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B9597C" w14:textId="036646DA" w:rsidR="00947167" w:rsidRDefault="00947167" w:rsidP="00947167">
      <w:pPr>
        <w:tabs>
          <w:tab w:val="left" w:pos="3732"/>
        </w:tabs>
        <w:rPr>
          <w:rFonts w:ascii="Times New Roman" w:hAnsi="Times New Roman" w:cs="Times New Roman"/>
          <w:b/>
          <w:bCs/>
        </w:rPr>
      </w:pPr>
      <w:r>
        <w:rPr>
          <w:rFonts w:ascii="Times New Roman" w:hAnsi="Times New Roman" w:cs="Times New Roman"/>
          <w:b/>
          <w:bCs/>
        </w:rPr>
        <w:tab/>
        <w:t>Abstract</w:t>
      </w:r>
    </w:p>
    <w:p w14:paraId="31F2B1A3" w14:textId="77777777" w:rsidR="00947167" w:rsidRDefault="00947167" w:rsidP="00947167">
      <w:pPr>
        <w:spacing w:line="480" w:lineRule="auto"/>
        <w:rPr>
          <w:rFonts w:ascii="Times New Roman" w:hAnsi="Times New Roman" w:cs="Times New Roman"/>
        </w:rPr>
      </w:pPr>
      <w:r w:rsidRPr="005620B0">
        <w:rPr>
          <w:rFonts w:ascii="Times New Roman" w:hAnsi="Times New Roman" w:cs="Times New Roman"/>
        </w:rPr>
        <w:t>Mathematics fact fluency interventions for students with mathematics difficulties (MD) show substantial variability in effects across studies. This meta-analysis extends prior work by examining 37 moderators, including 17 newly coded instructional practices, across 35 group-design studies (178 effect sizes). Using multilevel random forest regression with permutation-based significance testing and clustered bootstrap validation, we modeled nonlinear and interactive relationships among instructional practices, dosage and alignment indicators, and study-level confounders while accounting for dependent effect sizes. This approach addresses a persistent methodological challenge: testing high-dimensional moderator sets when the number of predictors approaches or exceeds the number of studies.</w:t>
      </w:r>
      <w:r>
        <w:rPr>
          <w:rFonts w:ascii="Times New Roman" w:hAnsi="Times New Roman" w:cs="Times New Roman"/>
        </w:rPr>
        <w:t xml:space="preserve"> </w:t>
      </w:r>
      <w:r w:rsidRPr="005620B0">
        <w:rPr>
          <w:rFonts w:ascii="Times New Roman" w:hAnsi="Times New Roman" w:cs="Times New Roman"/>
        </w:rPr>
        <w:t xml:space="preserve">The multilevel model </w:t>
      </w:r>
      <w:r>
        <w:rPr>
          <w:rFonts w:ascii="Times New Roman" w:hAnsi="Times New Roman" w:cs="Times New Roman"/>
        </w:rPr>
        <w:t xml:space="preserve">accounted for approximately 76% of the </w:t>
      </w:r>
      <w:r w:rsidRPr="005620B0">
        <w:rPr>
          <w:rFonts w:ascii="Times New Roman" w:hAnsi="Times New Roman" w:cs="Times New Roman"/>
        </w:rPr>
        <w:t>residual variance in effect sizes. Results indicate that six instructional practices</w:t>
      </w:r>
      <w:r>
        <w:rPr>
          <w:rFonts w:ascii="Times New Roman" w:hAnsi="Times New Roman" w:cs="Times New Roman"/>
        </w:rPr>
        <w:t xml:space="preserve">, </w:t>
      </w:r>
      <w:r w:rsidRPr="005620B0">
        <w:rPr>
          <w:rFonts w:ascii="Times New Roman" w:hAnsi="Times New Roman" w:cs="Times New Roman"/>
        </w:rPr>
        <w:t>independent practice, error correction, modeling, guided practice, and timed and untimed practice</w:t>
      </w:r>
      <w:r>
        <w:rPr>
          <w:rFonts w:ascii="Times New Roman" w:hAnsi="Times New Roman" w:cs="Times New Roman"/>
        </w:rPr>
        <w:t xml:space="preserve">, </w:t>
      </w:r>
      <w:r w:rsidRPr="005620B0">
        <w:rPr>
          <w:rFonts w:ascii="Times New Roman" w:hAnsi="Times New Roman" w:cs="Times New Roman"/>
        </w:rPr>
        <w:t xml:space="preserve">contribute meaningfully but modestly to fluency outcomes (percentage increase in mean squared error: 0.011–0.056). These effects emerge through coordination across multiple routines rather than from any single dominant practice. In contrast, dosage features (grouping, frequency, duration; 0.050–0.084), alignment moderators (operation focus, outcome measure type; 0.051–0.078), and study-level characteristics (particularly funding status and MD identification criteria; 0.016–0.158) accounted for substantially larger and more stable shares of observed heterogeneity. Convergence analysis using </w:t>
      </w:r>
      <w:proofErr w:type="spellStart"/>
      <w:r w:rsidRPr="005620B0">
        <w:rPr>
          <w:rFonts w:ascii="Times New Roman" w:hAnsi="Times New Roman" w:cs="Times New Roman"/>
          <w:i/>
          <w:iCs/>
        </w:rPr>
        <w:t>MetaForest</w:t>
      </w:r>
      <w:proofErr w:type="spellEnd"/>
      <w:r w:rsidRPr="005620B0">
        <w:rPr>
          <w:rFonts w:ascii="Times New Roman" w:hAnsi="Times New Roman" w:cs="Times New Roman"/>
          <w:i/>
          <w:iCs/>
        </w:rPr>
        <w:t xml:space="preserve"> </w:t>
      </w:r>
      <w:r w:rsidRPr="005620B0">
        <w:rPr>
          <w:rFonts w:ascii="Times New Roman" w:hAnsi="Times New Roman" w:cs="Times New Roman"/>
        </w:rPr>
        <w:t>reinforced these patterns. Findings suggest that intervention effectiveness reflects coordinated implementation of high-leverage practices within coherent dosage structures rather than isolated instructional routines. We discuss interpretive limitations of variable-importance estimates and outline implications for intervention design and meta-analytic methodology.</w:t>
      </w:r>
    </w:p>
    <w:p w14:paraId="24375C85" w14:textId="13663353" w:rsidR="00B000F0" w:rsidRDefault="00B000F0" w:rsidP="00947167">
      <w:pPr>
        <w:tabs>
          <w:tab w:val="left" w:pos="3732"/>
        </w:tabs>
        <w:jc w:val="center"/>
        <w:rPr>
          <w:rFonts w:ascii="Times New Roman" w:hAnsi="Times New Roman" w:cs="Times New Roman"/>
          <w:b/>
          <w:bCs/>
        </w:rPr>
      </w:pPr>
      <w:r w:rsidRPr="00B000F0">
        <w:rPr>
          <w:rFonts w:ascii="Times New Roman" w:hAnsi="Times New Roman" w:cs="Times New Roman"/>
          <w:b/>
          <w:bCs/>
        </w:rPr>
        <w:lastRenderedPageBreak/>
        <w:t>Sources of Heterogeneity in Mathematics Fact-Fluency Interventions: A Meta-Analysis of Instructional Practices Using Multilevel Random Forest Regression</w:t>
      </w:r>
    </w:p>
    <w:p w14:paraId="5EB880D4" w14:textId="76047632" w:rsidR="001E0B4D" w:rsidRDefault="00EE41BD" w:rsidP="002E5334">
      <w:pPr>
        <w:spacing w:after="0" w:line="480" w:lineRule="auto"/>
        <w:ind w:firstLine="720"/>
        <w:rPr>
          <w:rFonts w:ascii="Times New Roman" w:hAnsi="Times New Roman" w:cs="Times New Roman"/>
        </w:rPr>
      </w:pPr>
      <w:r w:rsidRPr="00EE41BD">
        <w:rPr>
          <w:rFonts w:ascii="Times New Roman" w:hAnsi="Times New Roman" w:cs="Times New Roman"/>
        </w:rPr>
        <w:t xml:space="preserve">Mathematics proficiency is increasingly recognized as a core learning skill for the </w:t>
      </w:r>
      <w:r w:rsidR="00B719A2">
        <w:rPr>
          <w:rFonts w:ascii="Times New Roman" w:hAnsi="Times New Roman" w:cs="Times New Roman"/>
        </w:rPr>
        <w:t>21st</w:t>
      </w:r>
      <w:r w:rsidRPr="00EE41BD">
        <w:rPr>
          <w:rFonts w:ascii="Times New Roman" w:hAnsi="Times New Roman" w:cs="Times New Roman"/>
        </w:rPr>
        <w:t xml:space="preserve"> century (</w:t>
      </w:r>
      <w:proofErr w:type="spellStart"/>
      <w:r w:rsidRPr="00EE41BD">
        <w:rPr>
          <w:rFonts w:ascii="Times New Roman" w:hAnsi="Times New Roman" w:cs="Times New Roman"/>
        </w:rPr>
        <w:t>Organisation</w:t>
      </w:r>
      <w:proofErr w:type="spellEnd"/>
      <w:r w:rsidRPr="00EE41BD">
        <w:rPr>
          <w:rFonts w:ascii="Times New Roman" w:hAnsi="Times New Roman" w:cs="Times New Roman"/>
        </w:rPr>
        <w:t xml:space="preserve"> for Economic Co-operation and Development [OECD], 2018). Experts argue that mathematics and related disciplines, including linear algebra and physics, are central to preparing students for an artificial intelligence–driven job market (World Economic Forum, 2023). In such a workforce, success depends on quantitative reasoning, data analysis, and problem-solving skills, all of which rest on a strong mathematical foundation. However, recent national data indicate that U.S. students are falling short of these demands. The 2024 </w:t>
      </w:r>
      <w:r w:rsidR="00B719A2">
        <w:rPr>
          <w:rFonts w:ascii="Times New Roman" w:hAnsi="Times New Roman" w:cs="Times New Roman"/>
        </w:rPr>
        <w:t>National Assessment of Educational Progress (NAEP) data showed</w:t>
      </w:r>
      <w:r w:rsidRPr="00EE41BD">
        <w:rPr>
          <w:rFonts w:ascii="Times New Roman" w:hAnsi="Times New Roman" w:cs="Times New Roman"/>
        </w:rPr>
        <w:t xml:space="preserve"> declines in mathematics achievement, with fourth- and eighth-grade students scoring at their lowest levels in decades (National Center for Education Statistics [NCES], 2025).</w:t>
      </w:r>
      <w:r>
        <w:rPr>
          <w:rFonts w:ascii="Times New Roman" w:hAnsi="Times New Roman" w:cs="Times New Roman"/>
        </w:rPr>
        <w:t xml:space="preserve"> </w:t>
      </w:r>
      <w:r w:rsidRPr="00EE41BD">
        <w:rPr>
          <w:rFonts w:ascii="Times New Roman" w:hAnsi="Times New Roman" w:cs="Times New Roman"/>
        </w:rPr>
        <w:t>These declines are especially pronounced among students with disabilities. More than 70</w:t>
      </w:r>
      <w:r w:rsidR="00B719A2">
        <w:rPr>
          <w:rFonts w:ascii="Times New Roman" w:hAnsi="Times New Roman" w:cs="Times New Roman"/>
        </w:rPr>
        <w:t>%</w:t>
      </w:r>
      <w:r w:rsidR="00B27405">
        <w:rPr>
          <w:rFonts w:ascii="Times New Roman" w:hAnsi="Times New Roman" w:cs="Times New Roman"/>
        </w:rPr>
        <w:t xml:space="preserve"> </w:t>
      </w:r>
      <w:r w:rsidRPr="00EE41BD">
        <w:rPr>
          <w:rFonts w:ascii="Times New Roman" w:hAnsi="Times New Roman" w:cs="Times New Roman"/>
        </w:rPr>
        <w:t xml:space="preserve">of fourth graders and nearly three-fourths of eighth graders scored below basic (NCES, 2025). Performance in </w:t>
      </w:r>
      <w:r w:rsidR="00CA4A4C">
        <w:rPr>
          <w:rFonts w:ascii="Times New Roman" w:hAnsi="Times New Roman" w:cs="Times New Roman"/>
        </w:rPr>
        <w:t>G</w:t>
      </w:r>
      <w:r w:rsidR="00B719A2">
        <w:rPr>
          <w:rFonts w:ascii="Times New Roman" w:hAnsi="Times New Roman" w:cs="Times New Roman"/>
        </w:rPr>
        <w:t>rade 12</w:t>
      </w:r>
      <w:r w:rsidRPr="00EE41BD">
        <w:rPr>
          <w:rFonts w:ascii="Times New Roman" w:hAnsi="Times New Roman" w:cs="Times New Roman"/>
        </w:rPr>
        <w:t xml:space="preserve"> was also markedly lower for students with and without disabilities (NCES, 2025). Together, these patterns reflect what the literature describes as mathematics difficulties (MD), a persistent form of underachievement that spans </w:t>
      </w:r>
      <w:r w:rsidR="001E0B4D" w:rsidRPr="001E0B4D">
        <w:rPr>
          <w:rFonts w:ascii="Times New Roman" w:hAnsi="Times New Roman" w:cs="Times New Roman"/>
        </w:rPr>
        <w:t>grade levels and includes students both with and without identified disabilities.</w:t>
      </w:r>
    </w:p>
    <w:p w14:paraId="495CA6D3" w14:textId="3EE12796" w:rsidR="002E5334" w:rsidRDefault="002E5334" w:rsidP="002E5334">
      <w:pPr>
        <w:spacing w:after="0" w:line="480" w:lineRule="auto"/>
        <w:ind w:firstLine="720"/>
        <w:rPr>
          <w:rFonts w:ascii="Times New Roman" w:hAnsi="Times New Roman" w:cs="Times New Roman"/>
        </w:rPr>
      </w:pPr>
      <w:r w:rsidRPr="002E5334">
        <w:rPr>
          <w:rFonts w:ascii="Times New Roman" w:hAnsi="Times New Roman" w:cs="Times New Roman"/>
        </w:rPr>
        <w:t xml:space="preserve">The NAEP Mathematics Assessment measures student knowledge and skills in five core content areas: number properties and operations, measurement, geometry, data analysis and probability, and algebra. Across grade levels, the assessment emphasizes not only content proficiency but also the ability to apply mathematical knowledge in problem-solving contexts. Each domain requires students to execute computational procedures efficiently, from calculating area and perimeter in geometry to manipulating algebraic expressions. Foundational computational skills are essential for success in these areas (Jordan et al., 2013; Nelson et al., </w:t>
      </w:r>
      <w:r w:rsidRPr="002E5334">
        <w:rPr>
          <w:rFonts w:ascii="Times New Roman" w:hAnsi="Times New Roman" w:cs="Times New Roman"/>
        </w:rPr>
        <w:lastRenderedPageBreak/>
        <w:t>2016; Witzel, 2016). When fact fluency is underdeveloped, students struggle to perform these operations efficiently, thereby increasing cognitive load and reducing the working memory resources available for higher-order reasoning (Swanson, 2014). As a result, weaknesses in fact fluency can undermine performance across all areas of mathematics assessed by NAEP. Given the persistent struggles documented in NAEP data and the foundational role of fact fluency across mathematical domains, it is critical to identify not merely which interventions are effective, but which specific features of fact-fluency interventions</w:t>
      </w:r>
      <w:r>
        <w:rPr>
          <w:rFonts w:ascii="Times New Roman" w:hAnsi="Times New Roman" w:cs="Times New Roman"/>
        </w:rPr>
        <w:t xml:space="preserve">, </w:t>
      </w:r>
      <w:r w:rsidRPr="002E5334">
        <w:rPr>
          <w:rFonts w:ascii="Times New Roman" w:hAnsi="Times New Roman" w:cs="Times New Roman"/>
        </w:rPr>
        <w:t>instructional practices, dosage parameters, and alignment with student needs</w:t>
      </w:r>
      <w:r>
        <w:rPr>
          <w:rFonts w:ascii="Times New Roman" w:hAnsi="Times New Roman" w:cs="Times New Roman"/>
        </w:rPr>
        <w:t xml:space="preserve">, </w:t>
      </w:r>
      <w:r w:rsidRPr="002E5334">
        <w:rPr>
          <w:rFonts w:ascii="Times New Roman" w:hAnsi="Times New Roman" w:cs="Times New Roman"/>
        </w:rPr>
        <w:t>most meaningfully improve outcomes for students with MD.</w:t>
      </w:r>
    </w:p>
    <w:p w14:paraId="56CF36D7" w14:textId="79B8C3B9" w:rsidR="007137E8" w:rsidRDefault="007137E8" w:rsidP="007137E8">
      <w:pPr>
        <w:spacing w:after="0" w:line="480" w:lineRule="auto"/>
        <w:ind w:firstLine="720"/>
        <w:rPr>
          <w:rFonts w:ascii="Times New Roman" w:hAnsi="Times New Roman" w:cs="Times New Roman"/>
        </w:rPr>
      </w:pPr>
      <w:r w:rsidRPr="007137E8">
        <w:rPr>
          <w:rFonts w:ascii="Times New Roman" w:hAnsi="Times New Roman" w:cs="Times New Roman"/>
        </w:rPr>
        <w:t xml:space="preserve">Accordingly, this study examined the relative importance of instructional practices embedded within mathematics fact-fluency interventions for students with MD. Building on prior research that investigated dosage and alignment as key features of intervention design, </w:t>
      </w:r>
      <w:r w:rsidR="00CF3C77" w:rsidRPr="00CF3C77">
        <w:rPr>
          <w:rFonts w:ascii="Times New Roman" w:hAnsi="Times New Roman" w:cs="Times New Roman"/>
        </w:rPr>
        <w:t xml:space="preserve">we extended the inquiry to examine the components of </w:t>
      </w:r>
      <w:r w:rsidR="00CF3C77">
        <w:rPr>
          <w:rFonts w:ascii="Times New Roman" w:hAnsi="Times New Roman" w:cs="Times New Roman"/>
        </w:rPr>
        <w:t xml:space="preserve">mathematics </w:t>
      </w:r>
      <w:r w:rsidR="00CF3C77" w:rsidRPr="00CF3C77">
        <w:rPr>
          <w:rFonts w:ascii="Times New Roman" w:hAnsi="Times New Roman" w:cs="Times New Roman"/>
        </w:rPr>
        <w:t>fact-fluency i</w:t>
      </w:r>
      <w:r w:rsidR="00CF3C77">
        <w:rPr>
          <w:rFonts w:ascii="Times New Roman" w:hAnsi="Times New Roman" w:cs="Times New Roman"/>
        </w:rPr>
        <w:t xml:space="preserve">nstructional </w:t>
      </w:r>
      <w:r w:rsidR="00CF3C77" w:rsidRPr="00CF3C77">
        <w:rPr>
          <w:rFonts w:ascii="Times New Roman" w:hAnsi="Times New Roman" w:cs="Times New Roman"/>
        </w:rPr>
        <w:t>practices and how they interacted with dosage and alignment to influence outcomes, while also illustrating the use of multilevel random forest regression</w:t>
      </w:r>
      <w:r w:rsidR="00CF3C77">
        <w:rPr>
          <w:rFonts w:ascii="Times New Roman" w:hAnsi="Times New Roman" w:cs="Times New Roman"/>
        </w:rPr>
        <w:t xml:space="preserve"> (MLRF)</w:t>
      </w:r>
      <w:r w:rsidR="00CF3C77" w:rsidRPr="00CF3C77">
        <w:rPr>
          <w:rFonts w:ascii="Times New Roman" w:hAnsi="Times New Roman" w:cs="Times New Roman"/>
        </w:rPr>
        <w:t xml:space="preserve"> for modeling complex moderator structures in small-sample meta-analyses.</w:t>
      </w:r>
      <w:r w:rsidR="00CF3C77">
        <w:rPr>
          <w:rFonts w:ascii="Times New Roman" w:hAnsi="Times New Roman" w:cs="Times New Roman"/>
        </w:rPr>
        <w:t xml:space="preserve"> </w:t>
      </w:r>
      <w:r w:rsidRPr="007137E8">
        <w:rPr>
          <w:rFonts w:ascii="Times New Roman" w:hAnsi="Times New Roman" w:cs="Times New Roman"/>
        </w:rPr>
        <w:t xml:space="preserve">In </w:t>
      </w:r>
      <w:r w:rsidR="00CF3C77">
        <w:rPr>
          <w:rFonts w:ascii="Times New Roman" w:hAnsi="Times New Roman" w:cs="Times New Roman"/>
        </w:rPr>
        <w:t>the following introduction</w:t>
      </w:r>
      <w:r w:rsidRPr="007137E8">
        <w:rPr>
          <w:rFonts w:ascii="Times New Roman" w:hAnsi="Times New Roman" w:cs="Times New Roman"/>
        </w:rPr>
        <w:t>, we</w:t>
      </w:r>
      <w:r w:rsidR="00CF3C77">
        <w:rPr>
          <w:rFonts w:ascii="Times New Roman" w:hAnsi="Times New Roman" w:cs="Times New Roman"/>
        </w:rPr>
        <w:t xml:space="preserve"> first</w:t>
      </w:r>
      <w:r w:rsidRPr="007137E8">
        <w:rPr>
          <w:rFonts w:ascii="Times New Roman" w:hAnsi="Times New Roman" w:cs="Times New Roman"/>
        </w:rPr>
        <w:t xml:space="preserve"> define MD and </w:t>
      </w:r>
      <w:r w:rsidR="00CF3C77">
        <w:rPr>
          <w:rFonts w:ascii="Times New Roman" w:hAnsi="Times New Roman" w:cs="Times New Roman"/>
        </w:rPr>
        <w:t xml:space="preserve">mathematics </w:t>
      </w:r>
      <w:r w:rsidRPr="007137E8">
        <w:rPr>
          <w:rFonts w:ascii="Times New Roman" w:hAnsi="Times New Roman" w:cs="Times New Roman"/>
        </w:rPr>
        <w:t>fact fluency, then position our study within the growing scholarship on high-leverage practices (HLPs).</w:t>
      </w:r>
    </w:p>
    <w:p w14:paraId="67075B65" w14:textId="7E712CC3" w:rsidR="002C6308" w:rsidRPr="00BF31AF" w:rsidRDefault="002C6308" w:rsidP="00BF31AF">
      <w:pPr>
        <w:spacing w:after="0" w:line="480" w:lineRule="auto"/>
        <w:rPr>
          <w:rFonts w:ascii="Times New Roman" w:hAnsi="Times New Roman" w:cs="Times New Roman"/>
        </w:rPr>
      </w:pPr>
      <w:r w:rsidRPr="00BF31AF">
        <w:rPr>
          <w:rFonts w:ascii="Times New Roman" w:hAnsi="Times New Roman" w:cs="Times New Roman"/>
          <w:b/>
          <w:bCs/>
        </w:rPr>
        <w:t>Students with Mathematics Difficulties (MD)</w:t>
      </w:r>
    </w:p>
    <w:p w14:paraId="1151F27C" w14:textId="68050754" w:rsidR="00EE41BD" w:rsidRDefault="00EE41BD" w:rsidP="001C1F66">
      <w:pPr>
        <w:spacing w:after="0" w:line="480" w:lineRule="auto"/>
        <w:ind w:firstLine="720"/>
        <w:rPr>
          <w:rFonts w:ascii="Times New Roman" w:hAnsi="Times New Roman" w:cs="Times New Roman"/>
        </w:rPr>
      </w:pPr>
      <w:r w:rsidRPr="00EE41BD">
        <w:rPr>
          <w:rFonts w:ascii="Times New Roman" w:hAnsi="Times New Roman" w:cs="Times New Roman"/>
        </w:rPr>
        <w:t xml:space="preserve">Students with MD constitute a heterogeneous group, including those formally identified with a specific learning disability (SLD) in mathematics and those at risk for SLD in mathematics due to persistent low achievement. This at-risk group includes students with other disability classifications as well as peers without a documented disability. Identification of MD is </w:t>
      </w:r>
      <w:r w:rsidRPr="00EE41BD">
        <w:rPr>
          <w:rFonts w:ascii="Times New Roman" w:hAnsi="Times New Roman" w:cs="Times New Roman"/>
        </w:rPr>
        <w:lastRenderedPageBreak/>
        <w:t>typically based on performance at or below established cut points on standardized screeners (e.g., ≤ 25th percentile), consistently low classroom achievement, teacher judgment, or limited response to increasingly intensive supports (Cirino et al., 2015; Clarke et al., 2020; Nelson &amp; Powell, 2018).</w:t>
      </w:r>
      <w:r>
        <w:rPr>
          <w:rFonts w:ascii="Times New Roman" w:hAnsi="Times New Roman" w:cs="Times New Roman"/>
        </w:rPr>
        <w:t xml:space="preserve"> </w:t>
      </w:r>
      <w:r w:rsidRPr="00EE41BD">
        <w:rPr>
          <w:rFonts w:ascii="Times New Roman" w:hAnsi="Times New Roman" w:cs="Times New Roman"/>
        </w:rPr>
        <w:t xml:space="preserve">Students with MD commonly struggle to retrieve </w:t>
      </w:r>
      <w:r w:rsidR="00B719A2" w:rsidRPr="00EE41BD">
        <w:rPr>
          <w:rFonts w:ascii="Times New Roman" w:hAnsi="Times New Roman" w:cs="Times New Roman"/>
        </w:rPr>
        <w:t>mathematic</w:t>
      </w:r>
      <w:r w:rsidR="00B719A2">
        <w:rPr>
          <w:rFonts w:ascii="Times New Roman" w:hAnsi="Times New Roman" w:cs="Times New Roman"/>
        </w:rPr>
        <w:t xml:space="preserve">s </w:t>
      </w:r>
      <w:r w:rsidRPr="00EE41BD">
        <w:rPr>
          <w:rFonts w:ascii="Times New Roman" w:hAnsi="Times New Roman" w:cs="Times New Roman"/>
        </w:rPr>
        <w:t xml:space="preserve">facts from long-term and working memory, rely on inefficient counting strategies, and demonstrate reduced working memory capacity (Geary, 2013; Mabbott &amp; Bisanz, 2008; Swanson, 2014). They also experience mathematics anxiety and motivational barriers, making the development of fluency in foundational </w:t>
      </w:r>
      <w:r w:rsidR="00B719A2" w:rsidRPr="00EE41BD">
        <w:rPr>
          <w:rFonts w:ascii="Times New Roman" w:hAnsi="Times New Roman" w:cs="Times New Roman"/>
        </w:rPr>
        <w:t>mathematic</w:t>
      </w:r>
      <w:r w:rsidR="00B719A2">
        <w:rPr>
          <w:rFonts w:ascii="Times New Roman" w:hAnsi="Times New Roman" w:cs="Times New Roman"/>
        </w:rPr>
        <w:t>s</w:t>
      </w:r>
      <w:r w:rsidR="00B719A2" w:rsidRPr="00EE41BD">
        <w:rPr>
          <w:rFonts w:ascii="Times New Roman" w:hAnsi="Times New Roman" w:cs="Times New Roman"/>
        </w:rPr>
        <w:t xml:space="preserve"> </w:t>
      </w:r>
      <w:r w:rsidRPr="00EE41BD">
        <w:rPr>
          <w:rFonts w:ascii="Times New Roman" w:hAnsi="Times New Roman" w:cs="Times New Roman"/>
        </w:rPr>
        <w:t>facts a persistent challenge (Geary, 2013).</w:t>
      </w:r>
    </w:p>
    <w:p w14:paraId="6C8B22EE" w14:textId="4AB80984" w:rsidR="002C6308" w:rsidRPr="00BF31AF" w:rsidRDefault="002C6308" w:rsidP="00EE41BD">
      <w:pPr>
        <w:spacing w:after="0" w:line="480" w:lineRule="auto"/>
        <w:rPr>
          <w:rFonts w:ascii="Times New Roman" w:hAnsi="Times New Roman" w:cs="Times New Roman"/>
        </w:rPr>
      </w:pPr>
      <w:r w:rsidRPr="00BF31AF">
        <w:rPr>
          <w:rFonts w:ascii="Times New Roman" w:hAnsi="Times New Roman" w:cs="Times New Roman"/>
          <w:b/>
          <w:bCs/>
        </w:rPr>
        <w:t>Mathematics Fact Fluency</w:t>
      </w:r>
    </w:p>
    <w:p w14:paraId="020B4897" w14:textId="7797D0CF" w:rsidR="004F4886" w:rsidRPr="00BF31AF" w:rsidRDefault="00EE41BD" w:rsidP="00BF31AF">
      <w:pPr>
        <w:spacing w:after="0" w:line="480" w:lineRule="auto"/>
        <w:ind w:firstLine="720"/>
        <w:rPr>
          <w:rFonts w:ascii="Times New Roman" w:hAnsi="Times New Roman" w:cs="Times New Roman"/>
        </w:rPr>
      </w:pPr>
      <w:r>
        <w:rPr>
          <w:rFonts w:ascii="Times New Roman" w:hAnsi="Times New Roman" w:cs="Times New Roman"/>
        </w:rPr>
        <w:t>Mathematics f</w:t>
      </w:r>
      <w:r w:rsidR="004F4886" w:rsidRPr="00BF31AF">
        <w:rPr>
          <w:rFonts w:ascii="Times New Roman" w:hAnsi="Times New Roman" w:cs="Times New Roman"/>
        </w:rPr>
        <w:t xml:space="preserve">act fluency refers to the accurate and efficient recall of </w:t>
      </w:r>
      <w:r w:rsidR="00230A12">
        <w:rPr>
          <w:rFonts w:ascii="Times New Roman" w:hAnsi="Times New Roman" w:cs="Times New Roman"/>
        </w:rPr>
        <w:t xml:space="preserve">390 </w:t>
      </w:r>
      <w:r>
        <w:rPr>
          <w:rFonts w:ascii="Times New Roman" w:hAnsi="Times New Roman" w:cs="Times New Roman"/>
        </w:rPr>
        <w:t xml:space="preserve">number </w:t>
      </w:r>
      <w:r w:rsidR="004F4886" w:rsidRPr="00BF31AF">
        <w:rPr>
          <w:rFonts w:ascii="Times New Roman" w:hAnsi="Times New Roman" w:cs="Times New Roman"/>
        </w:rPr>
        <w:t>combinations</w:t>
      </w:r>
      <w:r w:rsidR="00BD72F7" w:rsidRPr="00BF31AF">
        <w:rPr>
          <w:rFonts w:ascii="Times New Roman" w:hAnsi="Times New Roman" w:cs="Times New Roman"/>
        </w:rPr>
        <w:t xml:space="preserve"> across the four mathematical operations</w:t>
      </w:r>
      <w:r>
        <w:rPr>
          <w:rFonts w:ascii="Times New Roman" w:hAnsi="Times New Roman" w:cs="Times New Roman"/>
        </w:rPr>
        <w:t xml:space="preserve"> </w:t>
      </w:r>
      <w:r w:rsidR="004F4886" w:rsidRPr="00BF31AF">
        <w:rPr>
          <w:rFonts w:ascii="Times New Roman" w:hAnsi="Times New Roman" w:cs="Times New Roman"/>
        </w:rPr>
        <w:t>without relying on counting or external aids</w:t>
      </w:r>
      <w:r>
        <w:rPr>
          <w:rFonts w:ascii="Times New Roman" w:hAnsi="Times New Roman" w:cs="Times New Roman"/>
        </w:rPr>
        <w:t>, such as calculators or fact sheets</w:t>
      </w:r>
      <w:r w:rsidR="004F4886" w:rsidRPr="00BF31AF">
        <w:rPr>
          <w:rFonts w:ascii="Times New Roman" w:hAnsi="Times New Roman" w:cs="Times New Roman"/>
        </w:rPr>
        <w:t xml:space="preserve"> (Burns et al., 2010; Codding et al., 2011; Witzel, 2016). When this </w:t>
      </w:r>
      <w:r w:rsidR="00B719A2">
        <w:rPr>
          <w:rFonts w:ascii="Times New Roman" w:hAnsi="Times New Roman" w:cs="Times New Roman"/>
        </w:rPr>
        <w:t xml:space="preserve">fact </w:t>
      </w:r>
      <w:r w:rsidR="004F4886" w:rsidRPr="00BF31AF">
        <w:rPr>
          <w:rFonts w:ascii="Times New Roman" w:hAnsi="Times New Roman" w:cs="Times New Roman"/>
        </w:rPr>
        <w:t xml:space="preserve">fluency is fragile, students must allocate their limited </w:t>
      </w:r>
      <w:r>
        <w:rPr>
          <w:rFonts w:ascii="Times New Roman" w:hAnsi="Times New Roman" w:cs="Times New Roman"/>
        </w:rPr>
        <w:t xml:space="preserve">working memory capacity to fact retrieval rather than to the task structure </w:t>
      </w:r>
      <w:r w:rsidR="004F4886" w:rsidRPr="00BF31AF">
        <w:rPr>
          <w:rFonts w:ascii="Times New Roman" w:hAnsi="Times New Roman" w:cs="Times New Roman"/>
        </w:rPr>
        <w:t>itself</w:t>
      </w:r>
      <w:r>
        <w:rPr>
          <w:rFonts w:ascii="Times New Roman" w:hAnsi="Times New Roman" w:cs="Times New Roman"/>
        </w:rPr>
        <w:t xml:space="preserve"> </w:t>
      </w:r>
      <w:r w:rsidR="004F4886" w:rsidRPr="00BF31AF">
        <w:rPr>
          <w:rFonts w:ascii="Times New Roman" w:hAnsi="Times New Roman" w:cs="Times New Roman"/>
        </w:rPr>
        <w:t>(Bailey et al., 2014; Jordan et al., 2017; Witzel, 2016). Consider a typical equation</w:t>
      </w:r>
      <w:r w:rsidR="00B01B70">
        <w:rPr>
          <w:rFonts w:ascii="Times New Roman" w:hAnsi="Times New Roman" w:cs="Times New Roman"/>
        </w:rPr>
        <w:t xml:space="preserve">, </w:t>
      </w:r>
      <w:r w:rsidR="004F4886" w:rsidRPr="00BF31AF">
        <w:rPr>
          <w:rFonts w:ascii="Times New Roman" w:hAnsi="Times New Roman" w:cs="Times New Roman"/>
        </w:rPr>
        <w:t xml:space="preserve">such as </w:t>
      </w:r>
      <w:r w:rsidR="004F4886" w:rsidRPr="00BF31AF">
        <w:rPr>
          <w:rFonts w:ascii="Times New Roman" w:hAnsi="Times New Roman" w:cs="Times New Roman"/>
          <w:i/>
          <w:iCs/>
        </w:rPr>
        <w:t>6(5x – 8) = 11(2x – 10)</w:t>
      </w:r>
      <w:r w:rsidR="004F4886" w:rsidRPr="00BF31AF">
        <w:rPr>
          <w:rFonts w:ascii="Times New Roman" w:hAnsi="Times New Roman" w:cs="Times New Roman"/>
        </w:rPr>
        <w:t xml:space="preserve">. A student who can retrieve </w:t>
      </w:r>
      <w:r w:rsidR="004F4886" w:rsidRPr="00BF31AF">
        <w:rPr>
          <w:rFonts w:ascii="Times New Roman" w:hAnsi="Times New Roman" w:cs="Times New Roman"/>
          <w:i/>
          <w:iCs/>
        </w:rPr>
        <w:t>6 × 8, 6 × 5, 11 × 2, and 11 × 10</w:t>
      </w:r>
      <w:r w:rsidR="004F4886" w:rsidRPr="00BF31AF">
        <w:rPr>
          <w:rFonts w:ascii="Times New Roman" w:hAnsi="Times New Roman" w:cs="Times New Roman"/>
        </w:rPr>
        <w:t xml:space="preserve"> without hesitation can </w:t>
      </w:r>
      <w:r w:rsidR="0058515F" w:rsidRPr="00BF31AF">
        <w:rPr>
          <w:rFonts w:ascii="Times New Roman" w:hAnsi="Times New Roman" w:cs="Times New Roman"/>
        </w:rPr>
        <w:t>focus on</w:t>
      </w:r>
      <w:r w:rsidR="004F4886" w:rsidRPr="00BF31AF">
        <w:rPr>
          <w:rFonts w:ascii="Times New Roman" w:hAnsi="Times New Roman" w:cs="Times New Roman"/>
        </w:rPr>
        <w:t xml:space="preserve"> the distributive property and subsequent steps. </w:t>
      </w:r>
      <w:r w:rsidR="00095285">
        <w:rPr>
          <w:rFonts w:ascii="Times New Roman" w:hAnsi="Times New Roman" w:cs="Times New Roman"/>
        </w:rPr>
        <w:t>Hence, for</w:t>
      </w:r>
      <w:r w:rsidR="004F4886" w:rsidRPr="00BF31AF">
        <w:rPr>
          <w:rFonts w:ascii="Times New Roman" w:hAnsi="Times New Roman" w:cs="Times New Roman"/>
        </w:rPr>
        <w:t xml:space="preserve"> students who rely on slower procedures</w:t>
      </w:r>
      <w:r w:rsidR="00B719A2">
        <w:rPr>
          <w:rFonts w:ascii="Times New Roman" w:hAnsi="Times New Roman" w:cs="Times New Roman"/>
        </w:rPr>
        <w:t>,</w:t>
      </w:r>
      <w:r w:rsidR="004F4886" w:rsidRPr="00BF31AF">
        <w:rPr>
          <w:rFonts w:ascii="Times New Roman" w:hAnsi="Times New Roman" w:cs="Times New Roman"/>
        </w:rPr>
        <w:t xml:space="preserve"> </w:t>
      </w:r>
      <w:r>
        <w:rPr>
          <w:rFonts w:ascii="Times New Roman" w:hAnsi="Times New Roman" w:cs="Times New Roman"/>
        </w:rPr>
        <w:t xml:space="preserve">such as skip counting or arrays, the cognitive load of </w:t>
      </w:r>
      <w:r w:rsidR="00095285">
        <w:rPr>
          <w:rFonts w:ascii="Times New Roman" w:hAnsi="Times New Roman" w:cs="Times New Roman"/>
        </w:rPr>
        <w:t xml:space="preserve">fact computation eclipses that of </w:t>
      </w:r>
      <w:r>
        <w:rPr>
          <w:rFonts w:ascii="Times New Roman" w:hAnsi="Times New Roman" w:cs="Times New Roman"/>
        </w:rPr>
        <w:t>the problem itself</w:t>
      </w:r>
      <w:r w:rsidR="004F4886" w:rsidRPr="00BF31AF">
        <w:rPr>
          <w:rFonts w:ascii="Times New Roman" w:hAnsi="Times New Roman" w:cs="Times New Roman"/>
        </w:rPr>
        <w:t>, especially in settings where calculators are not permitted.</w:t>
      </w:r>
    </w:p>
    <w:p w14:paraId="0C062539" w14:textId="1779E543" w:rsidR="004F4886" w:rsidRPr="00BF31AF" w:rsidRDefault="00B719A2" w:rsidP="00BF31AF">
      <w:pPr>
        <w:spacing w:after="0" w:line="480" w:lineRule="auto"/>
        <w:ind w:firstLine="720"/>
        <w:rPr>
          <w:rFonts w:ascii="Times New Roman" w:hAnsi="Times New Roman" w:cs="Times New Roman"/>
        </w:rPr>
      </w:pPr>
      <w:r w:rsidRPr="00BF31AF">
        <w:rPr>
          <w:rFonts w:ascii="Times New Roman" w:hAnsi="Times New Roman" w:cs="Times New Roman"/>
        </w:rPr>
        <w:t>Mathematic</w:t>
      </w:r>
      <w:r>
        <w:rPr>
          <w:rFonts w:ascii="Times New Roman" w:hAnsi="Times New Roman" w:cs="Times New Roman"/>
        </w:rPr>
        <w:t>s</w:t>
      </w:r>
      <w:r w:rsidRPr="00BF31AF">
        <w:rPr>
          <w:rFonts w:ascii="Times New Roman" w:hAnsi="Times New Roman" w:cs="Times New Roman"/>
        </w:rPr>
        <w:t xml:space="preserve"> </w:t>
      </w:r>
      <w:r w:rsidR="0058515F" w:rsidRPr="00BF31AF">
        <w:rPr>
          <w:rFonts w:ascii="Times New Roman" w:hAnsi="Times New Roman" w:cs="Times New Roman"/>
        </w:rPr>
        <w:t>fact fluency reduces cognitive load by freeing working memory resources for higher-level reasoning (Barbieri &amp; Rodrigues, 2025), a benefit that is</w:t>
      </w:r>
      <w:r w:rsidR="004F4886" w:rsidRPr="00BF31AF">
        <w:rPr>
          <w:rFonts w:ascii="Times New Roman" w:hAnsi="Times New Roman" w:cs="Times New Roman"/>
        </w:rPr>
        <w:t xml:space="preserve"> especially important in algebra because fluent retrieval supports symbolic manipulation and equation solving (Witzel, 2016). Fluency also contributes to conceptual understanding by helping students notice </w:t>
      </w:r>
      <w:r w:rsidR="004F4886" w:rsidRPr="00BF31AF">
        <w:rPr>
          <w:rFonts w:ascii="Times New Roman" w:hAnsi="Times New Roman" w:cs="Times New Roman"/>
        </w:rPr>
        <w:lastRenderedPageBreak/>
        <w:t xml:space="preserve">numerical patterns, make generalizations, and reserve cognitive capacity for engaging with more advanced mathematical ideas, including algebraic reasoning (Kilpatrick et al., 2001; Riccomini et al., 2017). This dual purpose of </w:t>
      </w:r>
      <w:r>
        <w:rPr>
          <w:rFonts w:ascii="Times New Roman" w:hAnsi="Times New Roman" w:cs="Times New Roman"/>
        </w:rPr>
        <w:t xml:space="preserve">fact </w:t>
      </w:r>
      <w:r w:rsidR="004F4886" w:rsidRPr="00BF31AF">
        <w:rPr>
          <w:rFonts w:ascii="Times New Roman" w:hAnsi="Times New Roman" w:cs="Times New Roman"/>
        </w:rPr>
        <w:t xml:space="preserve">fluency, as both a mechanism for cognitive efficiency and a foundation for conceptual development, </w:t>
      </w:r>
      <w:r w:rsidR="0058515F" w:rsidRPr="00BF31AF">
        <w:rPr>
          <w:rFonts w:ascii="Times New Roman" w:hAnsi="Times New Roman" w:cs="Times New Roman"/>
        </w:rPr>
        <w:t xml:space="preserve">underscores the importance of determining not only whether </w:t>
      </w:r>
      <w:r>
        <w:rPr>
          <w:rFonts w:ascii="Times New Roman" w:hAnsi="Times New Roman" w:cs="Times New Roman"/>
        </w:rPr>
        <w:t xml:space="preserve">fact </w:t>
      </w:r>
      <w:r w:rsidR="0058515F" w:rsidRPr="00BF31AF">
        <w:rPr>
          <w:rFonts w:ascii="Times New Roman" w:hAnsi="Times New Roman" w:cs="Times New Roman"/>
        </w:rPr>
        <w:t xml:space="preserve">fluency has been achieved but also how it can be taught most effectively </w:t>
      </w:r>
      <w:r w:rsidR="004F4886" w:rsidRPr="00BF31AF">
        <w:rPr>
          <w:rFonts w:ascii="Times New Roman" w:hAnsi="Times New Roman" w:cs="Times New Roman"/>
        </w:rPr>
        <w:t>to students with MD. Identifying instructional strategies that reliably support the development of fact fluency remains a central challenge for educators and researchers.</w:t>
      </w:r>
    </w:p>
    <w:p w14:paraId="37B5BB8C" w14:textId="01F0C019" w:rsidR="002C62CE" w:rsidRDefault="002C62CE" w:rsidP="00BF31AF">
      <w:pPr>
        <w:spacing w:after="0" w:line="480" w:lineRule="auto"/>
        <w:rPr>
          <w:rFonts w:ascii="Times New Roman" w:hAnsi="Times New Roman" w:cs="Times New Roman"/>
          <w:b/>
          <w:bCs/>
        </w:rPr>
      </w:pPr>
      <w:r w:rsidRPr="00BF31AF">
        <w:rPr>
          <w:rFonts w:ascii="Times New Roman" w:hAnsi="Times New Roman" w:cs="Times New Roman"/>
          <w:b/>
          <w:bCs/>
        </w:rPr>
        <w:t>High-Leverage Practices: Conceptual Framework</w:t>
      </w:r>
    </w:p>
    <w:p w14:paraId="38B1B73A" w14:textId="6AA8D6B4" w:rsidR="001C1F66" w:rsidRPr="001C1F66" w:rsidRDefault="001C1F66" w:rsidP="00E9437B">
      <w:pPr>
        <w:spacing w:after="0" w:line="480" w:lineRule="auto"/>
        <w:ind w:firstLine="720"/>
        <w:rPr>
          <w:rFonts w:ascii="Times New Roman" w:hAnsi="Times New Roman" w:cs="Times New Roman"/>
        </w:rPr>
      </w:pPr>
      <w:r w:rsidRPr="001C1F66">
        <w:rPr>
          <w:rFonts w:ascii="Times New Roman" w:hAnsi="Times New Roman" w:cs="Times New Roman"/>
        </w:rPr>
        <w:t xml:space="preserve">Researchers have increasingly sought to identify the instructional components that make interventions effective for students with </w:t>
      </w:r>
      <w:r w:rsidR="00230A12">
        <w:rPr>
          <w:rFonts w:ascii="Times New Roman" w:hAnsi="Times New Roman" w:cs="Times New Roman"/>
        </w:rPr>
        <w:t>a disability</w:t>
      </w:r>
      <w:r w:rsidR="00230A12" w:rsidRPr="001C1F66">
        <w:rPr>
          <w:rFonts w:ascii="Times New Roman" w:hAnsi="Times New Roman" w:cs="Times New Roman"/>
        </w:rPr>
        <w:t xml:space="preserve"> </w:t>
      </w:r>
      <w:r w:rsidRPr="001C1F66">
        <w:rPr>
          <w:rFonts w:ascii="Times New Roman" w:hAnsi="Times New Roman" w:cs="Times New Roman"/>
        </w:rPr>
        <w:t>and struggling learners, such as students with MD. However, substantial heterogeneity in intervention effects across studies suggests that focusing solely on broad intervention labels or dosage features may obscure critical differences in how interventions are structured and delivered. High-leverage practices (HLPs) offer a framework for identifying the instructional components most likely to enhance student learning. Within this framework, practices such as modeling, guided practice, and feedback represent high-frequency, high-impact moves that can be embedded within fact</w:t>
      </w:r>
      <w:r w:rsidR="00230A12">
        <w:rPr>
          <w:rFonts w:ascii="Times New Roman" w:hAnsi="Times New Roman" w:cs="Times New Roman"/>
        </w:rPr>
        <w:t>-</w:t>
      </w:r>
      <w:r w:rsidRPr="001C1F66">
        <w:rPr>
          <w:rFonts w:ascii="Times New Roman" w:hAnsi="Times New Roman" w:cs="Times New Roman"/>
        </w:rPr>
        <w:t xml:space="preserve">fluency interventions for students with MD. When instructional time and resources are limited, integrating practices with the greatest instructional value into core mathematics teaching becomes especially important. Recent research in both general and special education emphasizes the importance of HLPs, practices that are broadly applicable, feasible for many teachers, and likely to improve student outcomes (McLeskey et al., 2019; Nelson et al., 2022; Passmore et al., 2023; </w:t>
      </w:r>
      <w:proofErr w:type="spellStart"/>
      <w:r w:rsidRPr="001C1F66">
        <w:rPr>
          <w:rFonts w:ascii="Times New Roman" w:hAnsi="Times New Roman" w:cs="Times New Roman"/>
        </w:rPr>
        <w:t>Sayeski</w:t>
      </w:r>
      <w:proofErr w:type="spellEnd"/>
      <w:r w:rsidRPr="001C1F66">
        <w:rPr>
          <w:rFonts w:ascii="Times New Roman" w:hAnsi="Times New Roman" w:cs="Times New Roman"/>
        </w:rPr>
        <w:t>, 2018).</w:t>
      </w:r>
    </w:p>
    <w:p w14:paraId="14CEEF6F" w14:textId="45551677" w:rsidR="001C1F66" w:rsidRPr="001C1F66" w:rsidRDefault="001C1F66" w:rsidP="00E9437B">
      <w:pPr>
        <w:spacing w:after="0" w:line="480" w:lineRule="auto"/>
        <w:ind w:firstLine="720"/>
        <w:rPr>
          <w:rFonts w:ascii="Times New Roman" w:hAnsi="Times New Roman" w:cs="Times New Roman"/>
        </w:rPr>
      </w:pPr>
      <w:r w:rsidRPr="001C1F66">
        <w:rPr>
          <w:rFonts w:ascii="Times New Roman" w:hAnsi="Times New Roman" w:cs="Times New Roman"/>
        </w:rPr>
        <w:t xml:space="preserve">The Council for Exceptional Children (CEC) identified 22 HLPs for students with disabilities across four domains: collaboration, assessment, social-emotional and behavioral, and </w:t>
      </w:r>
      <w:r w:rsidRPr="001C1F66">
        <w:rPr>
          <w:rFonts w:ascii="Times New Roman" w:hAnsi="Times New Roman" w:cs="Times New Roman"/>
        </w:rPr>
        <w:lastRenderedPageBreak/>
        <w:t xml:space="preserve">instruction, with instructional practices constituting the largest and most widely applied category (McLeskey et al., 2019; Passmore et al., 2023). Experts contend that focusing on HLPs rather than </w:t>
      </w:r>
      <w:r w:rsidR="00E35885">
        <w:rPr>
          <w:rFonts w:ascii="Times New Roman" w:hAnsi="Times New Roman" w:cs="Times New Roman"/>
        </w:rPr>
        <w:t xml:space="preserve">multi-component packaged interventions better reflects the realities of teaching, where educators rarely implement entire programs wholesale but instead selectively draw </w:t>
      </w:r>
      <w:r w:rsidRPr="001C1F66">
        <w:rPr>
          <w:rFonts w:ascii="Times New Roman" w:hAnsi="Times New Roman" w:cs="Times New Roman"/>
        </w:rPr>
        <w:t xml:space="preserve">on specific practices that can be embedded in daily instruction (McLeskey et al., 2019; </w:t>
      </w:r>
      <w:proofErr w:type="spellStart"/>
      <w:r w:rsidRPr="001C1F66">
        <w:rPr>
          <w:rFonts w:ascii="Times New Roman" w:hAnsi="Times New Roman" w:cs="Times New Roman"/>
        </w:rPr>
        <w:t>Sayeski</w:t>
      </w:r>
      <w:proofErr w:type="spellEnd"/>
      <w:r w:rsidRPr="001C1F66">
        <w:rPr>
          <w:rFonts w:ascii="Times New Roman" w:hAnsi="Times New Roman" w:cs="Times New Roman"/>
        </w:rPr>
        <w:t>, 2018). This selective implementation may contribute to heterogeneity in meta-analytic findings: when studies compare interventions labeled identically but implemented with different constituent practices, effect sizes</w:t>
      </w:r>
      <w:r w:rsidR="000F4C15">
        <w:rPr>
          <w:rFonts w:ascii="Times New Roman" w:hAnsi="Times New Roman" w:cs="Times New Roman"/>
        </w:rPr>
        <w:t xml:space="preserve"> (ESs)</w:t>
      </w:r>
      <w:r w:rsidRPr="001C1F66">
        <w:rPr>
          <w:rFonts w:ascii="Times New Roman" w:hAnsi="Times New Roman" w:cs="Times New Roman"/>
        </w:rPr>
        <w:t xml:space="preserve"> will naturally vary. </w:t>
      </w:r>
      <w:r w:rsidR="0061343E" w:rsidRPr="0061343E">
        <w:rPr>
          <w:rFonts w:ascii="Times New Roman" w:hAnsi="Times New Roman" w:cs="Times New Roman"/>
        </w:rPr>
        <w:t>By decomposing multi-component interventions into constituent practices, we can test whether heterogeneity reflects which practices are implemented, how they are coordinated, or how they interact with dosage and alignment</w:t>
      </w:r>
      <w:r w:rsidRPr="001C1F66">
        <w:rPr>
          <w:rFonts w:ascii="Times New Roman" w:hAnsi="Times New Roman" w:cs="Times New Roman"/>
        </w:rPr>
        <w:t>.</w:t>
      </w:r>
    </w:p>
    <w:p w14:paraId="6E65DDBB" w14:textId="5A196DA0" w:rsidR="007A1EBC" w:rsidRDefault="001C1F66" w:rsidP="001C1F66">
      <w:pPr>
        <w:spacing w:after="0" w:line="480" w:lineRule="auto"/>
        <w:ind w:firstLine="720"/>
        <w:rPr>
          <w:rFonts w:ascii="Times New Roman" w:hAnsi="Times New Roman" w:cs="Times New Roman"/>
        </w:rPr>
      </w:pPr>
      <w:r w:rsidRPr="001C1F66">
        <w:rPr>
          <w:rFonts w:ascii="Times New Roman" w:hAnsi="Times New Roman" w:cs="Times New Roman"/>
        </w:rPr>
        <w:t>Mathematics fact</w:t>
      </w:r>
      <w:r w:rsidR="00230A12">
        <w:rPr>
          <w:rFonts w:ascii="Times New Roman" w:hAnsi="Times New Roman" w:cs="Times New Roman"/>
        </w:rPr>
        <w:t>-</w:t>
      </w:r>
      <w:r w:rsidRPr="001C1F66">
        <w:rPr>
          <w:rFonts w:ascii="Times New Roman" w:hAnsi="Times New Roman" w:cs="Times New Roman"/>
        </w:rPr>
        <w:t xml:space="preserve">fluency interventions, </w:t>
      </w:r>
      <w:r w:rsidR="000F4C15">
        <w:rPr>
          <w:rFonts w:ascii="Times New Roman" w:hAnsi="Times New Roman" w:cs="Times New Roman"/>
        </w:rPr>
        <w:t>although often presented as standalone programs, typically comprise multiple</w:t>
      </w:r>
      <w:r w:rsidRPr="001C1F66">
        <w:rPr>
          <w:rFonts w:ascii="Times New Roman" w:hAnsi="Times New Roman" w:cs="Times New Roman"/>
        </w:rPr>
        <w:t xml:space="preserve"> instructional components. For example, cover–copy–compare (CCC) integrates modeling, repeated practice, and immediate corrective feedback within a self-managed routine (Codding et al., 2009; Poncy et al., 2007). Similarly, flashcard </w:t>
      </w:r>
      <w:r w:rsidR="00230A12">
        <w:rPr>
          <w:rFonts w:ascii="Times New Roman" w:hAnsi="Times New Roman" w:cs="Times New Roman"/>
        </w:rPr>
        <w:t>activities</w:t>
      </w:r>
      <w:r w:rsidRPr="001C1F66">
        <w:rPr>
          <w:rFonts w:ascii="Times New Roman" w:hAnsi="Times New Roman" w:cs="Times New Roman"/>
        </w:rPr>
        <w:t xml:space="preserve">, peer tutoring, and game-based formats incorporate components such as response opportunities, guided practice, and error correction (Burns et al., 2010; Codding et al., 2011). These interventions differ less in their unique components than in how common practices are arranged and delivered. Prior meta-analyses have treated these programs as undifferentiated units, comparing "CCC" </w:t>
      </w:r>
      <w:r>
        <w:rPr>
          <w:rFonts w:ascii="Times New Roman" w:hAnsi="Times New Roman" w:cs="Times New Roman"/>
        </w:rPr>
        <w:t>with "flashcard drill" without examining whether differences in constituent practices account for</w:t>
      </w:r>
      <w:r w:rsidRPr="001C1F66">
        <w:rPr>
          <w:rFonts w:ascii="Times New Roman" w:hAnsi="Times New Roman" w:cs="Times New Roman"/>
        </w:rPr>
        <w:t xml:space="preserve"> variation in outcomes. </w:t>
      </w:r>
      <w:r w:rsidR="007A1EBC" w:rsidRPr="007A1EBC">
        <w:rPr>
          <w:rFonts w:ascii="Times New Roman" w:hAnsi="Times New Roman" w:cs="Times New Roman"/>
        </w:rPr>
        <w:t xml:space="preserve">This method limits our ability to identify which instructional routines are most closely associated with positive effects, </w:t>
      </w:r>
      <w:r w:rsidR="00160768">
        <w:rPr>
          <w:rFonts w:ascii="Times New Roman" w:hAnsi="Times New Roman" w:cs="Times New Roman"/>
        </w:rPr>
        <w:t>thereby constraining</w:t>
      </w:r>
      <w:r w:rsidR="007A1EBC" w:rsidRPr="007A1EBC">
        <w:rPr>
          <w:rFonts w:ascii="Times New Roman" w:hAnsi="Times New Roman" w:cs="Times New Roman"/>
        </w:rPr>
        <w:t xml:space="preserve"> our understanding of the conditions under which those associations are stronges</w:t>
      </w:r>
      <w:r w:rsidR="007A1EBC">
        <w:rPr>
          <w:rFonts w:ascii="Times New Roman" w:hAnsi="Times New Roman" w:cs="Times New Roman"/>
        </w:rPr>
        <w:t>t.</w:t>
      </w:r>
    </w:p>
    <w:p w14:paraId="3F101E9E" w14:textId="0491F4B8" w:rsidR="001C1F66" w:rsidRPr="001C1F66" w:rsidRDefault="001C1F66" w:rsidP="001C1F66">
      <w:pPr>
        <w:spacing w:after="0" w:line="480" w:lineRule="auto"/>
        <w:ind w:firstLine="720"/>
        <w:rPr>
          <w:rFonts w:ascii="Times New Roman" w:hAnsi="Times New Roman" w:cs="Times New Roman"/>
        </w:rPr>
      </w:pPr>
      <w:r w:rsidRPr="001C1F66">
        <w:rPr>
          <w:rFonts w:ascii="Times New Roman" w:hAnsi="Times New Roman" w:cs="Times New Roman"/>
        </w:rPr>
        <w:lastRenderedPageBreak/>
        <w:t xml:space="preserve">The efficacy of these instructional practices, however, rarely depends solely on the practices themselves or on any single contextual factor. Features of delivery influence their impact, which we refer to as </w:t>
      </w:r>
      <w:r w:rsidRPr="001C1F66">
        <w:rPr>
          <w:rFonts w:ascii="Times New Roman" w:hAnsi="Times New Roman" w:cs="Times New Roman"/>
          <w:i/>
          <w:iCs/>
        </w:rPr>
        <w:t>dosage</w:t>
      </w:r>
      <w:r w:rsidRPr="001C1F66">
        <w:rPr>
          <w:rFonts w:ascii="Times New Roman" w:hAnsi="Times New Roman" w:cs="Times New Roman"/>
        </w:rPr>
        <w:t xml:space="preserve"> and </w:t>
      </w:r>
      <w:r w:rsidRPr="001C1F66">
        <w:rPr>
          <w:rFonts w:ascii="Times New Roman" w:hAnsi="Times New Roman" w:cs="Times New Roman"/>
          <w:i/>
          <w:iCs/>
        </w:rPr>
        <w:t>alignment</w:t>
      </w:r>
      <w:r w:rsidRPr="001C1F66">
        <w:rPr>
          <w:rFonts w:ascii="Times New Roman" w:hAnsi="Times New Roman" w:cs="Times New Roman"/>
        </w:rPr>
        <w:t>. Dosage includes factors such as how often sessions occur (</w:t>
      </w:r>
      <w:r w:rsidR="00230A12">
        <w:rPr>
          <w:rFonts w:ascii="Times New Roman" w:hAnsi="Times New Roman" w:cs="Times New Roman"/>
        </w:rPr>
        <w:t xml:space="preserve">i.e., </w:t>
      </w:r>
      <w:r w:rsidRPr="001C1F66">
        <w:rPr>
          <w:rFonts w:ascii="Times New Roman" w:hAnsi="Times New Roman" w:cs="Times New Roman"/>
        </w:rPr>
        <w:t xml:space="preserve">frequency), their duration, the total number of sessions, and group size. Alignment refers to how well the intervention addresses the relevant mathematical content (e.g., additive </w:t>
      </w:r>
      <w:r w:rsidR="00E35885">
        <w:rPr>
          <w:rFonts w:ascii="Times New Roman" w:hAnsi="Times New Roman" w:cs="Times New Roman"/>
        </w:rPr>
        <w:t>versus multiplicative operations) and aligns with</w:t>
      </w:r>
      <w:r w:rsidRPr="001C1F66">
        <w:rPr>
          <w:rFonts w:ascii="Times New Roman" w:hAnsi="Times New Roman" w:cs="Times New Roman"/>
        </w:rPr>
        <w:t xml:space="preserve"> students' developmental level. Significantly, the effects of instructional practices likely depend on these contextual factors in complex, interactive ways.</w:t>
      </w:r>
    </w:p>
    <w:p w14:paraId="68736452" w14:textId="77777777" w:rsidR="001C1F66" w:rsidRPr="001C1F66" w:rsidRDefault="001C1F66" w:rsidP="001C1F66">
      <w:pPr>
        <w:spacing w:after="0" w:line="480" w:lineRule="auto"/>
        <w:ind w:firstLine="720"/>
        <w:rPr>
          <w:rFonts w:ascii="Times New Roman" w:hAnsi="Times New Roman" w:cs="Times New Roman"/>
        </w:rPr>
      </w:pPr>
      <w:r w:rsidRPr="001C1F66">
        <w:rPr>
          <w:rFonts w:ascii="Times New Roman" w:hAnsi="Times New Roman" w:cs="Times New Roman"/>
        </w:rPr>
        <w:t>Crucially, more is not always better. Many students with MD also experience attention deficits or behavioral challenges (Powell &amp; Benz, 2020), which constrain their ability to engage in repetitive tasks such as fact practice. Prior work highlights the vulnerability of attention during mathematics activities for these learners (Gold et al., 2013). Within this context, it is reasonable to expect that increasing session frequency may heighten fatigue and disengagement, whereas extending sessions beyond a certain point may introduce cognitive overload and diminishing returns. For instance, short, frequent opportunities for practice with immediate feedback in small groups may accelerate learning. However, the same structure may be less effective when implemented over many consecutive weeks or in larger instructional settings. These possibilities point toward nonlinear relationships among instructional practices, dosage, alignment, and student characteristics. Their combined effects are likely governed by higher-order interactions rather than simple accumulation. This suggests that examining any single instructional component in isolation is unlikely to identify the conditions under which fact-fluency interventions are most effective.</w:t>
      </w:r>
    </w:p>
    <w:p w14:paraId="57D94494" w14:textId="3B92407F" w:rsidR="003E5E88" w:rsidRDefault="003E5E88" w:rsidP="00EE41BD">
      <w:pPr>
        <w:spacing w:after="0" w:line="480" w:lineRule="auto"/>
        <w:rPr>
          <w:rFonts w:ascii="Times New Roman" w:hAnsi="Times New Roman" w:cs="Times New Roman"/>
        </w:rPr>
      </w:pPr>
      <w:r w:rsidRPr="003E5E88">
        <w:rPr>
          <w:rFonts w:ascii="Times New Roman" w:hAnsi="Times New Roman" w:cs="Times New Roman"/>
        </w:rPr>
        <w:lastRenderedPageBreak/>
        <w:t>The HLP framework, therefore, provides a coherent lens for interpreting instructional components as evidence-based practices whose influence varies with dosage, alignment, and contextual fit. By operationalizing HLPs as discrete moderators within a meta-analytic model, we can address a fundamental limitation of prior syntheses: the inability to determine whether heterogeneity arises from differences in constituent practices, delivery conditions, or their interaction. In this study, we treat these practices as analytically distinct features of intervention design while recognizing that nonlinear and interactive relationships with delivery conditions, such as dosage, shape their effects. Detecting such patterns requires analytic approaches capable of modeling complex moderator structures and higher-order interactions across instructional, contextual, and study-level features</w:t>
      </w:r>
      <w:r>
        <w:rPr>
          <w:rFonts w:ascii="Times New Roman" w:hAnsi="Times New Roman" w:cs="Times New Roman"/>
        </w:rPr>
        <w:t xml:space="preserve">, </w:t>
      </w:r>
      <w:r w:rsidRPr="003E5E88">
        <w:rPr>
          <w:rFonts w:ascii="Times New Roman" w:hAnsi="Times New Roman" w:cs="Times New Roman"/>
        </w:rPr>
        <w:t>relationships that traditional parametric meta-regression cannot reliably model when testing numerous potentially correlated moderators with limited studies. Due to these methodological limitations, no meta-analysis has systematically examined instructional practices as moderators of the effects of mathematics fact-fluency interventions for students with MD.</w:t>
      </w:r>
    </w:p>
    <w:p w14:paraId="32EBAAE8" w14:textId="6D43A9E2" w:rsidR="008E2632" w:rsidRPr="00BF31AF" w:rsidRDefault="008E2632" w:rsidP="00EE41BD">
      <w:pPr>
        <w:spacing w:after="0" w:line="480" w:lineRule="auto"/>
        <w:rPr>
          <w:rFonts w:ascii="Times New Roman" w:hAnsi="Times New Roman" w:cs="Times New Roman"/>
        </w:rPr>
      </w:pPr>
      <w:r w:rsidRPr="00BF31AF">
        <w:rPr>
          <w:rFonts w:ascii="Times New Roman" w:hAnsi="Times New Roman" w:cs="Times New Roman"/>
          <w:b/>
          <w:bCs/>
        </w:rPr>
        <w:t>Prior Research on Mathematics Fact</w:t>
      </w:r>
      <w:r w:rsidR="00230A12">
        <w:rPr>
          <w:rFonts w:ascii="Times New Roman" w:hAnsi="Times New Roman" w:cs="Times New Roman"/>
          <w:b/>
          <w:bCs/>
        </w:rPr>
        <w:t>-</w:t>
      </w:r>
      <w:r w:rsidRPr="00BF31AF">
        <w:rPr>
          <w:rFonts w:ascii="Times New Roman" w:hAnsi="Times New Roman" w:cs="Times New Roman"/>
          <w:b/>
          <w:bCs/>
        </w:rPr>
        <w:t>Fluency Interventions</w:t>
      </w:r>
    </w:p>
    <w:p w14:paraId="13CDE413" w14:textId="77777777" w:rsidR="004C4C2F" w:rsidRDefault="004C4C2F" w:rsidP="00BF31AF">
      <w:pPr>
        <w:spacing w:after="0" w:line="480" w:lineRule="auto"/>
        <w:ind w:firstLine="720"/>
        <w:rPr>
          <w:rFonts w:ascii="Times New Roman" w:hAnsi="Times New Roman" w:cs="Times New Roman"/>
        </w:rPr>
      </w:pPr>
      <w:r w:rsidRPr="004C4C2F">
        <w:rPr>
          <w:rFonts w:ascii="Times New Roman" w:hAnsi="Times New Roman" w:cs="Times New Roman"/>
        </w:rPr>
        <w:t xml:space="preserve">Research on mathematics fact-fluency interventions has increased steadily, but most studies have employed single-case experimental designs (SCDs). Across this body of work, including studies by Burns et al. </w:t>
      </w:r>
      <w:r w:rsidRPr="004C4C2F">
        <w:rPr>
          <w:rFonts w:ascii="Times New Roman" w:hAnsi="Times New Roman" w:cs="Times New Roman"/>
          <w:lang w:val="nl-NL"/>
        </w:rPr>
        <w:t xml:space="preserve">(2010, 2024), </w:t>
      </w:r>
      <w:proofErr w:type="spellStart"/>
      <w:r w:rsidRPr="004C4C2F">
        <w:rPr>
          <w:rFonts w:ascii="Times New Roman" w:hAnsi="Times New Roman" w:cs="Times New Roman"/>
          <w:lang w:val="nl-NL"/>
        </w:rPr>
        <w:t>Codding</w:t>
      </w:r>
      <w:proofErr w:type="spellEnd"/>
      <w:r w:rsidRPr="004C4C2F">
        <w:rPr>
          <w:rFonts w:ascii="Times New Roman" w:hAnsi="Times New Roman" w:cs="Times New Roman"/>
          <w:lang w:val="nl-NL"/>
        </w:rPr>
        <w:t xml:space="preserve"> et al. (2011), </w:t>
      </w:r>
      <w:proofErr w:type="spellStart"/>
      <w:r w:rsidRPr="004C4C2F">
        <w:rPr>
          <w:rFonts w:ascii="Times New Roman" w:hAnsi="Times New Roman" w:cs="Times New Roman"/>
          <w:lang w:val="nl-NL"/>
        </w:rPr>
        <w:t>Kleinert</w:t>
      </w:r>
      <w:proofErr w:type="spellEnd"/>
      <w:r w:rsidRPr="004C4C2F">
        <w:rPr>
          <w:rFonts w:ascii="Times New Roman" w:hAnsi="Times New Roman" w:cs="Times New Roman"/>
          <w:lang w:val="nl-NL"/>
        </w:rPr>
        <w:t xml:space="preserve"> et al. (2018), </w:t>
      </w:r>
      <w:proofErr w:type="spellStart"/>
      <w:r w:rsidRPr="004C4C2F">
        <w:rPr>
          <w:rFonts w:ascii="Times New Roman" w:hAnsi="Times New Roman" w:cs="Times New Roman"/>
          <w:lang w:val="nl-NL"/>
        </w:rPr>
        <w:t>and</w:t>
      </w:r>
      <w:proofErr w:type="spellEnd"/>
      <w:r w:rsidRPr="004C4C2F">
        <w:rPr>
          <w:rFonts w:ascii="Times New Roman" w:hAnsi="Times New Roman" w:cs="Times New Roman"/>
          <w:lang w:val="nl-NL"/>
        </w:rPr>
        <w:t xml:space="preserve"> Kim et al. </w:t>
      </w:r>
      <w:r w:rsidRPr="004C4C2F">
        <w:rPr>
          <w:rFonts w:ascii="Times New Roman" w:hAnsi="Times New Roman" w:cs="Times New Roman"/>
        </w:rPr>
        <w:t xml:space="preserve">(2023), interventions incorporating modeling, corrective feedback, and structured practice routines have consistently produced educationally meaningful improvements in students' fact fluency. These findings establish that fact fluency can be improved through systematic instruction. However, reliance on individualized SCD methods limits the extent to which these </w:t>
      </w:r>
      <w:r w:rsidRPr="004C4C2F">
        <w:rPr>
          <w:rFonts w:ascii="Times New Roman" w:hAnsi="Times New Roman" w:cs="Times New Roman"/>
        </w:rPr>
        <w:lastRenderedPageBreak/>
        <w:t>results can be generalized to larger, more diverse populations or across varied instructional contexts (Horner et al., 2005).</w:t>
      </w:r>
    </w:p>
    <w:p w14:paraId="0B846A47" w14:textId="6DFE1309" w:rsidR="004C4C2F" w:rsidRDefault="004C4C2F" w:rsidP="00BF31AF">
      <w:pPr>
        <w:spacing w:after="0" w:line="480" w:lineRule="auto"/>
        <w:ind w:firstLine="720"/>
        <w:rPr>
          <w:rFonts w:ascii="Times New Roman" w:hAnsi="Times New Roman" w:cs="Times New Roman"/>
        </w:rPr>
      </w:pPr>
      <w:r w:rsidRPr="004C4C2F">
        <w:rPr>
          <w:rFonts w:ascii="Times New Roman" w:hAnsi="Times New Roman" w:cs="Times New Roman"/>
        </w:rPr>
        <w:t>To address questions of generalizability, researchers rely on meta-analytic syntheses of group-design studies. To date, however, only one such synthesis has directly examined fact-fluency interventions for students with MD (Authors et al., 2025). This study synthesized 178 ESs from 35 group-design studies (experimental and quasi-experimental) targeting K-12 students. To calculate the mean effect size</w:t>
      </w:r>
      <w:r w:rsidR="00215871">
        <w:rPr>
          <w:rFonts w:ascii="Times New Roman" w:hAnsi="Times New Roman" w:cs="Times New Roman"/>
        </w:rPr>
        <w:t xml:space="preserve"> (ES)</w:t>
      </w:r>
      <w:r w:rsidRPr="004C4C2F">
        <w:rPr>
          <w:rFonts w:ascii="Times New Roman" w:hAnsi="Times New Roman" w:cs="Times New Roman"/>
        </w:rPr>
        <w:t>, they used a correlated-effects model with robust variance estimation (RVE). Results showed an educationally meaningful overall effect (Hedges' g = 0.76), but also substantial unexplained variability, with a prediction interval ranging from –0.52 to 2.03, indicating that ESs varied substantially across studies. To explain this heterogeneity, they tested 20 a priori–identified moderators across three domains: dosage (e.g., frequency, group size), alignment (e.g., grade-level match, operation focus), and study-level confounders (e.g., publication year, risk of bias) using a single meta-regression model.</w:t>
      </w:r>
    </w:p>
    <w:p w14:paraId="042791E0" w14:textId="77777777" w:rsidR="004C4C2F" w:rsidRDefault="004C4C2F" w:rsidP="00BF31AF">
      <w:pPr>
        <w:spacing w:after="0" w:line="480" w:lineRule="auto"/>
        <w:ind w:firstLine="720"/>
        <w:rPr>
          <w:rFonts w:ascii="Times New Roman" w:hAnsi="Times New Roman" w:cs="Times New Roman"/>
        </w:rPr>
      </w:pPr>
      <w:r w:rsidRPr="004C4C2F">
        <w:rPr>
          <w:rFonts w:ascii="Times New Roman" w:hAnsi="Times New Roman" w:cs="Times New Roman"/>
        </w:rPr>
        <w:t xml:space="preserve">The meta-regression identified several significant predictors, including group size, number of sessions, and publication era. Despite these findings, the model's statistical power was limited by the small ratio of ESs to moderators, and its stability was compromised because some moderators had too few cases for reliable estimation (Fisher et al., 2023; Vembye et al., 2023). These constraints prevented any examination of complex, higher-order interactions among moderators. In addition, instructional components were excluded from analysis, a necessary omission given the same sample limitation. As a result, substantial heterogeneity in ESs remained unexplained. This limitation reflects a broader challenge in meta-analytic intervention research: traditional regression-based approaches struggle to model numerous correlated moderators when the true relationships are likely nonlinear and interactive. Addressing this </w:t>
      </w:r>
      <w:r w:rsidRPr="004C4C2F">
        <w:rPr>
          <w:rFonts w:ascii="Times New Roman" w:hAnsi="Times New Roman" w:cs="Times New Roman"/>
        </w:rPr>
        <w:lastRenderedPageBreak/>
        <w:t>challenge requires analytic methods that can flexibly detect patterns of influence without assuming linearity or additivity. Nonparametric machine learning approaches, such as random forest regression, are explicitly designed for this purpose (Van Lissa, 2020).</w:t>
      </w:r>
    </w:p>
    <w:p w14:paraId="7B2449AE" w14:textId="4A97F368" w:rsidR="004C4C2F" w:rsidRDefault="004C4C2F" w:rsidP="004C4C2F">
      <w:pPr>
        <w:spacing w:after="0" w:line="480" w:lineRule="auto"/>
        <w:ind w:firstLine="720"/>
        <w:rPr>
          <w:rFonts w:ascii="Times New Roman" w:hAnsi="Times New Roman" w:cs="Times New Roman"/>
        </w:rPr>
      </w:pPr>
      <w:r w:rsidRPr="004C4C2F">
        <w:rPr>
          <w:rFonts w:ascii="Times New Roman" w:hAnsi="Times New Roman" w:cs="Times New Roman"/>
        </w:rPr>
        <w:t>Building on this rationale, evidence from mathematics intervention research demonstrates the value of machine learning approaches for capturing complex moderator relationships. Williams et al. (2022) synthesized 191 randomized controlled trials and compared traditional meta-regression with a random forest</w:t>
      </w:r>
      <w:r w:rsidR="003A5983">
        <w:rPr>
          <w:rFonts w:ascii="Times New Roman" w:hAnsi="Times New Roman" w:cs="Times New Roman"/>
        </w:rPr>
        <w:t xml:space="preserve"> regression (RFR)</w:t>
      </w:r>
      <w:r w:rsidRPr="004C4C2F">
        <w:rPr>
          <w:rFonts w:ascii="Times New Roman" w:hAnsi="Times New Roman" w:cs="Times New Roman"/>
        </w:rPr>
        <w:t xml:space="preserve"> model. Unlike parametric regression, machine learning uses algorithms and resampling techniques to detect complex patterns in data without assuming linear or additive relationships (</w:t>
      </w:r>
      <w:proofErr w:type="spellStart"/>
      <w:r w:rsidRPr="004C4C2F">
        <w:rPr>
          <w:rFonts w:ascii="Times New Roman" w:hAnsi="Times New Roman" w:cs="Times New Roman"/>
        </w:rPr>
        <w:t>Breiman</w:t>
      </w:r>
      <w:proofErr w:type="spellEnd"/>
      <w:r w:rsidRPr="004C4C2F">
        <w:rPr>
          <w:rFonts w:ascii="Times New Roman" w:hAnsi="Times New Roman" w:cs="Times New Roman"/>
        </w:rPr>
        <w:t xml:space="preserve">, 2001). Their results underscored the advantages of this approach. The </w:t>
      </w:r>
      <w:r w:rsidR="00652BBD">
        <w:rPr>
          <w:rFonts w:ascii="Times New Roman" w:hAnsi="Times New Roman" w:cs="Times New Roman"/>
        </w:rPr>
        <w:t xml:space="preserve">RFR </w:t>
      </w:r>
      <w:r w:rsidRPr="004C4C2F">
        <w:rPr>
          <w:rFonts w:ascii="Times New Roman" w:hAnsi="Times New Roman" w:cs="Times New Roman"/>
        </w:rPr>
        <w:t xml:space="preserve">model revealed nonlinearities and interactions that regression models failed to capture. For instance, effects declined sharply during the transition from elementary to middle school, and delivery method mattered: teacher- or interventionist-led instruction produced effects nearly three times as large as those delivered through technology. Together, these findings provide empirical support for applying machine learning, particularly </w:t>
      </w:r>
      <w:r w:rsidR="003A5983">
        <w:rPr>
          <w:rFonts w:ascii="Times New Roman" w:hAnsi="Times New Roman" w:cs="Times New Roman"/>
        </w:rPr>
        <w:t>RFR</w:t>
      </w:r>
      <w:r w:rsidRPr="004C4C2F">
        <w:rPr>
          <w:rFonts w:ascii="Times New Roman" w:hAnsi="Times New Roman" w:cs="Times New Roman"/>
        </w:rPr>
        <w:t xml:space="preserve">, to model the complex conditional relationships that often characterize educational intervention data. Although promising, this work examined mathematics interventions broadly and did not address outcomes specific to mathematics fact fluency or students with MD. </w:t>
      </w:r>
      <w:r w:rsidR="003E5E88">
        <w:rPr>
          <w:rFonts w:ascii="Times New Roman" w:hAnsi="Times New Roman" w:cs="Times New Roman"/>
        </w:rPr>
        <w:t>Additionally, the study did not examine instructional practices as moderators, thereby precluding inferences about the teaching routines that contribute</w:t>
      </w:r>
      <w:r>
        <w:rPr>
          <w:rFonts w:ascii="Times New Roman" w:hAnsi="Times New Roman" w:cs="Times New Roman"/>
        </w:rPr>
        <w:t xml:space="preserve"> to intervention effects. </w:t>
      </w:r>
    </w:p>
    <w:p w14:paraId="25FED72D" w14:textId="502373F4" w:rsidR="008E2632" w:rsidRDefault="008E2632" w:rsidP="004C4C2F">
      <w:pPr>
        <w:spacing w:after="0" w:line="480" w:lineRule="auto"/>
        <w:rPr>
          <w:rFonts w:ascii="Times New Roman" w:hAnsi="Times New Roman" w:cs="Times New Roman"/>
          <w:b/>
          <w:bCs/>
        </w:rPr>
      </w:pPr>
      <w:r w:rsidRPr="00BF31AF">
        <w:rPr>
          <w:rFonts w:ascii="Times New Roman" w:hAnsi="Times New Roman" w:cs="Times New Roman"/>
          <w:b/>
          <w:bCs/>
        </w:rPr>
        <w:t>Rationale for the Present Study</w:t>
      </w:r>
    </w:p>
    <w:p w14:paraId="028FB689" w14:textId="3FC31B79" w:rsidR="00E43023" w:rsidRDefault="00E43023" w:rsidP="00E43023">
      <w:pPr>
        <w:spacing w:after="0" w:line="480" w:lineRule="auto"/>
        <w:rPr>
          <w:rFonts w:ascii="Times New Roman" w:hAnsi="Times New Roman" w:cs="Times New Roman"/>
        </w:rPr>
      </w:pPr>
      <w:r>
        <w:rPr>
          <w:rFonts w:ascii="Times New Roman" w:hAnsi="Times New Roman" w:cs="Times New Roman"/>
        </w:rPr>
        <w:tab/>
      </w:r>
      <w:r w:rsidRPr="00E43023">
        <w:rPr>
          <w:rFonts w:ascii="Times New Roman" w:hAnsi="Times New Roman" w:cs="Times New Roman"/>
        </w:rPr>
        <w:t>Small-sample meta-analyses face a persistent methodological challenge: when the number of potential moderators approaches or exceeds the number of studies, traditional regression-based approaches become unstable or infeasible (</w:t>
      </w:r>
      <w:r>
        <w:rPr>
          <w:rFonts w:ascii="Times New Roman" w:hAnsi="Times New Roman" w:cs="Times New Roman"/>
        </w:rPr>
        <w:t xml:space="preserve">Van Lissa, 2020; </w:t>
      </w:r>
      <w:r w:rsidRPr="00E43023">
        <w:rPr>
          <w:rFonts w:ascii="Times New Roman" w:hAnsi="Times New Roman" w:cs="Times New Roman"/>
        </w:rPr>
        <w:t xml:space="preserve">Vembye et al., </w:t>
      </w:r>
      <w:r w:rsidRPr="00E43023">
        <w:rPr>
          <w:rFonts w:ascii="Times New Roman" w:hAnsi="Times New Roman" w:cs="Times New Roman"/>
        </w:rPr>
        <w:lastRenderedPageBreak/>
        <w:t>2023). This constraint is especially problematic when theory predicts complex, interactive relationships among moderators</w:t>
      </w:r>
      <w:r>
        <w:rPr>
          <w:rFonts w:ascii="Times New Roman" w:hAnsi="Times New Roman" w:cs="Times New Roman"/>
        </w:rPr>
        <w:t xml:space="preserve">, </w:t>
      </w:r>
      <w:r w:rsidRPr="00E43023">
        <w:rPr>
          <w:rFonts w:ascii="Times New Roman" w:hAnsi="Times New Roman" w:cs="Times New Roman"/>
        </w:rPr>
        <w:t>precisely the conditions under which moderator analysis is most valuable for advancing intervention science.</w:t>
      </w:r>
      <w:r>
        <w:rPr>
          <w:rFonts w:ascii="Times New Roman" w:hAnsi="Times New Roman" w:cs="Times New Roman"/>
        </w:rPr>
        <w:t xml:space="preserve"> </w:t>
      </w:r>
      <w:r w:rsidRPr="00E43023">
        <w:rPr>
          <w:rFonts w:ascii="Times New Roman" w:hAnsi="Times New Roman" w:cs="Times New Roman"/>
        </w:rPr>
        <w:t xml:space="preserve">This methodological barrier has prevented researchers from answering a fundamental question in mathematics intervention research: Which specific instructional practices drive intervention effectiveness? Teachers designing fact-fluency interventions operate under severe time constraints and need clear evidence </w:t>
      </w:r>
      <w:r w:rsidR="00087949">
        <w:rPr>
          <w:rFonts w:ascii="Times New Roman" w:hAnsi="Times New Roman" w:cs="Times New Roman"/>
        </w:rPr>
        <w:t xml:space="preserve">on which teaching practices, </w:t>
      </w:r>
      <w:r w:rsidR="007A3778">
        <w:rPr>
          <w:rFonts w:ascii="Times New Roman" w:hAnsi="Times New Roman" w:cs="Times New Roman"/>
        </w:rPr>
        <w:t>such as modeling, corrective feedback, guided practice, and timed fluency routines, are related to improving</w:t>
      </w:r>
      <w:r w:rsidRPr="00E43023">
        <w:rPr>
          <w:rFonts w:ascii="Times New Roman" w:hAnsi="Times New Roman" w:cs="Times New Roman"/>
        </w:rPr>
        <w:t xml:space="preserve"> outcomes for students with MD. </w:t>
      </w:r>
      <w:r>
        <w:rPr>
          <w:rFonts w:ascii="Times New Roman" w:hAnsi="Times New Roman" w:cs="Times New Roman"/>
        </w:rPr>
        <w:t>However,</w:t>
      </w:r>
      <w:r w:rsidRPr="00E43023">
        <w:rPr>
          <w:rFonts w:ascii="Times New Roman" w:hAnsi="Times New Roman" w:cs="Times New Roman"/>
        </w:rPr>
        <w:t xml:space="preserve"> prior syntheses have treated interventions as undifferentiated packages (e.g., "cover-copy-compare" versus "flashcard drill") without examining whether effect-size variation reflects differences in constituent </w:t>
      </w:r>
      <w:r w:rsidR="006425F5">
        <w:rPr>
          <w:rFonts w:ascii="Times New Roman" w:hAnsi="Times New Roman" w:cs="Times New Roman"/>
        </w:rPr>
        <w:t>instructional practices</w:t>
      </w:r>
      <w:r w:rsidRPr="00E43023">
        <w:rPr>
          <w:rFonts w:ascii="Times New Roman" w:hAnsi="Times New Roman" w:cs="Times New Roman"/>
        </w:rPr>
        <w:t>, delivery conditions, or their interaction (McLeskey et al., 2019). This is not a minor omission: instructional practices represent the actionable levers teachers actually control. Knowing that "</w:t>
      </w:r>
      <w:r w:rsidRPr="00087949">
        <w:rPr>
          <w:rFonts w:ascii="Times New Roman" w:hAnsi="Times New Roman" w:cs="Times New Roman"/>
          <w:i/>
          <w:iCs/>
        </w:rPr>
        <w:t>more sessions help</w:t>
      </w:r>
      <w:r w:rsidRPr="00E43023">
        <w:rPr>
          <w:rFonts w:ascii="Times New Roman" w:hAnsi="Times New Roman" w:cs="Times New Roman"/>
        </w:rPr>
        <w:t>" or "</w:t>
      </w:r>
      <w:r w:rsidRPr="00087949">
        <w:rPr>
          <w:rFonts w:ascii="Times New Roman" w:hAnsi="Times New Roman" w:cs="Times New Roman"/>
          <w:i/>
          <w:iCs/>
        </w:rPr>
        <w:t>multiplication focus matters</w:t>
      </w:r>
      <w:r w:rsidRPr="00E43023">
        <w:rPr>
          <w:rFonts w:ascii="Times New Roman" w:hAnsi="Times New Roman" w:cs="Times New Roman"/>
        </w:rPr>
        <w:t>" provides limited guidance if we cannot specify which instructional routines to implement during those sessions.</w:t>
      </w:r>
    </w:p>
    <w:p w14:paraId="0A4D70F1" w14:textId="4D58BB9B" w:rsidR="00E43023" w:rsidRDefault="00E43023" w:rsidP="00E43023">
      <w:pPr>
        <w:spacing w:after="0" w:line="480" w:lineRule="auto"/>
        <w:ind w:firstLine="720"/>
        <w:rPr>
          <w:rFonts w:ascii="Times New Roman" w:hAnsi="Times New Roman" w:cs="Times New Roman"/>
        </w:rPr>
      </w:pPr>
      <w:r w:rsidRPr="00E43023">
        <w:rPr>
          <w:rFonts w:ascii="Times New Roman" w:hAnsi="Times New Roman" w:cs="Times New Roman"/>
        </w:rPr>
        <w:t>The gap exists not because researchers have overlooked instructional practices, but because methodological constraints have made them untestable. The only existing group-design meta-analysis of fact-fluency interventions for students with MD (Authors et al., 2025) identified dosage and alignment as important predictors</w:t>
      </w:r>
      <w:r>
        <w:rPr>
          <w:rFonts w:ascii="Times New Roman" w:hAnsi="Times New Roman" w:cs="Times New Roman"/>
        </w:rPr>
        <w:t>. However, it excluded instructional components from the analysis because the number of effect sizes was much smaller than that of</w:t>
      </w:r>
      <w:r w:rsidRPr="00E43023">
        <w:rPr>
          <w:rFonts w:ascii="Times New Roman" w:hAnsi="Times New Roman" w:cs="Times New Roman"/>
        </w:rPr>
        <w:t xml:space="preserve"> moderators. This </w:t>
      </w:r>
      <w:r>
        <w:rPr>
          <w:rFonts w:ascii="Times New Roman" w:hAnsi="Times New Roman" w:cs="Times New Roman"/>
        </w:rPr>
        <w:t xml:space="preserve">likely </w:t>
      </w:r>
      <w:r w:rsidRPr="00E43023">
        <w:rPr>
          <w:rFonts w:ascii="Times New Roman" w:hAnsi="Times New Roman" w:cs="Times New Roman"/>
        </w:rPr>
        <w:t>left substantial heterogeneity unexplained and a theoretically critical set of moderators unexamined. Moreover, because instructional practices likely interact with dosage and alignment in complex ways</w:t>
      </w:r>
      <w:r>
        <w:rPr>
          <w:rFonts w:ascii="Times New Roman" w:hAnsi="Times New Roman" w:cs="Times New Roman"/>
        </w:rPr>
        <w:t>, they may be effective only when delivered at sufficient intensity and aligned with</w:t>
      </w:r>
      <w:r w:rsidRPr="00E43023">
        <w:rPr>
          <w:rFonts w:ascii="Times New Roman" w:hAnsi="Times New Roman" w:cs="Times New Roman"/>
        </w:rPr>
        <w:t xml:space="preserve"> content</w:t>
      </w:r>
      <w:r>
        <w:rPr>
          <w:rFonts w:ascii="Times New Roman" w:hAnsi="Times New Roman" w:cs="Times New Roman"/>
        </w:rPr>
        <w:t>. T</w:t>
      </w:r>
      <w:r w:rsidRPr="00E43023">
        <w:rPr>
          <w:rFonts w:ascii="Times New Roman" w:hAnsi="Times New Roman" w:cs="Times New Roman"/>
        </w:rPr>
        <w:t xml:space="preserve">esting these relationships requires analytic approaches capable of </w:t>
      </w:r>
      <w:r w:rsidRPr="00E43023">
        <w:rPr>
          <w:rFonts w:ascii="Times New Roman" w:hAnsi="Times New Roman" w:cs="Times New Roman"/>
        </w:rPr>
        <w:lastRenderedPageBreak/>
        <w:t xml:space="preserve">modeling nonlinear, higher-order interactions that traditional parametric meta-regression cannot reliably detect </w:t>
      </w:r>
      <w:r>
        <w:rPr>
          <w:rFonts w:ascii="Times New Roman" w:hAnsi="Times New Roman" w:cs="Times New Roman"/>
        </w:rPr>
        <w:t>in studies with limited sample sizes</w:t>
      </w:r>
      <w:r w:rsidRPr="00E43023">
        <w:rPr>
          <w:rFonts w:ascii="Times New Roman" w:hAnsi="Times New Roman" w:cs="Times New Roman"/>
        </w:rPr>
        <w:t>.</w:t>
      </w:r>
      <w:r>
        <w:rPr>
          <w:rFonts w:ascii="Times New Roman" w:hAnsi="Times New Roman" w:cs="Times New Roman"/>
        </w:rPr>
        <w:t xml:space="preserve"> </w:t>
      </w:r>
    </w:p>
    <w:p w14:paraId="125B8BF0" w14:textId="63CDC86F" w:rsidR="00E43023" w:rsidRDefault="00E43023" w:rsidP="00267A17">
      <w:pPr>
        <w:spacing w:after="0" w:line="480" w:lineRule="auto"/>
        <w:ind w:firstLine="720"/>
        <w:rPr>
          <w:rFonts w:ascii="Times New Roman" w:hAnsi="Times New Roman" w:cs="Times New Roman"/>
        </w:rPr>
      </w:pPr>
      <w:r w:rsidRPr="00E43023">
        <w:rPr>
          <w:rFonts w:ascii="Times New Roman" w:hAnsi="Times New Roman" w:cs="Times New Roman"/>
        </w:rPr>
        <w:t>Machine learning approaches, particularly random forest regression (RFR), offer a methodologically sound solution by examining numerous moderators simultaneously without requiring pre-specified interaction terms or assuming linear relationships (</w:t>
      </w:r>
      <w:proofErr w:type="spellStart"/>
      <w:r w:rsidRPr="00E43023">
        <w:rPr>
          <w:rFonts w:ascii="Times New Roman" w:hAnsi="Times New Roman" w:cs="Times New Roman"/>
        </w:rPr>
        <w:t>Breiman</w:t>
      </w:r>
      <w:proofErr w:type="spellEnd"/>
      <w:r w:rsidRPr="00E43023">
        <w:rPr>
          <w:rFonts w:ascii="Times New Roman" w:hAnsi="Times New Roman" w:cs="Times New Roman"/>
        </w:rPr>
        <w:t>, 2001; Williams et al., 2022). However, their application to small-sample meta-analytic data with hierarchical structures remains underexplored, and questions persist about how to implement, validate, and interpret machine learning models in meta-analysis when traditional parametric approaches are infeasible.</w:t>
      </w:r>
      <w:r>
        <w:rPr>
          <w:rFonts w:ascii="Times New Roman" w:hAnsi="Times New Roman" w:cs="Times New Roman"/>
        </w:rPr>
        <w:t xml:space="preserve"> </w:t>
      </w:r>
      <w:r w:rsidRPr="00E43023">
        <w:rPr>
          <w:rFonts w:ascii="Times New Roman" w:hAnsi="Times New Roman" w:cs="Times New Roman"/>
        </w:rPr>
        <w:t>First, substantively, we decompose interventions based on the HLP framework, operationalizing instructional practices as discrete moderators to test whether they explain heterogeneity in mathematics fact-fluency outcomes beyond dosage, alignment, and study-level features</w:t>
      </w:r>
      <w:r>
        <w:rPr>
          <w:rFonts w:ascii="Times New Roman" w:hAnsi="Times New Roman" w:cs="Times New Roman"/>
        </w:rPr>
        <w:t xml:space="preserve">, </w:t>
      </w:r>
      <w:r w:rsidRPr="00E43023">
        <w:rPr>
          <w:rFonts w:ascii="Times New Roman" w:hAnsi="Times New Roman" w:cs="Times New Roman"/>
        </w:rPr>
        <w:t xml:space="preserve">identifying which teaching practices contribute to intervention effects and whether their influence depends on delivery context. This addresses a critical gap for intervention design: without understanding which practices matter, educators lack actionable guidance for structuring effective instruction. </w:t>
      </w:r>
      <w:r w:rsidR="00267A17" w:rsidRPr="00267A17">
        <w:rPr>
          <w:rFonts w:ascii="Times New Roman" w:hAnsi="Times New Roman" w:cs="Times New Roman"/>
        </w:rPr>
        <w:t>Second, methodologically, we demonstrate how multilevel RFR can be extended with permutation-based significance testing and clustered bootstrap validation to handle high-dimensional moderator sets in small-sample meta-analyses while providing interpretable, stable results. This approach addresses a common challenge in educational synthesis: testing numerous theoretically important moderators when the number of studies is limited.</w:t>
      </w:r>
    </w:p>
    <w:p w14:paraId="71B54BEB" w14:textId="20076D26" w:rsidR="008E2632" w:rsidRPr="00BF31AF" w:rsidRDefault="00E43023" w:rsidP="00572F01">
      <w:pPr>
        <w:spacing w:after="0" w:line="480" w:lineRule="auto"/>
        <w:rPr>
          <w:rFonts w:ascii="Times New Roman" w:hAnsi="Times New Roman" w:cs="Times New Roman"/>
        </w:rPr>
      </w:pPr>
      <w:r>
        <w:rPr>
          <w:rFonts w:ascii="Times New Roman" w:hAnsi="Times New Roman" w:cs="Times New Roman"/>
          <w:b/>
          <w:bCs/>
        </w:rPr>
        <w:t>R</w:t>
      </w:r>
      <w:r w:rsidR="008E2632" w:rsidRPr="00BF31AF">
        <w:rPr>
          <w:rFonts w:ascii="Times New Roman" w:hAnsi="Times New Roman" w:cs="Times New Roman"/>
          <w:b/>
          <w:bCs/>
        </w:rPr>
        <w:t>andom Forest Regression (RFR)</w:t>
      </w:r>
      <w:r w:rsidR="0067149A" w:rsidRPr="00BF31AF">
        <w:rPr>
          <w:rFonts w:ascii="Times New Roman" w:hAnsi="Times New Roman" w:cs="Times New Roman"/>
          <w:b/>
          <w:bCs/>
        </w:rPr>
        <w:t xml:space="preserve"> as an Analytic Tool</w:t>
      </w:r>
    </w:p>
    <w:p w14:paraId="57805988" w14:textId="27F81BC0" w:rsidR="0067149A" w:rsidRPr="00BF31AF" w:rsidRDefault="00572F01" w:rsidP="00BF31AF">
      <w:pPr>
        <w:spacing w:after="0" w:line="480" w:lineRule="auto"/>
        <w:ind w:firstLine="720"/>
        <w:rPr>
          <w:rFonts w:ascii="Times New Roman" w:hAnsi="Times New Roman" w:cs="Times New Roman"/>
        </w:rPr>
      </w:pPr>
      <w:r w:rsidRPr="00572F01">
        <w:rPr>
          <w:rFonts w:ascii="Times New Roman" w:hAnsi="Times New Roman" w:cs="Times New Roman"/>
        </w:rPr>
        <w:t xml:space="preserve">Random forest regression (RFR) offers an analytic structure well suited to this complexity. As a nonparametric ensemble method, RFR builds multiple decision trees on </w:t>
      </w:r>
      <w:r w:rsidRPr="00572F01">
        <w:rPr>
          <w:rFonts w:ascii="Times New Roman" w:hAnsi="Times New Roman" w:cs="Times New Roman"/>
        </w:rPr>
        <w:lastRenderedPageBreak/>
        <w:t>bootstrapped samples and aggregates their predictions, enabling the detection of nonlinear and interactive relationships among numerous potentially correlated moderators (</w:t>
      </w:r>
      <w:proofErr w:type="spellStart"/>
      <w:r w:rsidRPr="00572F01">
        <w:rPr>
          <w:rFonts w:ascii="Times New Roman" w:hAnsi="Times New Roman" w:cs="Times New Roman"/>
        </w:rPr>
        <w:t>Breiman</w:t>
      </w:r>
      <w:proofErr w:type="spellEnd"/>
      <w:r w:rsidRPr="00572F01">
        <w:rPr>
          <w:rFonts w:ascii="Times New Roman" w:hAnsi="Times New Roman" w:cs="Times New Roman"/>
        </w:rPr>
        <w:t>, 2001; Liaw &amp; Wiener, 2002; Prasad et al., 2006).</w:t>
      </w:r>
      <w:r w:rsidR="00716B26" w:rsidRPr="00BF31AF">
        <w:rPr>
          <w:rFonts w:ascii="Times New Roman" w:hAnsi="Times New Roman" w:cs="Times New Roman"/>
        </w:rPr>
        <w:t xml:space="preserve"> As a nonparametric ensemble method, RFR builds </w:t>
      </w:r>
      <w:r w:rsidR="00EB7252" w:rsidRPr="00BF31AF">
        <w:rPr>
          <w:rFonts w:ascii="Times New Roman" w:hAnsi="Times New Roman" w:cs="Times New Roman"/>
        </w:rPr>
        <w:t>multiple decision trees on bootstrapped samples and aggregates their predictions, enabling the detection of nonlinear and interactive relationships among numerous</w:t>
      </w:r>
      <w:r w:rsidR="00716B26" w:rsidRPr="00BF31AF">
        <w:rPr>
          <w:rFonts w:ascii="Times New Roman" w:hAnsi="Times New Roman" w:cs="Times New Roman"/>
        </w:rPr>
        <w:t xml:space="preserve"> potentially correlated moderators (</w:t>
      </w:r>
      <w:proofErr w:type="spellStart"/>
      <w:r w:rsidR="00716B26" w:rsidRPr="00BF31AF">
        <w:rPr>
          <w:rFonts w:ascii="Times New Roman" w:hAnsi="Times New Roman" w:cs="Times New Roman"/>
        </w:rPr>
        <w:t>Breiman</w:t>
      </w:r>
      <w:proofErr w:type="spellEnd"/>
      <w:r w:rsidR="00716B26" w:rsidRPr="00BF31AF">
        <w:rPr>
          <w:rFonts w:ascii="Times New Roman" w:hAnsi="Times New Roman" w:cs="Times New Roman"/>
        </w:rPr>
        <w:t xml:space="preserve">, 2001; Liaw &amp; Wiener, 2002). Unlike traditional regression, which evaluates moderators under assumptions of linearity and additivity, RFR examines all moderators simultaneously and quantifies their relative contribution through permutation-based variable-importance measures (James et al., 2013; Williams et al., 2022). Because meta-analytic data include multiple </w:t>
      </w:r>
      <w:r w:rsidR="000F4C15">
        <w:rPr>
          <w:rFonts w:ascii="Times New Roman" w:hAnsi="Times New Roman" w:cs="Times New Roman"/>
        </w:rPr>
        <w:t>ESs</w:t>
      </w:r>
      <w:r w:rsidR="00716B26" w:rsidRPr="00BF31AF">
        <w:rPr>
          <w:rFonts w:ascii="Times New Roman" w:hAnsi="Times New Roman" w:cs="Times New Roman"/>
        </w:rPr>
        <w:t xml:space="preserve"> nested within studies, we used a multilevel extension of RFR that incorporates inverse-variance weights, study-level resampling, and random study effects. These adaptations preserve the dependence structure required for valid meta-analytic inference while retaining the flexibility and pattern-detection strengths of the forest algorithm (Van Lissa, 202</w:t>
      </w:r>
      <w:r w:rsidR="00611BC5" w:rsidRPr="00BF31AF">
        <w:rPr>
          <w:rFonts w:ascii="Times New Roman" w:hAnsi="Times New Roman" w:cs="Times New Roman"/>
        </w:rPr>
        <w:t>0)</w:t>
      </w:r>
    </w:p>
    <w:p w14:paraId="4FA2A693" w14:textId="077D124A" w:rsidR="00716B26" w:rsidRPr="00BF31AF" w:rsidRDefault="00716B26" w:rsidP="00BF31AF">
      <w:pPr>
        <w:spacing w:after="0" w:line="480" w:lineRule="auto"/>
        <w:ind w:firstLine="720"/>
        <w:rPr>
          <w:rFonts w:ascii="Times New Roman" w:hAnsi="Times New Roman" w:cs="Times New Roman"/>
        </w:rPr>
      </w:pPr>
      <w:r w:rsidRPr="00BF31AF">
        <w:rPr>
          <w:rFonts w:ascii="Times New Roman" w:hAnsi="Times New Roman" w:cs="Times New Roman"/>
        </w:rPr>
        <w:t xml:space="preserve">Although component network meta-analysis (CNMA) is a promising framework for identifying active components within multicomponent interventions, its application requires strict assumptions that are not met in this evidence base. CNMA relies on transitivity and a relatively homogeneous set of intervention components. These assumptions become difficult to justify when interventions vary widely in structure and when components likely interact in complex, nonlinear ways (Rücker et al., 2019). Current implementations also require selecting or combining </w:t>
      </w:r>
      <w:r w:rsidR="000F4C15">
        <w:rPr>
          <w:rFonts w:ascii="Times New Roman" w:hAnsi="Times New Roman" w:cs="Times New Roman"/>
        </w:rPr>
        <w:t>ESs</w:t>
      </w:r>
      <w:r w:rsidRPr="00BF31AF">
        <w:rPr>
          <w:rFonts w:ascii="Times New Roman" w:hAnsi="Times New Roman" w:cs="Times New Roman"/>
        </w:rPr>
        <w:t xml:space="preserve"> within studies to produce a single contrast per intervention arm (Rücker et al., 2019), thereby violating independence and complicating variance estimation (</w:t>
      </w:r>
      <w:r w:rsidR="00B17255" w:rsidRPr="00BF31AF">
        <w:rPr>
          <w:rFonts w:ascii="Times New Roman" w:hAnsi="Times New Roman" w:cs="Times New Roman"/>
        </w:rPr>
        <w:t xml:space="preserve">Fisher et al., 2023; </w:t>
      </w:r>
      <w:r w:rsidRPr="00BF31AF">
        <w:rPr>
          <w:rFonts w:ascii="Times New Roman" w:hAnsi="Times New Roman" w:cs="Times New Roman"/>
        </w:rPr>
        <w:t xml:space="preserve">Hedges et al., 2010). By contrast, multilevel random forest models accommodate multiple </w:t>
      </w:r>
      <w:r w:rsidR="000F4C15">
        <w:rPr>
          <w:rFonts w:ascii="Times New Roman" w:hAnsi="Times New Roman" w:cs="Times New Roman"/>
        </w:rPr>
        <w:t>ESs</w:t>
      </w:r>
      <w:r w:rsidRPr="00BF31AF">
        <w:rPr>
          <w:rFonts w:ascii="Times New Roman" w:hAnsi="Times New Roman" w:cs="Times New Roman"/>
        </w:rPr>
        <w:t xml:space="preserve"> per study, do not require additive component structures, and detect nonlinear and interactive </w:t>
      </w:r>
      <w:r w:rsidRPr="00BF31AF">
        <w:rPr>
          <w:rFonts w:ascii="Times New Roman" w:hAnsi="Times New Roman" w:cs="Times New Roman"/>
        </w:rPr>
        <w:lastRenderedPageBreak/>
        <w:t>patterns without prespecifying them. For these reasons, random forest regression provides a more appropriate analytic framework for examining instructional practices embedded within diverse fact fluency interventions.</w:t>
      </w:r>
    </w:p>
    <w:p w14:paraId="657D2055" w14:textId="58E10D9D" w:rsidR="00AB6B96" w:rsidRPr="00BF31AF" w:rsidRDefault="00AB6B96" w:rsidP="00BF31AF">
      <w:pPr>
        <w:spacing w:after="0" w:line="480" w:lineRule="auto"/>
        <w:rPr>
          <w:rFonts w:ascii="Times New Roman" w:hAnsi="Times New Roman" w:cs="Times New Roman"/>
        </w:rPr>
      </w:pPr>
      <w:r w:rsidRPr="00BF31AF">
        <w:rPr>
          <w:rFonts w:ascii="Times New Roman" w:hAnsi="Times New Roman" w:cs="Times New Roman"/>
          <w:b/>
          <w:bCs/>
        </w:rPr>
        <w:t xml:space="preserve">Purpose </w:t>
      </w:r>
      <w:r w:rsidR="00230A12">
        <w:rPr>
          <w:rFonts w:ascii="Times New Roman" w:hAnsi="Times New Roman" w:cs="Times New Roman"/>
          <w:b/>
          <w:bCs/>
        </w:rPr>
        <w:t>and Research Questions</w:t>
      </w:r>
    </w:p>
    <w:p w14:paraId="5BF69300" w14:textId="61E68E32" w:rsidR="00267A17" w:rsidRDefault="00267A17" w:rsidP="00BF31AF">
      <w:pPr>
        <w:spacing w:after="0" w:line="480" w:lineRule="auto"/>
        <w:ind w:firstLine="720"/>
        <w:rPr>
          <w:rFonts w:ascii="Times New Roman" w:hAnsi="Times New Roman" w:cs="Times New Roman"/>
        </w:rPr>
      </w:pPr>
      <w:r w:rsidRPr="00267A17">
        <w:rPr>
          <w:rFonts w:ascii="Times New Roman" w:hAnsi="Times New Roman" w:cs="Times New Roman"/>
        </w:rPr>
        <w:t>The purpose of this study is to extend prior meta-analytic research on mathematics fact-fluency interventions for students with MD in K-12 by examining instructional practices as moderators of intervention efficacy. Previous work (Authors et al., 2025) synthesized 178 effect sizes from 35 group-design studies and tested 20 moderators related to dosage, alignment, and study-level confounders. That analysis identified several significant predictors but excluded instructional components due to sample constraints, leaving substantial heterogeneity unexplained.</w:t>
      </w:r>
      <w:r>
        <w:rPr>
          <w:rFonts w:ascii="Times New Roman" w:hAnsi="Times New Roman" w:cs="Times New Roman"/>
        </w:rPr>
        <w:t xml:space="preserve"> </w:t>
      </w:r>
      <w:r w:rsidRPr="00267A17">
        <w:rPr>
          <w:rFonts w:ascii="Times New Roman" w:hAnsi="Times New Roman" w:cs="Times New Roman"/>
        </w:rPr>
        <w:t>We expand upon this work in two ways. First, we incorporated 17 instructional practices embedded in mathematics fact-fluency interventions (e.g., modeling, corrective feedback, timed practice; see Table 1), increasing the total moderator set to 37. Second, we applied multilevel random forest regression (RFR) as the primary analytic tool, which accommodates the high moderator-to-study ratio and can detect nonlinear and interactive relationships that parametric regression cannot reliably model in small samples. Accordingly, we addressed two research questions:</w:t>
      </w:r>
    </w:p>
    <w:p w14:paraId="77A2F4F8" w14:textId="6EA4AC8D" w:rsidR="00AB6B96" w:rsidRPr="00BF31AF" w:rsidRDefault="00AB6B96" w:rsidP="00BF31AF">
      <w:pPr>
        <w:pStyle w:val="ListParagraph"/>
        <w:numPr>
          <w:ilvl w:val="0"/>
          <w:numId w:val="1"/>
        </w:numPr>
        <w:spacing w:after="0" w:line="480" w:lineRule="auto"/>
        <w:rPr>
          <w:rFonts w:ascii="Times New Roman" w:hAnsi="Times New Roman" w:cs="Times New Roman"/>
        </w:rPr>
      </w:pPr>
      <w:r w:rsidRPr="00BF31AF">
        <w:rPr>
          <w:rFonts w:ascii="Times New Roman" w:hAnsi="Times New Roman" w:cs="Times New Roman"/>
        </w:rPr>
        <w:t>Which instructional practices are most influential in explaining the variability of mathematics fact</w:t>
      </w:r>
      <w:r w:rsidR="00E969BB">
        <w:rPr>
          <w:rFonts w:ascii="Times New Roman" w:hAnsi="Times New Roman" w:cs="Times New Roman"/>
        </w:rPr>
        <w:t>-</w:t>
      </w:r>
      <w:r w:rsidRPr="00BF31AF">
        <w:rPr>
          <w:rFonts w:ascii="Times New Roman" w:hAnsi="Times New Roman" w:cs="Times New Roman"/>
        </w:rPr>
        <w:t xml:space="preserve">fluency outcomes for students with </w:t>
      </w:r>
      <w:r w:rsidR="00E969BB">
        <w:rPr>
          <w:rFonts w:ascii="Times New Roman" w:hAnsi="Times New Roman" w:cs="Times New Roman"/>
        </w:rPr>
        <w:t>mathematics difficulties (MD)</w:t>
      </w:r>
      <w:r w:rsidRPr="00BF31AF">
        <w:rPr>
          <w:rFonts w:ascii="Times New Roman" w:hAnsi="Times New Roman" w:cs="Times New Roman"/>
        </w:rPr>
        <w:t>?</w:t>
      </w:r>
    </w:p>
    <w:p w14:paraId="312DD842" w14:textId="4E530340" w:rsidR="002C6308" w:rsidRPr="00BF31AF" w:rsidRDefault="00716B26" w:rsidP="00BF31AF">
      <w:pPr>
        <w:pStyle w:val="ListParagraph"/>
        <w:numPr>
          <w:ilvl w:val="0"/>
          <w:numId w:val="1"/>
        </w:numPr>
        <w:spacing w:after="0" w:line="480" w:lineRule="auto"/>
        <w:rPr>
          <w:rFonts w:ascii="Times New Roman" w:hAnsi="Times New Roman" w:cs="Times New Roman"/>
        </w:rPr>
      </w:pPr>
      <w:r w:rsidRPr="00BF31AF">
        <w:rPr>
          <w:rFonts w:ascii="Times New Roman" w:hAnsi="Times New Roman" w:cs="Times New Roman"/>
        </w:rPr>
        <w:t>Beyond instructional practices, which dosage indicators, alignment features, and study-level confounders are most influential in explaining variability in intervention effects?</w:t>
      </w:r>
    </w:p>
    <w:p w14:paraId="660DD650" w14:textId="77777777" w:rsidR="00854656" w:rsidRPr="00BF31AF" w:rsidRDefault="00854656" w:rsidP="00BF31AF">
      <w:pPr>
        <w:spacing w:after="0" w:line="480" w:lineRule="auto"/>
        <w:jc w:val="center"/>
        <w:rPr>
          <w:rFonts w:ascii="Times New Roman" w:hAnsi="Times New Roman" w:cs="Times New Roman"/>
        </w:rPr>
      </w:pPr>
      <w:r w:rsidRPr="00BF31AF">
        <w:rPr>
          <w:rFonts w:ascii="Times New Roman" w:hAnsi="Times New Roman" w:cs="Times New Roman"/>
          <w:b/>
          <w:bCs/>
        </w:rPr>
        <w:t>Method</w:t>
      </w:r>
    </w:p>
    <w:p w14:paraId="3BE3A0AA" w14:textId="77777777" w:rsidR="00854656" w:rsidRPr="00BF31AF" w:rsidRDefault="00854656" w:rsidP="00BF31AF">
      <w:pPr>
        <w:spacing w:after="0" w:line="480" w:lineRule="auto"/>
        <w:rPr>
          <w:rFonts w:ascii="Times New Roman" w:hAnsi="Times New Roman" w:cs="Times New Roman"/>
        </w:rPr>
      </w:pPr>
      <w:r w:rsidRPr="00BF31AF">
        <w:rPr>
          <w:rFonts w:ascii="Times New Roman" w:hAnsi="Times New Roman" w:cs="Times New Roman"/>
          <w:b/>
          <w:bCs/>
        </w:rPr>
        <w:t>Design</w:t>
      </w:r>
    </w:p>
    <w:p w14:paraId="4666E7FC" w14:textId="48115E8D" w:rsidR="00AA579D" w:rsidRPr="00BF31AF" w:rsidRDefault="00AA579D" w:rsidP="00BF31AF">
      <w:pPr>
        <w:spacing w:after="0" w:line="480" w:lineRule="auto"/>
        <w:ind w:firstLine="720"/>
        <w:rPr>
          <w:rFonts w:ascii="Times New Roman" w:hAnsi="Times New Roman" w:cs="Times New Roman"/>
        </w:rPr>
      </w:pPr>
      <w:r w:rsidRPr="00BF31AF">
        <w:rPr>
          <w:rFonts w:ascii="Times New Roman" w:hAnsi="Times New Roman" w:cs="Times New Roman"/>
        </w:rPr>
        <w:lastRenderedPageBreak/>
        <w:t xml:space="preserve">We used a secondary analysis design, drawing on the dataset from Authors et al. (2025), a published meta-analysis of mathematics fact fluency interventions for students with MD. Secondary analyses are methodologically efficient because they rely on vetted datasets, removing the need to repeat the full search, screening, and extraction procedures (Hilgard et al., 2017; Sorjonen et al., 2023). We retained the original set of studies to preserve the integrity of the sampling frame and maintain internal consistency with the prior synthesis. Expanding the dataset would have altered the original inclusion criteria and introduced new sources of between-study variation unrelated to the moderators examined in this study. We extended the dataset by coding additional variables that represent instructional practices embedded in the interventions. </w:t>
      </w:r>
      <w:r w:rsidR="008C53C8" w:rsidRPr="00BF31AF">
        <w:rPr>
          <w:rFonts w:ascii="Times New Roman" w:hAnsi="Times New Roman" w:cs="Times New Roman"/>
        </w:rPr>
        <w:t>These added variables allowed us to examine whether specific instructional practices help account for the substantial heterogeneity identified in the initial meta-analysis.</w:t>
      </w:r>
    </w:p>
    <w:p w14:paraId="1CFAF215" w14:textId="0B63CB47" w:rsidR="00854656" w:rsidRPr="00BF31AF" w:rsidRDefault="00854656" w:rsidP="00BF31AF">
      <w:pPr>
        <w:spacing w:after="0" w:line="480" w:lineRule="auto"/>
        <w:rPr>
          <w:rFonts w:ascii="Times New Roman" w:hAnsi="Times New Roman" w:cs="Times New Roman"/>
        </w:rPr>
      </w:pPr>
      <w:r w:rsidRPr="00BF31AF">
        <w:rPr>
          <w:rFonts w:ascii="Times New Roman" w:hAnsi="Times New Roman" w:cs="Times New Roman"/>
          <w:b/>
          <w:bCs/>
        </w:rPr>
        <w:t>Study Corpus and Inherited Procedures</w:t>
      </w:r>
    </w:p>
    <w:p w14:paraId="63C3A825" w14:textId="77777777" w:rsidR="00D9050B" w:rsidRDefault="00DB62F4" w:rsidP="00D9050B">
      <w:pPr>
        <w:spacing w:after="0" w:line="480" w:lineRule="auto"/>
        <w:ind w:firstLine="720"/>
        <w:rPr>
          <w:rFonts w:ascii="Times New Roman" w:hAnsi="Times New Roman" w:cs="Times New Roman"/>
        </w:rPr>
      </w:pPr>
      <w:r w:rsidRPr="00BF31AF">
        <w:rPr>
          <w:rFonts w:ascii="Times New Roman" w:hAnsi="Times New Roman" w:cs="Times New Roman"/>
        </w:rPr>
        <w:t>The original methodological procedures established by Authors et al. (2025) ensured that the dataset used in this study met high standards. Their review applied the Council for Exceptional Children (CEC) quality indicators for group-design research</w:t>
      </w:r>
      <w:r w:rsidR="000850D0" w:rsidRPr="00BF31AF">
        <w:rPr>
          <w:rFonts w:ascii="Times New Roman" w:hAnsi="Times New Roman" w:cs="Times New Roman"/>
        </w:rPr>
        <w:t xml:space="preserve"> (Cook et al., 2015)</w:t>
      </w:r>
      <w:r w:rsidRPr="00BF31AF">
        <w:rPr>
          <w:rFonts w:ascii="Times New Roman" w:hAnsi="Times New Roman" w:cs="Times New Roman"/>
        </w:rPr>
        <w:t xml:space="preserve"> and evaluated publication bias using funnel plots, </w:t>
      </w:r>
      <w:r w:rsidR="00EB7252" w:rsidRPr="00BF31AF">
        <w:rPr>
          <w:rFonts w:ascii="Times New Roman" w:hAnsi="Times New Roman" w:cs="Times New Roman"/>
        </w:rPr>
        <w:t>Egger's</w:t>
      </w:r>
      <w:r w:rsidRPr="00BF31AF">
        <w:rPr>
          <w:rFonts w:ascii="Times New Roman" w:hAnsi="Times New Roman" w:cs="Times New Roman"/>
        </w:rPr>
        <w:t xml:space="preserve"> test, and the Trim-and-Fill method, procedures consistent with best practices for high-quality meta-analytic research (Alexander, 2020; Pigott &amp; </w:t>
      </w:r>
      <w:proofErr w:type="spellStart"/>
      <w:r w:rsidRPr="00BF31AF">
        <w:rPr>
          <w:rFonts w:ascii="Times New Roman" w:hAnsi="Times New Roman" w:cs="Times New Roman"/>
        </w:rPr>
        <w:t>Polanin</w:t>
      </w:r>
      <w:proofErr w:type="spellEnd"/>
      <w:r w:rsidRPr="00BF31AF">
        <w:rPr>
          <w:rFonts w:ascii="Times New Roman" w:hAnsi="Times New Roman" w:cs="Times New Roman"/>
        </w:rPr>
        <w:t>, 2019). We did not replicate these procedures; instead, we used the vetted dataset as the foundation for extending the original analysis.</w:t>
      </w:r>
      <w:r w:rsidR="006C30F2" w:rsidRPr="00BF31AF">
        <w:rPr>
          <w:rFonts w:ascii="Times New Roman" w:hAnsi="Times New Roman" w:cs="Times New Roman"/>
        </w:rPr>
        <w:t xml:space="preserve"> </w:t>
      </w:r>
      <w:r w:rsidR="00FD07FA" w:rsidRPr="00BF31AF">
        <w:rPr>
          <w:rFonts w:ascii="Times New Roman" w:hAnsi="Times New Roman" w:cs="Times New Roman"/>
        </w:rPr>
        <w:t xml:space="preserve">Expanding </w:t>
      </w:r>
      <w:r w:rsidR="006C30F2" w:rsidRPr="00BF31AF">
        <w:rPr>
          <w:rFonts w:ascii="Times New Roman" w:hAnsi="Times New Roman" w:cs="Times New Roman"/>
        </w:rPr>
        <w:t xml:space="preserve">on that verified dataset, we conducted new coding to </w:t>
      </w:r>
      <w:r w:rsidR="00862183">
        <w:rPr>
          <w:rFonts w:ascii="Times New Roman" w:hAnsi="Times New Roman" w:cs="Times New Roman"/>
        </w:rPr>
        <w:t>decompose</w:t>
      </w:r>
      <w:r w:rsidR="006C30F2" w:rsidRPr="00BF31AF">
        <w:rPr>
          <w:rFonts w:ascii="Times New Roman" w:hAnsi="Times New Roman" w:cs="Times New Roman"/>
        </w:rPr>
        <w:t xml:space="preserve"> each fluency intervention into its constituent instructional practices, adding 18 binary moderators to the dataset. </w:t>
      </w:r>
      <w:r w:rsidR="00D9050B" w:rsidRPr="00D9050B">
        <w:rPr>
          <w:rFonts w:ascii="Times New Roman" w:hAnsi="Times New Roman" w:cs="Times New Roman"/>
        </w:rPr>
        <w:t xml:space="preserve">Combining these moderators with the 20 moderators from the original synthesis, the full analytic dataset comprised 38 </w:t>
      </w:r>
      <w:r w:rsidR="00D9050B" w:rsidRPr="00D9050B">
        <w:rPr>
          <w:rFonts w:ascii="Times New Roman" w:hAnsi="Times New Roman" w:cs="Times New Roman"/>
        </w:rPr>
        <w:lastRenderedPageBreak/>
        <w:t>moderators that captured instructional, dosage, alignment, and study-level confounders across mathematics fact fluency interventions for students with MD.</w:t>
      </w:r>
    </w:p>
    <w:p w14:paraId="0A3012FF" w14:textId="3A33795D" w:rsidR="00802E15" w:rsidRPr="00BF31AF" w:rsidRDefault="00802E15" w:rsidP="00D9050B">
      <w:pPr>
        <w:spacing w:after="0" w:line="480" w:lineRule="auto"/>
        <w:rPr>
          <w:rFonts w:ascii="Times New Roman" w:hAnsi="Times New Roman" w:cs="Times New Roman"/>
          <w:b/>
          <w:bCs/>
        </w:rPr>
      </w:pPr>
      <w:r w:rsidRPr="00BF31AF">
        <w:rPr>
          <w:rFonts w:ascii="Times New Roman" w:hAnsi="Times New Roman" w:cs="Times New Roman"/>
          <w:b/>
          <w:bCs/>
        </w:rPr>
        <w:t>Coding of Instructional Practices</w:t>
      </w:r>
    </w:p>
    <w:p w14:paraId="65EF36B8" w14:textId="6CAED4C1" w:rsidR="007D1A5B" w:rsidRPr="00BF31AF" w:rsidRDefault="00802E15" w:rsidP="00BF31AF">
      <w:pPr>
        <w:spacing w:after="0" w:line="480" w:lineRule="auto"/>
        <w:ind w:firstLine="720"/>
        <w:rPr>
          <w:rFonts w:ascii="Times New Roman" w:hAnsi="Times New Roman" w:cs="Times New Roman"/>
        </w:rPr>
      </w:pPr>
      <w:r w:rsidRPr="00BF31AF">
        <w:rPr>
          <w:rFonts w:ascii="Times New Roman" w:hAnsi="Times New Roman" w:cs="Times New Roman"/>
        </w:rPr>
        <w:t>We developed a comprehensive coding protocol</w:t>
      </w:r>
      <w:r w:rsidR="00DD06DF" w:rsidRPr="00BF31AF">
        <w:rPr>
          <w:rFonts w:ascii="Times New Roman" w:hAnsi="Times New Roman" w:cs="Times New Roman"/>
        </w:rPr>
        <w:t xml:space="preserve"> that combined deductive and inductive processes</w:t>
      </w:r>
      <w:r w:rsidRPr="00BF31AF">
        <w:rPr>
          <w:rFonts w:ascii="Times New Roman" w:hAnsi="Times New Roman" w:cs="Times New Roman"/>
        </w:rPr>
        <w:t xml:space="preserve"> to identify the constituent instructional practices embedded in the fluency interventions reported across the 35 studies. The protocol was constructed iteratively by one author and two graduate students with experience conducting systematic reviews of fluency interventions for students with MD and implementing mathematics interventions in school settings. This dual emphasis on research synthesis and classroom practice provided a strong foundation for identifying and refining the instructional components most relevant to fact fluency interventions. The deductive process drew on established research and practice guidelines. The What Works Clearinghouse (WWC) recommendations for assisting elementary students who struggle in mathematics </w:t>
      </w:r>
      <w:r w:rsidR="00316DD2" w:rsidRPr="00BF31AF">
        <w:rPr>
          <w:rFonts w:ascii="Times New Roman" w:hAnsi="Times New Roman" w:cs="Times New Roman"/>
        </w:rPr>
        <w:t>(</w:t>
      </w:r>
      <w:r w:rsidRPr="00BF31AF">
        <w:rPr>
          <w:rFonts w:ascii="Times New Roman" w:hAnsi="Times New Roman" w:cs="Times New Roman"/>
        </w:rPr>
        <w:t xml:space="preserve">Fuchs et al., 2021) provided an initial set of categories, including </w:t>
      </w:r>
      <w:r w:rsidR="00E969BB">
        <w:rPr>
          <w:rFonts w:ascii="Times New Roman" w:hAnsi="Times New Roman" w:cs="Times New Roman"/>
        </w:rPr>
        <w:t>explicit</w:t>
      </w:r>
      <w:r w:rsidR="00E969BB" w:rsidRPr="00BF31AF">
        <w:rPr>
          <w:rFonts w:ascii="Times New Roman" w:hAnsi="Times New Roman" w:cs="Times New Roman"/>
        </w:rPr>
        <w:t xml:space="preserve"> </w:t>
      </w:r>
      <w:r w:rsidRPr="00BF31AF">
        <w:rPr>
          <w:rFonts w:ascii="Times New Roman" w:hAnsi="Times New Roman" w:cs="Times New Roman"/>
        </w:rPr>
        <w:t>instruction, precise mathematical language, use of concrete and semi-concrete representations, number lines, word-problem instruction, and timed fluency activities.</w:t>
      </w:r>
    </w:p>
    <w:p w14:paraId="333FC1AC" w14:textId="0B6172EB" w:rsidR="00802E15" w:rsidRPr="00BF31AF" w:rsidRDefault="00802E15" w:rsidP="00BF31AF">
      <w:pPr>
        <w:spacing w:after="0" w:line="480" w:lineRule="auto"/>
        <w:ind w:firstLine="720"/>
        <w:rPr>
          <w:rFonts w:ascii="Times New Roman" w:hAnsi="Times New Roman" w:cs="Times New Roman"/>
        </w:rPr>
      </w:pPr>
      <w:r w:rsidRPr="00BF31AF">
        <w:rPr>
          <w:rFonts w:ascii="Times New Roman" w:hAnsi="Times New Roman" w:cs="Times New Roman"/>
        </w:rPr>
        <w:t xml:space="preserve">Although not designed exclusively for fact fluency, these categories overlap substantially with practices frequently used in fluency-focused interventions (Burns et al., 2010; Authors et al., 2025). Additional practices were drawn from prior meta-analyses and empirical studies (e.g., Burns et al., 2010; Codding et al., 2010; Fuchs et al., 2008; Kim et al., 2023), which emphasize explicit instruction, cumulative review, drill and practice, ongoing progress monitoring, incentives, and algorithm instruction as central support. </w:t>
      </w:r>
      <w:r w:rsidR="00EB7252" w:rsidRPr="00BF31AF">
        <w:rPr>
          <w:rFonts w:ascii="Times New Roman" w:hAnsi="Times New Roman" w:cs="Times New Roman"/>
        </w:rPr>
        <w:t xml:space="preserve">Algorithm instruction was included because students with MD tend to depend on counting-based procedural strategies and often do </w:t>
      </w:r>
      <w:r w:rsidR="00EB7252" w:rsidRPr="00BF31AF">
        <w:rPr>
          <w:rFonts w:ascii="Times New Roman" w:hAnsi="Times New Roman" w:cs="Times New Roman"/>
        </w:rPr>
        <w:lastRenderedPageBreak/>
        <w:t>not transition naturally to retrieval without explicit support, making these procedures an essential bridge toward automatization</w:t>
      </w:r>
      <w:r w:rsidRPr="00BF31AF">
        <w:rPr>
          <w:rFonts w:ascii="Times New Roman" w:hAnsi="Times New Roman" w:cs="Times New Roman"/>
        </w:rPr>
        <w:t xml:space="preserve"> (Geary et al., 1987; Powell et al., 2021).</w:t>
      </w:r>
    </w:p>
    <w:p w14:paraId="7D2FD106" w14:textId="01595767" w:rsidR="00802E15" w:rsidRPr="00BF31AF" w:rsidRDefault="00802E15" w:rsidP="00BF31AF">
      <w:pPr>
        <w:spacing w:after="0" w:line="480" w:lineRule="auto"/>
        <w:ind w:firstLine="720"/>
        <w:rPr>
          <w:rFonts w:ascii="Times New Roman" w:hAnsi="Times New Roman" w:cs="Times New Roman"/>
        </w:rPr>
      </w:pPr>
      <w:r w:rsidRPr="00BF31AF">
        <w:rPr>
          <w:rFonts w:ascii="Times New Roman" w:hAnsi="Times New Roman" w:cs="Times New Roman"/>
        </w:rPr>
        <w:t xml:space="preserve">We employed an inductive approach to </w:t>
      </w:r>
      <w:r w:rsidR="00EB7252" w:rsidRPr="00BF31AF">
        <w:rPr>
          <w:rFonts w:ascii="Times New Roman" w:hAnsi="Times New Roman" w:cs="Times New Roman"/>
        </w:rPr>
        <w:t>identify practices that are underrepresented</w:t>
      </w:r>
      <w:r w:rsidRPr="00BF31AF">
        <w:rPr>
          <w:rFonts w:ascii="Times New Roman" w:hAnsi="Times New Roman" w:cs="Times New Roman"/>
        </w:rPr>
        <w:t xml:space="preserve"> in existing frameworks. As coders reviewed the intervention procedures, they identified recurring strategies</w:t>
      </w:r>
      <w:r w:rsidR="00EB7252" w:rsidRPr="00BF31AF">
        <w:rPr>
          <w:rFonts w:ascii="Times New Roman" w:hAnsi="Times New Roman" w:cs="Times New Roman"/>
        </w:rPr>
        <w:t>, such as student talk (e.g., repeating facts aloud or verbalizing relationships among facts) and verbal repetition, which were subsequently incorporated into</w:t>
      </w:r>
      <w:r w:rsidRPr="00BF31AF">
        <w:rPr>
          <w:rFonts w:ascii="Times New Roman" w:hAnsi="Times New Roman" w:cs="Times New Roman"/>
        </w:rPr>
        <w:t xml:space="preserve"> the coding scheme. These practices align with evidence-based approaches that emphasize metacognitive and self-regulatory strategies to strengthen learning and retention (e.g., Burns et al., 2019; Fuchs et al., 2008; </w:t>
      </w:r>
      <w:r w:rsidR="00B91A0C" w:rsidRPr="00BF31AF">
        <w:rPr>
          <w:rFonts w:ascii="Times New Roman" w:hAnsi="Times New Roman" w:cs="Times New Roman"/>
        </w:rPr>
        <w:t>Myers et al., 2022</w:t>
      </w:r>
      <w:r w:rsidRPr="00BF31AF">
        <w:rPr>
          <w:rFonts w:ascii="Times New Roman" w:hAnsi="Times New Roman" w:cs="Times New Roman"/>
        </w:rPr>
        <w:t xml:space="preserve">). Through discussion and iterative refinement, the three team members consolidated the deductive and inductive lists into a final set of 18 instructional practice moderators. The two graduate students then </w:t>
      </w:r>
      <w:r w:rsidR="00EB7252" w:rsidRPr="00BF31AF">
        <w:rPr>
          <w:rFonts w:ascii="Times New Roman" w:hAnsi="Times New Roman" w:cs="Times New Roman"/>
        </w:rPr>
        <w:t>collaborated to draft clear operational definitions for each practice, drawing directly on</w:t>
      </w:r>
      <w:r w:rsidRPr="00BF31AF">
        <w:rPr>
          <w:rFonts w:ascii="Times New Roman" w:hAnsi="Times New Roman" w:cs="Times New Roman"/>
        </w:rPr>
        <w:t xml:space="preserve"> the literature used to identify the codes. Each definition was paired with an exemplar quote from the included studies to provide a point of reference for interpretation. For instance, student talk was illustrated in Burns et al. (2019), where error correction involved prompting students to verbalize facts aloud: </w:t>
      </w:r>
      <w:r w:rsidRPr="00BF31AF">
        <w:rPr>
          <w:rFonts w:ascii="Times New Roman" w:hAnsi="Times New Roman" w:cs="Times New Roman"/>
          <w:i/>
          <w:iCs/>
        </w:rPr>
        <w:t>"If the student made an error (e.g., did not give an answer, gave a wrong answer, or gave the correct answer after 2 s) at any point in the rehearsal procedure, then it was corrected with a SE correction procedure (e.g., 'This is 6 times 3 and 6 times 3 equals 18. What is the answer for 6 times 3? Eighteen, yes correct.')"</w:t>
      </w:r>
      <w:r w:rsidRPr="00BF31AF">
        <w:rPr>
          <w:rFonts w:ascii="Times New Roman" w:hAnsi="Times New Roman" w:cs="Times New Roman"/>
        </w:rPr>
        <w:t>. We provide the definitions and exemplary quotes supporting each in Table 1.</w:t>
      </w:r>
    </w:p>
    <w:p w14:paraId="00C25B9F" w14:textId="77777777" w:rsidR="00537BCB" w:rsidRDefault="00785CDA" w:rsidP="001A0E75">
      <w:pPr>
        <w:spacing w:after="0" w:line="480" w:lineRule="auto"/>
        <w:ind w:firstLine="720"/>
        <w:rPr>
          <w:rFonts w:ascii="Times New Roman" w:hAnsi="Times New Roman" w:cs="Times New Roman"/>
        </w:rPr>
      </w:pPr>
      <w:r w:rsidRPr="008B04AB">
        <w:rPr>
          <w:rFonts w:ascii="Times New Roman" w:hAnsi="Times New Roman" w:cs="Times New Roman"/>
        </w:rPr>
        <w:t xml:space="preserve">We reviewed the manual for accuracy and then emailed the draft coding manual to experts in mathematics interventions for students with MD for review. We incorporated their feedback into a revised version and redistributed it for their approval. The experts did not suggest additional changes during this reapproval process, and we finalized the manual for use in this </w:t>
      </w:r>
      <w:r w:rsidRPr="008B04AB">
        <w:rPr>
          <w:rFonts w:ascii="Times New Roman" w:hAnsi="Times New Roman" w:cs="Times New Roman"/>
        </w:rPr>
        <w:lastRenderedPageBreak/>
        <w:t>study. We then trained the two graduate students to apply the manual consistently. Our coding focused exclusively on the presence or absence of instructional practices within treatment interventions.</w:t>
      </w:r>
      <w:r w:rsidR="001A0E75">
        <w:rPr>
          <w:rFonts w:ascii="Times New Roman" w:hAnsi="Times New Roman" w:cs="Times New Roman"/>
        </w:rPr>
        <w:t xml:space="preserve"> </w:t>
      </w:r>
      <w:r w:rsidR="00802E15" w:rsidRPr="00BF31AF">
        <w:rPr>
          <w:rFonts w:ascii="Times New Roman" w:hAnsi="Times New Roman" w:cs="Times New Roman"/>
        </w:rPr>
        <w:t>We coded each practice dichotomously (</w:t>
      </w:r>
      <w:r w:rsidR="00802E15" w:rsidRPr="00785CDA">
        <w:rPr>
          <w:rFonts w:ascii="Times New Roman" w:hAnsi="Times New Roman" w:cs="Times New Roman"/>
          <w:i/>
          <w:iCs/>
        </w:rPr>
        <w:t>1 = present, 0 = absent</w:t>
      </w:r>
      <w:r w:rsidR="00802E15" w:rsidRPr="00BF31AF">
        <w:rPr>
          <w:rFonts w:ascii="Times New Roman" w:hAnsi="Times New Roman" w:cs="Times New Roman"/>
        </w:rPr>
        <w:t xml:space="preserve">), and interventions could be assigned to multiple categories since practices were not mutually exclusive. When studies included multiple outcome measures from a single intervention, instructional practices were coded once, as the same practices applied to all measures. When studies included multiple treatment conditions, practices were coded separately for each intervention. </w:t>
      </w:r>
    </w:p>
    <w:p w14:paraId="013DB3C6" w14:textId="7E32D36C" w:rsidR="0092012F" w:rsidRDefault="0092012F" w:rsidP="00BF31AF">
      <w:pPr>
        <w:spacing w:after="0" w:line="480" w:lineRule="auto"/>
        <w:ind w:firstLine="720"/>
        <w:rPr>
          <w:rFonts w:ascii="Times New Roman" w:hAnsi="Times New Roman" w:cs="Times New Roman"/>
        </w:rPr>
      </w:pPr>
      <w:r w:rsidRPr="0092012F">
        <w:rPr>
          <w:rFonts w:ascii="Times New Roman" w:hAnsi="Times New Roman" w:cs="Times New Roman"/>
        </w:rPr>
        <w:t>We coded instructional practices only for treatment conditions because our moderator variables were intended to capture intervention characteristics, and ESs already reflect contrasts between treatment and business-as-usual control conditions. One graduate research assistant (GRA1) coded instructional practices for all 35 studies, yielding 630 practice codes (35 studies × 18 practices). Each study was then independently double-coded: the first author double-coded half of the studies</w:t>
      </w:r>
      <w:r>
        <w:rPr>
          <w:rFonts w:ascii="Times New Roman" w:hAnsi="Times New Roman" w:cs="Times New Roman"/>
        </w:rPr>
        <w:t>,</w:t>
      </w:r>
      <w:r w:rsidRPr="0092012F">
        <w:rPr>
          <w:rFonts w:ascii="Times New Roman" w:hAnsi="Times New Roman" w:cs="Times New Roman"/>
        </w:rPr>
        <w:t xml:space="preserve"> and a second graduate research assistant (GRA2) double-coded the remaining half. Interrater reliability was calculated across all double-coded practice decisions (N = 630), yielding 92% agreement. Discrepancies were resolved through discussion among GRA1</w:t>
      </w:r>
      <w:r>
        <w:rPr>
          <w:rFonts w:ascii="Times New Roman" w:hAnsi="Times New Roman" w:cs="Times New Roman"/>
        </w:rPr>
        <w:t xml:space="preserve"> </w:t>
      </w:r>
      <w:r w:rsidRPr="0092012F">
        <w:rPr>
          <w:rFonts w:ascii="Times New Roman" w:hAnsi="Times New Roman" w:cs="Times New Roman"/>
        </w:rPr>
        <w:t>and the first author until consensus was reached.</w:t>
      </w:r>
    </w:p>
    <w:p w14:paraId="69DB1578" w14:textId="28A29BBF" w:rsidR="00802E15" w:rsidRPr="00BF31AF" w:rsidRDefault="003C3673" w:rsidP="00BF31AF">
      <w:pPr>
        <w:spacing w:after="0" w:line="480" w:lineRule="auto"/>
        <w:ind w:firstLine="720"/>
        <w:rPr>
          <w:rFonts w:ascii="Times New Roman" w:hAnsi="Times New Roman" w:cs="Times New Roman"/>
        </w:rPr>
      </w:pPr>
      <w:r w:rsidRPr="00BF31AF">
        <w:rPr>
          <w:rFonts w:ascii="Times New Roman" w:hAnsi="Times New Roman" w:cs="Times New Roman"/>
        </w:rPr>
        <w:t xml:space="preserve">Though we initially identified 18 potential instructional practices during the development and validation of the coding framework, coding revealed that none of the 35 studies explicitly incorporated instruction focused on precise mathematical language, defined as instructional attention to the accurate use of mathematical terms, symbols, and representations to support students' understanding and communication of quantitative relationships (Xu et al., 2022). This absence likely reflects limitations in the reporting of published intervention descriptions rather </w:t>
      </w:r>
      <w:r w:rsidRPr="00BF31AF">
        <w:rPr>
          <w:rFonts w:ascii="Times New Roman" w:hAnsi="Times New Roman" w:cs="Times New Roman"/>
        </w:rPr>
        <w:lastRenderedPageBreak/>
        <w:t xml:space="preserve">than an actual absence from instruction, as interventionists may have used precise mathematical language without explicitly documenting it as an instructional component. </w:t>
      </w:r>
      <w:r w:rsidR="000F4C15" w:rsidRPr="000F4C15">
        <w:rPr>
          <w:rFonts w:ascii="Times New Roman" w:hAnsi="Times New Roman" w:cs="Times New Roman"/>
        </w:rPr>
        <w:t>Therefore, it was excluded from subsequent analyses, leaving 17 instructional moderators. These were analyzed alongside the 20 moderators representing dosage, alignment, and study-level confounders from the original dataset (see Table 2</w:t>
      </w:r>
      <w:r w:rsidR="002F3500">
        <w:rPr>
          <w:rFonts w:ascii="Times New Roman" w:hAnsi="Times New Roman" w:cs="Times New Roman"/>
        </w:rPr>
        <w:t>)</w:t>
      </w:r>
      <w:r w:rsidR="000F4C15" w:rsidRPr="000F4C15">
        <w:rPr>
          <w:rFonts w:ascii="Times New Roman" w:hAnsi="Times New Roman" w:cs="Times New Roman"/>
        </w:rPr>
        <w:t>, for a total of 37 moderators.</w:t>
      </w:r>
      <w:r w:rsidRPr="00BF31AF">
        <w:rPr>
          <w:rFonts w:ascii="Times New Roman" w:hAnsi="Times New Roman" w:cs="Times New Roman"/>
        </w:rPr>
        <w:t xml:space="preserve"> </w:t>
      </w:r>
    </w:p>
    <w:p w14:paraId="526B1EE8" w14:textId="60C89979" w:rsidR="00854656" w:rsidRPr="00BF31AF" w:rsidRDefault="002203EC" w:rsidP="00BF31AF">
      <w:pPr>
        <w:spacing w:after="0" w:line="480" w:lineRule="auto"/>
        <w:rPr>
          <w:rFonts w:ascii="Times New Roman" w:hAnsi="Times New Roman" w:cs="Times New Roman"/>
          <w:b/>
          <w:bCs/>
        </w:rPr>
      </w:pPr>
      <w:r w:rsidRPr="00BF31AF">
        <w:rPr>
          <w:rFonts w:ascii="Times New Roman" w:hAnsi="Times New Roman" w:cs="Times New Roman"/>
          <w:b/>
          <w:bCs/>
        </w:rPr>
        <w:t xml:space="preserve">Statistical Analysis </w:t>
      </w:r>
    </w:p>
    <w:p w14:paraId="4FA48B6E" w14:textId="167291CF" w:rsidR="002203EC" w:rsidRPr="00BF31AF" w:rsidRDefault="002203EC" w:rsidP="00BF31AF">
      <w:pPr>
        <w:spacing w:after="0" w:line="480" w:lineRule="auto"/>
        <w:ind w:firstLine="720"/>
        <w:rPr>
          <w:rFonts w:ascii="Times New Roman" w:hAnsi="Times New Roman" w:cs="Times New Roman"/>
        </w:rPr>
      </w:pPr>
      <w:r w:rsidRPr="00BF31AF">
        <w:rPr>
          <w:rFonts w:ascii="Times New Roman" w:hAnsi="Times New Roman" w:cs="Times New Roman"/>
        </w:rPr>
        <w:t xml:space="preserve">We aimed to identify the most influential moderators of mathematics fluency interventions for students with MD. We </w:t>
      </w:r>
      <w:r w:rsidR="00EB7252" w:rsidRPr="00BF31AF">
        <w:rPr>
          <w:rFonts w:ascii="Times New Roman" w:hAnsi="Times New Roman" w:cs="Times New Roman"/>
        </w:rPr>
        <w:t>examined the relative influence of instructional components, dosage indicators, alignment indicators, and study-level confounders on</w:t>
      </w:r>
      <w:r w:rsidRPr="00BF31AF">
        <w:rPr>
          <w:rFonts w:ascii="Times New Roman" w:hAnsi="Times New Roman" w:cs="Times New Roman"/>
        </w:rPr>
        <w:t xml:space="preserve"> the effects of mathematics fluency interventions for students with MD. While all categories of moderators were examined, the instructional components were the primary focus of our analysis, with the others providing supporting context. Traditional meta-regression models, including multilevel extensions, can account for dependence among multiple </w:t>
      </w:r>
      <w:r w:rsidR="000F4C15">
        <w:rPr>
          <w:rFonts w:ascii="Times New Roman" w:hAnsi="Times New Roman" w:cs="Times New Roman"/>
        </w:rPr>
        <w:t>ESs</w:t>
      </w:r>
      <w:r w:rsidRPr="00BF31AF">
        <w:rPr>
          <w:rFonts w:ascii="Times New Roman" w:hAnsi="Times New Roman" w:cs="Times New Roman"/>
        </w:rPr>
        <w:t xml:space="preserve"> within studies (Hedges et al., 2010). However, these approaches assume linear and additive moderator effects, which limits their ability to detect the complex, nonlinear, and interactive relationships that often characterize intervention research. To address these challenges, we employed two </w:t>
      </w:r>
      <w:r w:rsidR="00EB7252" w:rsidRPr="00BF31AF">
        <w:rPr>
          <w:rFonts w:ascii="Times New Roman" w:hAnsi="Times New Roman" w:cs="Times New Roman"/>
        </w:rPr>
        <w:t>machine-learning–</w:t>
      </w:r>
      <w:r w:rsidR="00785CDA">
        <w:rPr>
          <w:rFonts w:ascii="Times New Roman" w:hAnsi="Times New Roman" w:cs="Times New Roman"/>
        </w:rPr>
        <w:t xml:space="preserve">based </w:t>
      </w:r>
      <w:r w:rsidR="00EB7252" w:rsidRPr="00BF31AF">
        <w:rPr>
          <w:rFonts w:ascii="Times New Roman" w:hAnsi="Times New Roman" w:cs="Times New Roman"/>
        </w:rPr>
        <w:t>analytical</w:t>
      </w:r>
      <w:r w:rsidRPr="00BF31AF">
        <w:rPr>
          <w:rFonts w:ascii="Times New Roman" w:hAnsi="Times New Roman" w:cs="Times New Roman"/>
        </w:rPr>
        <w:t xml:space="preserve"> strategies: a primary analysis using a multilevel random forest</w:t>
      </w:r>
      <w:r w:rsidR="001A0E75">
        <w:rPr>
          <w:rFonts w:ascii="Times New Roman" w:hAnsi="Times New Roman" w:cs="Times New Roman"/>
        </w:rPr>
        <w:t xml:space="preserve"> regression</w:t>
      </w:r>
      <w:r w:rsidRPr="00BF31AF">
        <w:rPr>
          <w:rFonts w:ascii="Times New Roman" w:hAnsi="Times New Roman" w:cs="Times New Roman"/>
        </w:rPr>
        <w:t xml:space="preserve"> (MLRF) and a </w:t>
      </w:r>
      <w:r w:rsidR="00586E81" w:rsidRPr="00BF31AF">
        <w:rPr>
          <w:rFonts w:ascii="Times New Roman" w:hAnsi="Times New Roman" w:cs="Times New Roman"/>
        </w:rPr>
        <w:t>convergence</w:t>
      </w:r>
      <w:r w:rsidRPr="00BF31AF">
        <w:rPr>
          <w:rFonts w:ascii="Times New Roman" w:hAnsi="Times New Roman" w:cs="Times New Roman"/>
        </w:rPr>
        <w:t xml:space="preserve"> analysis using </w:t>
      </w:r>
      <w:proofErr w:type="spellStart"/>
      <w:r w:rsidRPr="00BF31AF">
        <w:rPr>
          <w:rFonts w:ascii="Times New Roman" w:hAnsi="Times New Roman" w:cs="Times New Roman"/>
          <w:i/>
          <w:iCs/>
        </w:rPr>
        <w:t>MetaForest</w:t>
      </w:r>
      <w:proofErr w:type="spellEnd"/>
      <w:r w:rsidRPr="00BF31AF">
        <w:rPr>
          <w:rFonts w:ascii="Times New Roman" w:hAnsi="Times New Roman" w:cs="Times New Roman"/>
          <w:i/>
          <w:iCs/>
        </w:rPr>
        <w:t xml:space="preserve"> </w:t>
      </w:r>
      <w:r w:rsidRPr="00BF31AF">
        <w:rPr>
          <w:rFonts w:ascii="Times New Roman" w:hAnsi="Times New Roman" w:cs="Times New Roman"/>
        </w:rPr>
        <w:t>(Van Lissa, 2020).</w:t>
      </w:r>
    </w:p>
    <w:p w14:paraId="69E842CC" w14:textId="46504BC8" w:rsidR="002203EC" w:rsidRPr="00BF31AF" w:rsidRDefault="002203EC" w:rsidP="00BF31AF">
      <w:pPr>
        <w:spacing w:after="0" w:line="480" w:lineRule="auto"/>
        <w:ind w:firstLine="720"/>
        <w:rPr>
          <w:rFonts w:ascii="Times New Roman" w:hAnsi="Times New Roman" w:cs="Times New Roman"/>
        </w:rPr>
      </w:pPr>
      <w:r w:rsidRPr="00BF31AF">
        <w:rPr>
          <w:rFonts w:ascii="Times New Roman" w:hAnsi="Times New Roman" w:cs="Times New Roman"/>
        </w:rPr>
        <w:t xml:space="preserve">Because our dataset included a modest number of studies relative to the number of moderators, we conducted a </w:t>
      </w:r>
      <w:r w:rsidR="00586E81" w:rsidRPr="00BF31AF">
        <w:rPr>
          <w:rFonts w:ascii="Times New Roman" w:hAnsi="Times New Roman" w:cs="Times New Roman"/>
        </w:rPr>
        <w:t xml:space="preserve">convergence </w:t>
      </w:r>
      <w:r w:rsidRPr="00BF31AF">
        <w:rPr>
          <w:rFonts w:ascii="Times New Roman" w:hAnsi="Times New Roman" w:cs="Times New Roman"/>
        </w:rPr>
        <w:t xml:space="preserve">analysis using </w:t>
      </w:r>
      <w:proofErr w:type="spellStart"/>
      <w:r w:rsidRPr="00BF31AF">
        <w:rPr>
          <w:rFonts w:ascii="Times New Roman" w:hAnsi="Times New Roman" w:cs="Times New Roman"/>
          <w:i/>
          <w:iCs/>
        </w:rPr>
        <w:t>MetaForest</w:t>
      </w:r>
      <w:proofErr w:type="spellEnd"/>
      <w:r w:rsidRPr="00BF31AF">
        <w:rPr>
          <w:rFonts w:ascii="Times New Roman" w:hAnsi="Times New Roman" w:cs="Times New Roman"/>
          <w:i/>
          <w:iCs/>
        </w:rPr>
        <w:t xml:space="preserve"> </w:t>
      </w:r>
      <w:r w:rsidRPr="00BF31AF">
        <w:rPr>
          <w:rFonts w:ascii="Times New Roman" w:hAnsi="Times New Roman" w:cs="Times New Roman"/>
        </w:rPr>
        <w:t>(</w:t>
      </w:r>
      <w:r w:rsidR="00611BC5" w:rsidRPr="00BF31AF">
        <w:rPr>
          <w:rFonts w:ascii="Times New Roman" w:hAnsi="Times New Roman" w:cs="Times New Roman"/>
        </w:rPr>
        <w:t>V</w:t>
      </w:r>
      <w:r w:rsidRPr="00BF31AF">
        <w:rPr>
          <w:rFonts w:ascii="Times New Roman" w:hAnsi="Times New Roman" w:cs="Times New Roman"/>
        </w:rPr>
        <w:t>an Lissa, 202</w:t>
      </w:r>
      <w:r w:rsidR="00611BC5" w:rsidRPr="00BF31AF">
        <w:rPr>
          <w:rFonts w:ascii="Times New Roman" w:hAnsi="Times New Roman" w:cs="Times New Roman"/>
        </w:rPr>
        <w:t>5</w:t>
      </w:r>
      <w:r w:rsidRPr="00BF31AF">
        <w:rPr>
          <w:rFonts w:ascii="Times New Roman" w:hAnsi="Times New Roman" w:cs="Times New Roman"/>
        </w:rPr>
        <w:t xml:space="preserve">), which is explicitly designed for small-sample meta-analyses. This allowed us to test whether the moderators identified as influential in the primary MLRF analysis converged with results from an alternative machine learning approach optimized for small samples. By pairing the MLRF </w:t>
      </w:r>
      <w:r w:rsidRPr="00BF31AF">
        <w:rPr>
          <w:rFonts w:ascii="Times New Roman" w:hAnsi="Times New Roman" w:cs="Times New Roman"/>
        </w:rPr>
        <w:lastRenderedPageBreak/>
        <w:t xml:space="preserve">framework with bootstrap and permutation extensions as the primary analysis and </w:t>
      </w:r>
      <w:proofErr w:type="spellStart"/>
      <w:r w:rsidRPr="00BF31AF">
        <w:rPr>
          <w:rFonts w:ascii="Times New Roman" w:hAnsi="Times New Roman" w:cs="Times New Roman"/>
          <w:i/>
          <w:iCs/>
        </w:rPr>
        <w:t>MetaForest</w:t>
      </w:r>
      <w:proofErr w:type="spellEnd"/>
      <w:r w:rsidRPr="00BF31AF">
        <w:rPr>
          <w:rFonts w:ascii="Times New Roman" w:hAnsi="Times New Roman" w:cs="Times New Roman"/>
          <w:i/>
          <w:iCs/>
        </w:rPr>
        <w:t xml:space="preserve"> </w:t>
      </w:r>
      <w:r w:rsidRPr="00BF31AF">
        <w:rPr>
          <w:rFonts w:ascii="Times New Roman" w:hAnsi="Times New Roman" w:cs="Times New Roman"/>
        </w:rPr>
        <w:t>as a sensitivity analysis, we examined the robustness of moderator effects across two complementary machine-learning approaches.</w:t>
      </w:r>
    </w:p>
    <w:p w14:paraId="0E5774DD" w14:textId="5C2823AC" w:rsidR="002203EC" w:rsidRPr="00BF31AF" w:rsidRDefault="00F63159" w:rsidP="00BF31AF">
      <w:pPr>
        <w:spacing w:after="0" w:line="480" w:lineRule="auto"/>
        <w:rPr>
          <w:rFonts w:ascii="Times New Roman" w:hAnsi="Times New Roman" w:cs="Times New Roman"/>
          <w:b/>
          <w:bCs/>
          <w:i/>
          <w:iCs/>
        </w:rPr>
      </w:pPr>
      <w:r w:rsidRPr="00BF31AF">
        <w:rPr>
          <w:rFonts w:ascii="Times New Roman" w:hAnsi="Times New Roman" w:cs="Times New Roman"/>
          <w:b/>
          <w:bCs/>
          <w:i/>
          <w:iCs/>
        </w:rPr>
        <w:t>Primary Analysis</w:t>
      </w:r>
      <w:r w:rsidR="002203EC" w:rsidRPr="00BF31AF">
        <w:rPr>
          <w:rFonts w:ascii="Times New Roman" w:hAnsi="Times New Roman" w:cs="Times New Roman"/>
          <w:b/>
          <w:bCs/>
          <w:i/>
          <w:iCs/>
        </w:rPr>
        <w:t>: Multilevel Random Forest with Bootstrap and Permutation Extensions</w:t>
      </w:r>
    </w:p>
    <w:p w14:paraId="4C2AF337" w14:textId="7370DC50" w:rsidR="002203EC" w:rsidRPr="00BF31AF" w:rsidRDefault="002203EC" w:rsidP="00BF31AF">
      <w:pPr>
        <w:spacing w:after="0" w:line="480" w:lineRule="auto"/>
        <w:ind w:firstLine="720"/>
        <w:rPr>
          <w:rFonts w:ascii="Times New Roman" w:hAnsi="Times New Roman" w:cs="Times New Roman"/>
        </w:rPr>
      </w:pPr>
      <w:r w:rsidRPr="00BF31AF">
        <w:rPr>
          <w:rFonts w:ascii="Times New Roman" w:hAnsi="Times New Roman" w:cs="Times New Roman"/>
        </w:rPr>
        <w:t xml:space="preserve">We implemented a two-stage multilevel random forest framework (Wallace et al., 2019), extending </w:t>
      </w:r>
      <w:r w:rsidR="0058515F" w:rsidRPr="00BF31AF">
        <w:rPr>
          <w:rFonts w:ascii="Times New Roman" w:hAnsi="Times New Roman" w:cs="Times New Roman"/>
        </w:rPr>
        <w:t>it to include</w:t>
      </w:r>
      <w:r w:rsidRPr="00BF31AF">
        <w:rPr>
          <w:rFonts w:ascii="Times New Roman" w:hAnsi="Times New Roman" w:cs="Times New Roman"/>
        </w:rPr>
        <w:t xml:space="preserve"> permutation-based significance testing and cluster bootstrap resampling. This approach accounts for statistical dependence among </w:t>
      </w:r>
      <w:r w:rsidR="000F4C15">
        <w:rPr>
          <w:rFonts w:ascii="Times New Roman" w:hAnsi="Times New Roman" w:cs="Times New Roman"/>
        </w:rPr>
        <w:t>ESs</w:t>
      </w:r>
      <w:r w:rsidRPr="00BF31AF">
        <w:rPr>
          <w:rFonts w:ascii="Times New Roman" w:hAnsi="Times New Roman" w:cs="Times New Roman"/>
        </w:rPr>
        <w:t xml:space="preserve"> while flexibly modeling nonlinear, interactive, and other complex moderator effects.</w:t>
      </w:r>
    </w:p>
    <w:p w14:paraId="47E051A8" w14:textId="77777777" w:rsidR="002203EC" w:rsidRPr="00BF31AF" w:rsidRDefault="002203EC" w:rsidP="00BF31AF">
      <w:pPr>
        <w:spacing w:after="0" w:line="480" w:lineRule="auto"/>
        <w:ind w:firstLine="720"/>
        <w:rPr>
          <w:rFonts w:ascii="Times New Roman" w:hAnsi="Times New Roman" w:cs="Times New Roman"/>
        </w:rPr>
      </w:pPr>
      <w:r w:rsidRPr="00BF31AF">
        <w:rPr>
          <w:rFonts w:ascii="Times New Roman" w:hAnsi="Times New Roman" w:cs="Times New Roman"/>
          <w:b/>
          <w:bCs/>
        </w:rPr>
        <w:t xml:space="preserve">Stage 1: Multilevel Modeling. </w:t>
      </w:r>
      <w:r w:rsidRPr="00BF31AF">
        <w:rPr>
          <w:rFonts w:ascii="Times New Roman" w:hAnsi="Times New Roman" w:cs="Times New Roman"/>
        </w:rPr>
        <w:t xml:space="preserve">In the first stage, we specified a three-level random-effects meta-analytic model to partition variance at the study and effect-size levels (Assink &amp; </w:t>
      </w:r>
      <w:proofErr w:type="spellStart"/>
      <w:r w:rsidRPr="00BF31AF">
        <w:rPr>
          <w:rFonts w:ascii="Times New Roman" w:hAnsi="Times New Roman" w:cs="Times New Roman"/>
        </w:rPr>
        <w:t>Wibbelink</w:t>
      </w:r>
      <w:proofErr w:type="spellEnd"/>
      <w:r w:rsidRPr="00BF31AF">
        <w:rPr>
          <w:rFonts w:ascii="Times New Roman" w:hAnsi="Times New Roman" w:cs="Times New Roman"/>
        </w:rPr>
        <w:t>, 2016; Cheung, 2019). The model was expressed as:</w:t>
      </w:r>
    </w:p>
    <w:p w14:paraId="13859CDE" w14:textId="03A96BDB" w:rsidR="002203EC" w:rsidRPr="00BF31AF" w:rsidRDefault="002203EC" w:rsidP="00BF31AF">
      <w:pPr>
        <w:spacing w:after="0" w:line="480" w:lineRule="auto"/>
        <w:ind w:firstLine="720"/>
        <w:jc w:val="center"/>
        <w:rPr>
          <w:rFonts w:ascii="Times New Roman" w:hAnsi="Times New Roman" w:cs="Times New Roman"/>
        </w:rPr>
      </w:pPr>
      <w:proofErr w:type="spellStart"/>
      <w:r w:rsidRPr="00BF31AF">
        <w:rPr>
          <w:rFonts w:ascii="Times New Roman" w:hAnsi="Times New Roman" w:cs="Times New Roman"/>
          <w:i/>
          <w:iCs/>
        </w:rPr>
        <w:t>Y</w:t>
      </w:r>
      <w:r w:rsidRPr="00BF31AF">
        <w:rPr>
          <w:rFonts w:ascii="Times New Roman" w:hAnsi="Times New Roman" w:cs="Times New Roman"/>
          <w:i/>
          <w:iCs/>
          <w:vertAlign w:val="subscript"/>
        </w:rPr>
        <w:t>jk</w:t>
      </w:r>
      <w:proofErr w:type="spellEnd"/>
      <w:r w:rsidRPr="00BF31AF">
        <w:rPr>
          <w:rFonts w:ascii="Times New Roman" w:hAnsi="Times New Roman" w:cs="Times New Roman"/>
          <w:i/>
          <w:iCs/>
          <w:vertAlign w:val="subscript"/>
        </w:rPr>
        <w:t xml:space="preserve"> </w:t>
      </w:r>
      <w:r w:rsidRPr="00BF31AF">
        <w:rPr>
          <w:rFonts w:ascii="Times New Roman" w:hAnsi="Times New Roman" w:cs="Times New Roman"/>
        </w:rPr>
        <w:t xml:space="preserve">= </w:t>
      </w:r>
      <w:r w:rsidRPr="00BF31AF">
        <w:rPr>
          <w:rFonts w:ascii="Times New Roman" w:hAnsi="Times New Roman" w:cs="Times New Roman"/>
          <w:i/>
          <w:iCs/>
        </w:rPr>
        <w:t>β</w:t>
      </w:r>
      <w:r w:rsidRPr="00BF31AF">
        <w:rPr>
          <w:rFonts w:ascii="Times New Roman" w:hAnsi="Times New Roman" w:cs="Times New Roman"/>
        </w:rPr>
        <w:t>₀ + u₍₁₎</w:t>
      </w:r>
      <w:r w:rsidRPr="00BF31AF">
        <w:rPr>
          <w:rFonts w:ascii="Times New Roman" w:hAnsi="Times New Roman" w:cs="Times New Roman"/>
          <w:i/>
          <w:iCs/>
          <w:vertAlign w:val="subscript"/>
        </w:rPr>
        <w:t xml:space="preserve">j </w:t>
      </w:r>
      <w:r w:rsidRPr="00BF31AF">
        <w:rPr>
          <w:rFonts w:ascii="Times New Roman" w:hAnsi="Times New Roman" w:cs="Times New Roman"/>
        </w:rPr>
        <w:t>+ u₍₂₎</w:t>
      </w:r>
      <w:proofErr w:type="spellStart"/>
      <w:r w:rsidRPr="00BF31AF">
        <w:rPr>
          <w:rFonts w:ascii="Times New Roman" w:hAnsi="Times New Roman" w:cs="Times New Roman"/>
          <w:i/>
          <w:iCs/>
          <w:vertAlign w:val="subscript"/>
        </w:rPr>
        <w:t>jk</w:t>
      </w:r>
      <w:proofErr w:type="spellEnd"/>
      <w:r w:rsidRPr="00BF31AF">
        <w:rPr>
          <w:rFonts w:ascii="Times New Roman" w:hAnsi="Times New Roman" w:cs="Times New Roman"/>
        </w:rPr>
        <w:t xml:space="preserve"> + </w:t>
      </w:r>
      <w:proofErr w:type="spellStart"/>
      <w:r w:rsidRPr="00BF31AF">
        <w:rPr>
          <w:rFonts w:ascii="Times New Roman" w:hAnsi="Times New Roman" w:cs="Times New Roman"/>
        </w:rPr>
        <w:t>ε</w:t>
      </w:r>
      <w:r w:rsidRPr="00BF31AF">
        <w:rPr>
          <w:rFonts w:ascii="Times New Roman" w:hAnsi="Times New Roman" w:cs="Times New Roman"/>
          <w:i/>
          <w:iCs/>
          <w:vertAlign w:val="subscript"/>
        </w:rPr>
        <w:t>jk</w:t>
      </w:r>
      <w:proofErr w:type="spellEnd"/>
      <w:r w:rsidRPr="00BF31AF">
        <w:rPr>
          <w:rFonts w:ascii="Times New Roman" w:hAnsi="Times New Roman" w:cs="Times New Roman"/>
        </w:rPr>
        <w:t>,</w:t>
      </w:r>
    </w:p>
    <w:p w14:paraId="53DFE3B7" w14:textId="1D54EAFB" w:rsidR="00785CDA" w:rsidRDefault="000259FB" w:rsidP="00785CDA">
      <w:pPr>
        <w:spacing w:after="0" w:line="480" w:lineRule="auto"/>
        <w:ind w:firstLine="720"/>
        <w:rPr>
          <w:rFonts w:ascii="Times New Roman" w:hAnsi="Times New Roman" w:cs="Times New Roman"/>
        </w:rPr>
      </w:pPr>
      <w:r>
        <w:rPr>
          <w:rFonts w:ascii="Times New Roman" w:hAnsi="Times New Roman" w:cs="Times New Roman"/>
        </w:rPr>
        <w:t>w</w:t>
      </w:r>
      <w:r w:rsidR="002203EC" w:rsidRPr="00BF31AF">
        <w:rPr>
          <w:rFonts w:ascii="Times New Roman" w:hAnsi="Times New Roman" w:cs="Times New Roman"/>
        </w:rPr>
        <w:t xml:space="preserve">here </w:t>
      </w:r>
      <w:proofErr w:type="spellStart"/>
      <w:r w:rsidR="002203EC" w:rsidRPr="00BF31AF">
        <w:rPr>
          <w:rFonts w:ascii="Times New Roman" w:hAnsi="Times New Roman" w:cs="Times New Roman"/>
          <w:i/>
          <w:iCs/>
        </w:rPr>
        <w:t>y</w:t>
      </w:r>
      <w:r w:rsidR="002203EC" w:rsidRPr="00BF31AF">
        <w:rPr>
          <w:rFonts w:ascii="Times New Roman" w:hAnsi="Times New Roman" w:cs="Times New Roman"/>
          <w:i/>
          <w:iCs/>
          <w:vertAlign w:val="subscript"/>
        </w:rPr>
        <w:t>jk</w:t>
      </w:r>
      <w:proofErr w:type="spellEnd"/>
      <w:r w:rsidR="002203EC" w:rsidRPr="00BF31AF">
        <w:rPr>
          <w:rFonts w:ascii="Times New Roman" w:hAnsi="Times New Roman" w:cs="Times New Roman"/>
          <w:i/>
          <w:iCs/>
        </w:rPr>
        <w:t xml:space="preserve"> </w:t>
      </w:r>
      <w:r w:rsidR="002203EC" w:rsidRPr="00BF31AF">
        <w:rPr>
          <w:rFonts w:ascii="Times New Roman" w:hAnsi="Times New Roman" w:cs="Times New Roman"/>
        </w:rPr>
        <w:t xml:space="preserve">is the observed </w:t>
      </w:r>
      <w:r w:rsidR="00215871">
        <w:rPr>
          <w:rFonts w:ascii="Times New Roman" w:hAnsi="Times New Roman" w:cs="Times New Roman"/>
        </w:rPr>
        <w:t xml:space="preserve">ES </w:t>
      </w:r>
      <w:r w:rsidR="002203EC" w:rsidRPr="00BF31AF">
        <w:rPr>
          <w:rFonts w:ascii="Times New Roman" w:hAnsi="Times New Roman" w:cs="Times New Roman"/>
        </w:rPr>
        <w:t xml:space="preserve">for outcome </w:t>
      </w:r>
      <w:proofErr w:type="spellStart"/>
      <w:r w:rsidR="002203EC" w:rsidRPr="00BF31AF">
        <w:rPr>
          <w:rFonts w:ascii="Times New Roman" w:hAnsi="Times New Roman" w:cs="Times New Roman"/>
          <w:i/>
          <w:iCs/>
        </w:rPr>
        <w:t>i</w:t>
      </w:r>
      <w:proofErr w:type="spellEnd"/>
      <w:r w:rsidR="002203EC" w:rsidRPr="00BF31AF">
        <w:rPr>
          <w:rFonts w:ascii="Times New Roman" w:hAnsi="Times New Roman" w:cs="Times New Roman"/>
        </w:rPr>
        <w:t xml:space="preserve">, </w:t>
      </w:r>
      <w:r w:rsidR="002203EC" w:rsidRPr="00BF31AF">
        <w:rPr>
          <w:rFonts w:ascii="Times New Roman" w:hAnsi="Times New Roman" w:cs="Times New Roman"/>
          <w:i/>
          <w:iCs/>
        </w:rPr>
        <w:t>β</w:t>
      </w:r>
      <w:r w:rsidR="002203EC" w:rsidRPr="00BF31AF">
        <w:rPr>
          <w:rFonts w:ascii="Times New Roman" w:hAnsi="Times New Roman" w:cs="Times New Roman"/>
          <w:vertAlign w:val="subscript"/>
        </w:rPr>
        <w:t>0</w:t>
      </w:r>
      <w:r w:rsidR="002203EC" w:rsidRPr="00BF31AF">
        <w:rPr>
          <w:rFonts w:ascii="Times New Roman" w:hAnsi="Times New Roman" w:cs="Times New Roman"/>
        </w:rPr>
        <w:t xml:space="preserve"> is the overall mean </w:t>
      </w:r>
      <w:r w:rsidR="00215871">
        <w:rPr>
          <w:rFonts w:ascii="Times New Roman" w:hAnsi="Times New Roman" w:cs="Times New Roman"/>
        </w:rPr>
        <w:t>ES</w:t>
      </w:r>
      <w:r w:rsidR="002203EC" w:rsidRPr="00BF31AF">
        <w:rPr>
          <w:rFonts w:ascii="Times New Roman" w:hAnsi="Times New Roman" w:cs="Times New Roman"/>
        </w:rPr>
        <w:t xml:space="preserve">, </w:t>
      </w:r>
      <w:proofErr w:type="gramStart"/>
      <w:r w:rsidR="002203EC" w:rsidRPr="00BF31AF">
        <w:rPr>
          <w:rFonts w:ascii="Times New Roman" w:hAnsi="Times New Roman" w:cs="Times New Roman"/>
          <w:i/>
          <w:iCs/>
        </w:rPr>
        <w:t>u</w:t>
      </w:r>
      <w:r w:rsidR="002203EC" w:rsidRPr="00BF31AF">
        <w:rPr>
          <w:rFonts w:ascii="Times New Roman" w:hAnsi="Times New Roman" w:cs="Times New Roman"/>
          <w:vertAlign w:val="subscript"/>
        </w:rPr>
        <w:t>(</w:t>
      </w:r>
      <w:proofErr w:type="gramEnd"/>
      <w:r w:rsidR="002203EC" w:rsidRPr="00BF31AF">
        <w:rPr>
          <w:rFonts w:ascii="Times New Roman" w:hAnsi="Times New Roman" w:cs="Times New Roman"/>
          <w:vertAlign w:val="subscript"/>
        </w:rPr>
        <w:t>1)</w:t>
      </w:r>
      <w:r w:rsidR="002203EC" w:rsidRPr="00BF31AF">
        <w:rPr>
          <w:rFonts w:ascii="Times New Roman" w:hAnsi="Times New Roman" w:cs="Times New Roman"/>
          <w:i/>
          <w:iCs/>
          <w:vertAlign w:val="subscript"/>
        </w:rPr>
        <w:t>j</w:t>
      </w:r>
      <w:r w:rsidR="002203EC" w:rsidRPr="00BF31AF">
        <w:rPr>
          <w:rFonts w:ascii="Times New Roman" w:hAnsi="Times New Roman" w:cs="Times New Roman"/>
          <w:vertAlign w:val="subscript"/>
        </w:rPr>
        <w:t xml:space="preserve"> </w:t>
      </w:r>
      <w:r w:rsidR="002203EC" w:rsidRPr="00BF31AF">
        <w:rPr>
          <w:rFonts w:ascii="Times New Roman" w:hAnsi="Times New Roman" w:cs="Times New Roman"/>
        </w:rPr>
        <w:t xml:space="preserve">is the random effect for study </w:t>
      </w:r>
      <w:r w:rsidR="002203EC" w:rsidRPr="00BF31AF">
        <w:rPr>
          <w:rFonts w:ascii="Times New Roman" w:hAnsi="Times New Roman" w:cs="Times New Roman"/>
          <w:i/>
          <w:iCs/>
        </w:rPr>
        <w:t>j</w:t>
      </w:r>
      <w:r w:rsidR="002203EC" w:rsidRPr="00BF31AF">
        <w:rPr>
          <w:rFonts w:ascii="Times New Roman" w:hAnsi="Times New Roman" w:cs="Times New Roman"/>
        </w:rPr>
        <w:t xml:space="preserve">, </w:t>
      </w:r>
      <w:proofErr w:type="gramStart"/>
      <w:r w:rsidR="002203EC" w:rsidRPr="00BF31AF">
        <w:rPr>
          <w:rFonts w:ascii="Times New Roman" w:hAnsi="Times New Roman" w:cs="Times New Roman"/>
          <w:i/>
          <w:iCs/>
        </w:rPr>
        <w:t>u</w:t>
      </w:r>
      <w:r w:rsidR="002203EC" w:rsidRPr="00BF31AF">
        <w:rPr>
          <w:rFonts w:ascii="Times New Roman" w:hAnsi="Times New Roman" w:cs="Times New Roman"/>
          <w:vertAlign w:val="subscript"/>
        </w:rPr>
        <w:t>(2)</w:t>
      </w:r>
      <w:proofErr w:type="spellStart"/>
      <w:r w:rsidR="002203EC" w:rsidRPr="00BF31AF">
        <w:rPr>
          <w:rFonts w:ascii="Times New Roman" w:hAnsi="Times New Roman" w:cs="Times New Roman"/>
          <w:vertAlign w:val="subscript"/>
        </w:rPr>
        <w:t>jk</w:t>
      </w:r>
      <w:proofErr w:type="spellEnd"/>
      <w:proofErr w:type="gramEnd"/>
      <w:r w:rsidR="002203EC" w:rsidRPr="00BF31AF">
        <w:rPr>
          <w:rFonts w:ascii="Times New Roman" w:hAnsi="Times New Roman" w:cs="Times New Roman"/>
        </w:rPr>
        <w:t xml:space="preserve"> is the random effect for </w:t>
      </w:r>
      <w:r w:rsidR="00215871">
        <w:rPr>
          <w:rFonts w:ascii="Times New Roman" w:hAnsi="Times New Roman" w:cs="Times New Roman"/>
        </w:rPr>
        <w:t>ES</w:t>
      </w:r>
      <w:r w:rsidR="002203EC" w:rsidRPr="00BF31AF">
        <w:rPr>
          <w:rFonts w:ascii="Times New Roman" w:hAnsi="Times New Roman" w:cs="Times New Roman"/>
        </w:rPr>
        <w:t xml:space="preserve"> </w:t>
      </w:r>
      <w:r w:rsidR="002203EC" w:rsidRPr="00BF31AF">
        <w:rPr>
          <w:rFonts w:ascii="Times New Roman" w:hAnsi="Times New Roman" w:cs="Times New Roman"/>
          <w:i/>
          <w:iCs/>
        </w:rPr>
        <w:t>k</w:t>
      </w:r>
      <w:r w:rsidR="002203EC" w:rsidRPr="00BF31AF">
        <w:rPr>
          <w:rFonts w:ascii="Times New Roman" w:hAnsi="Times New Roman" w:cs="Times New Roman"/>
        </w:rPr>
        <w:t xml:space="preserve"> nested within study </w:t>
      </w:r>
      <w:r w:rsidR="002203EC" w:rsidRPr="00BF31AF">
        <w:rPr>
          <w:rFonts w:ascii="Times New Roman" w:hAnsi="Times New Roman" w:cs="Times New Roman"/>
          <w:i/>
          <w:iCs/>
        </w:rPr>
        <w:t>j</w:t>
      </w:r>
      <w:r w:rsidR="002203EC" w:rsidRPr="00BF31AF">
        <w:rPr>
          <w:rFonts w:ascii="Times New Roman" w:hAnsi="Times New Roman" w:cs="Times New Roman"/>
        </w:rPr>
        <w:t xml:space="preserve">, and </w:t>
      </w:r>
      <w:proofErr w:type="spellStart"/>
      <w:r w:rsidR="002203EC" w:rsidRPr="00BF31AF">
        <w:rPr>
          <w:rFonts w:ascii="Times New Roman" w:hAnsi="Times New Roman" w:cs="Times New Roman"/>
          <w:i/>
          <w:iCs/>
        </w:rPr>
        <w:t>ε</w:t>
      </w:r>
      <w:r w:rsidR="002203EC" w:rsidRPr="00BF31AF">
        <w:rPr>
          <w:rFonts w:ascii="Times New Roman" w:hAnsi="Times New Roman" w:cs="Times New Roman"/>
          <w:vertAlign w:val="subscript"/>
        </w:rPr>
        <w:t>jk</w:t>
      </w:r>
      <w:proofErr w:type="spellEnd"/>
      <w:r w:rsidR="002203EC" w:rsidRPr="00BF31AF">
        <w:rPr>
          <w:rFonts w:ascii="Times New Roman" w:hAnsi="Times New Roman" w:cs="Times New Roman"/>
        </w:rPr>
        <w:t xml:space="preserve"> is the sampling error. We treated </w:t>
      </w:r>
      <w:r w:rsidR="00FB36E9">
        <w:rPr>
          <w:rFonts w:ascii="Times New Roman" w:hAnsi="Times New Roman" w:cs="Times New Roman"/>
        </w:rPr>
        <w:t xml:space="preserve">the ES </w:t>
      </w:r>
      <w:r w:rsidR="002203EC" w:rsidRPr="00BF31AF">
        <w:rPr>
          <w:rFonts w:ascii="Times New Roman" w:hAnsi="Times New Roman" w:cs="Times New Roman"/>
        </w:rPr>
        <w:t>sampling variances (</w:t>
      </w:r>
      <w:r w:rsidR="002203EC" w:rsidRPr="00BF31AF">
        <w:rPr>
          <w:rFonts w:ascii="Times New Roman" w:hAnsi="Times New Roman" w:cs="Times New Roman"/>
          <w:i/>
          <w:iCs/>
        </w:rPr>
        <w:t>v</w:t>
      </w:r>
      <w:r w:rsidR="002203EC" w:rsidRPr="00BF31AF">
        <w:rPr>
          <w:rFonts w:ascii="Times New Roman" w:hAnsi="Times New Roman" w:cs="Times New Roman"/>
          <w:i/>
          <w:iCs/>
          <w:vertAlign w:val="subscript"/>
        </w:rPr>
        <w:t>i</w:t>
      </w:r>
      <w:r w:rsidR="002203EC" w:rsidRPr="00BF31AF">
        <w:rPr>
          <w:rFonts w:ascii="Times New Roman" w:hAnsi="Times New Roman" w:cs="Times New Roman"/>
        </w:rPr>
        <w:t xml:space="preserve">) as known and entered them as precision weights. We estimated this model using the </w:t>
      </w:r>
      <w:proofErr w:type="spellStart"/>
      <w:r w:rsidR="002203EC" w:rsidRPr="00BF31AF">
        <w:rPr>
          <w:rFonts w:ascii="Times New Roman" w:hAnsi="Times New Roman" w:cs="Times New Roman"/>
          <w:i/>
          <w:iCs/>
        </w:rPr>
        <w:t>metafor</w:t>
      </w:r>
      <w:proofErr w:type="spellEnd"/>
      <w:r w:rsidR="002203EC" w:rsidRPr="00BF31AF">
        <w:rPr>
          <w:rFonts w:ascii="Times New Roman" w:hAnsi="Times New Roman" w:cs="Times New Roman"/>
        </w:rPr>
        <w:t xml:space="preserve"> package (</w:t>
      </w:r>
      <w:proofErr w:type="spellStart"/>
      <w:r w:rsidR="002203EC" w:rsidRPr="00BF31AF">
        <w:rPr>
          <w:rFonts w:ascii="Times New Roman" w:hAnsi="Times New Roman" w:cs="Times New Roman"/>
        </w:rPr>
        <w:t>Viechtbauer</w:t>
      </w:r>
      <w:proofErr w:type="spellEnd"/>
      <w:r w:rsidR="002203EC" w:rsidRPr="00BF31AF">
        <w:rPr>
          <w:rFonts w:ascii="Times New Roman" w:hAnsi="Times New Roman" w:cs="Times New Roman"/>
        </w:rPr>
        <w:t>, 2010) with restricted maximum likelihood and</w:t>
      </w:r>
      <w:r w:rsidR="0089793B">
        <w:rPr>
          <w:rFonts w:ascii="Times New Roman" w:hAnsi="Times New Roman" w:cs="Times New Roman"/>
        </w:rPr>
        <w:t xml:space="preserve"> </w:t>
      </w:r>
      <w:r w:rsidR="002203EC" w:rsidRPr="00BF31AF">
        <w:rPr>
          <w:rFonts w:ascii="Times New Roman" w:hAnsi="Times New Roman" w:cs="Times New Roman"/>
        </w:rPr>
        <w:t xml:space="preserve">extracted residuals to represent heterogeneity in unexplained </w:t>
      </w:r>
      <w:proofErr w:type="spellStart"/>
      <w:proofErr w:type="gramStart"/>
      <w:r w:rsidR="002203EC" w:rsidRPr="00BF31AF">
        <w:rPr>
          <w:rFonts w:ascii="Times New Roman" w:hAnsi="Times New Roman" w:cs="Times New Roman"/>
        </w:rPr>
        <w:t>variance.</w:t>
      </w:r>
      <w:r w:rsidR="00785CDA" w:rsidRPr="00BF31AF">
        <w:rPr>
          <w:rFonts w:ascii="Times New Roman" w:hAnsi="Times New Roman" w:cs="Times New Roman"/>
        </w:rPr>
        <w:t>I</w:t>
      </w:r>
      <w:r w:rsidR="00785CDA" w:rsidRPr="00842062">
        <w:rPr>
          <w:rFonts w:ascii="Times New Roman" w:hAnsi="Times New Roman" w:cs="Times New Roman"/>
        </w:rPr>
        <w:t>n</w:t>
      </w:r>
      <w:proofErr w:type="spellEnd"/>
      <w:proofErr w:type="gramEnd"/>
      <w:r w:rsidR="00785CDA" w:rsidRPr="00842062">
        <w:rPr>
          <w:rFonts w:ascii="Times New Roman" w:hAnsi="Times New Roman" w:cs="Times New Roman"/>
        </w:rPr>
        <w:t xml:space="preserve"> the second stage, we analyzed the residuals using a random forest to compute permutation-based variable-importance scores for candidate moderators, providing a flexible, nonparametric approach to detecting complex moderator effects.</w:t>
      </w:r>
      <w:r w:rsidR="00785CDA">
        <w:rPr>
          <w:rFonts w:ascii="Times New Roman" w:hAnsi="Times New Roman" w:cs="Times New Roman"/>
        </w:rPr>
        <w:t xml:space="preserve"> </w:t>
      </w:r>
      <w:r w:rsidR="00785CDA" w:rsidRPr="00304F1D">
        <w:rPr>
          <w:rFonts w:ascii="Times New Roman" w:hAnsi="Times New Roman" w:cs="Times New Roman"/>
        </w:rPr>
        <w:t xml:space="preserve">A key analytical decision </w:t>
      </w:r>
      <w:r w:rsidR="00785CDA">
        <w:rPr>
          <w:rFonts w:ascii="Times New Roman" w:hAnsi="Times New Roman" w:cs="Times New Roman"/>
        </w:rPr>
        <w:t xml:space="preserve">at this stage </w:t>
      </w:r>
      <w:r w:rsidR="00785CDA" w:rsidRPr="00304F1D">
        <w:rPr>
          <w:rFonts w:ascii="Times New Roman" w:hAnsi="Times New Roman" w:cs="Times New Roman"/>
        </w:rPr>
        <w:t>concerned the treatment of sampling variance (</w:t>
      </w:r>
      <w:r w:rsidR="00785CDA" w:rsidRPr="00304F1D">
        <w:rPr>
          <w:rFonts w:ascii="Times New Roman" w:hAnsi="Times New Roman" w:cs="Times New Roman"/>
          <w:i/>
          <w:iCs/>
        </w:rPr>
        <w:t>vi</w:t>
      </w:r>
      <w:r w:rsidR="00785CDA" w:rsidRPr="00304F1D">
        <w:rPr>
          <w:rFonts w:ascii="Times New Roman" w:hAnsi="Times New Roman" w:cs="Times New Roman"/>
        </w:rPr>
        <w:t xml:space="preserve">). </w:t>
      </w:r>
      <w:r w:rsidR="00785CDA" w:rsidRPr="00842062">
        <w:rPr>
          <w:rFonts w:ascii="Times New Roman" w:hAnsi="Times New Roman" w:cs="Times New Roman"/>
        </w:rPr>
        <w:t xml:space="preserve">Sampling variance typically serves as a precision weight in meta-analysis, but it may also correlate with unmeasured study characteristics such as sample selection procedures, design rigor, implementation fidelity, and </w:t>
      </w:r>
      <w:r w:rsidR="00785CDA" w:rsidRPr="00842062">
        <w:rPr>
          <w:rFonts w:ascii="Times New Roman" w:hAnsi="Times New Roman" w:cs="Times New Roman"/>
        </w:rPr>
        <w:lastRenderedPageBreak/>
        <w:t xml:space="preserve">outcome measurement quality (Holzmeister et al., 2024; Richardson, 2023; Stanley &amp; </w:t>
      </w:r>
      <w:proofErr w:type="spellStart"/>
      <w:r w:rsidR="00785CDA" w:rsidRPr="00842062">
        <w:rPr>
          <w:rFonts w:ascii="Times New Roman" w:hAnsi="Times New Roman" w:cs="Times New Roman"/>
        </w:rPr>
        <w:t>Doucouliagos</w:t>
      </w:r>
      <w:proofErr w:type="spellEnd"/>
      <w:r w:rsidR="00785CDA" w:rsidRPr="00842062">
        <w:rPr>
          <w:rFonts w:ascii="Times New Roman" w:hAnsi="Times New Roman" w:cs="Times New Roman"/>
        </w:rPr>
        <w:t xml:space="preserve">, 2012). If </w:t>
      </w:r>
      <w:r w:rsidR="00785CDA" w:rsidRPr="00842062">
        <w:rPr>
          <w:rFonts w:ascii="Times New Roman" w:hAnsi="Times New Roman" w:cs="Times New Roman"/>
          <w:i/>
          <w:iCs/>
        </w:rPr>
        <w:t>vi</w:t>
      </w:r>
      <w:r w:rsidR="00785CDA" w:rsidRPr="00842062">
        <w:rPr>
          <w:rFonts w:ascii="Times New Roman" w:hAnsi="Times New Roman" w:cs="Times New Roman"/>
        </w:rPr>
        <w:t xml:space="preserve"> </w:t>
      </w:r>
      <w:r w:rsidR="00785CDA">
        <w:rPr>
          <w:rFonts w:ascii="Times New Roman" w:hAnsi="Times New Roman" w:cs="Times New Roman"/>
        </w:rPr>
        <w:t xml:space="preserve">is systematically related to </w:t>
      </w:r>
      <w:r w:rsidR="00215871">
        <w:rPr>
          <w:rFonts w:ascii="Times New Roman" w:hAnsi="Times New Roman" w:cs="Times New Roman"/>
        </w:rPr>
        <w:t>ESs</w:t>
      </w:r>
      <w:r w:rsidR="00785CDA">
        <w:rPr>
          <w:rFonts w:ascii="Times New Roman" w:hAnsi="Times New Roman" w:cs="Times New Roman"/>
        </w:rPr>
        <w:t xml:space="preserve"> beyond measurement error, excluding it as a predictor could introduce omitted variable bias, distorting</w:t>
      </w:r>
      <w:r w:rsidR="00785CDA" w:rsidRPr="00842062">
        <w:rPr>
          <w:rFonts w:ascii="Times New Roman" w:hAnsi="Times New Roman" w:cs="Times New Roman"/>
        </w:rPr>
        <w:t xml:space="preserve"> the importance rankings of other moderators by forcing the model to attribute variance related to study precision to correlated predictors. To test whether </w:t>
      </w:r>
      <w:r w:rsidR="00785CDA" w:rsidRPr="00785CDA">
        <w:rPr>
          <w:rFonts w:ascii="Times New Roman" w:hAnsi="Times New Roman" w:cs="Times New Roman"/>
          <w:i/>
          <w:iCs/>
        </w:rPr>
        <w:t xml:space="preserve">vi </w:t>
      </w:r>
      <w:r w:rsidR="00785CDA" w:rsidRPr="00842062">
        <w:rPr>
          <w:rFonts w:ascii="Times New Roman" w:hAnsi="Times New Roman" w:cs="Times New Roman"/>
        </w:rPr>
        <w:t xml:space="preserve">functions as a substantive moderator of intervention effects, we estimated two model specifications that differed only in how </w:t>
      </w:r>
      <w:r w:rsidR="00785CDA" w:rsidRPr="00842062">
        <w:rPr>
          <w:rFonts w:ascii="Times New Roman" w:hAnsi="Times New Roman" w:cs="Times New Roman"/>
          <w:i/>
          <w:iCs/>
        </w:rPr>
        <w:t>vi</w:t>
      </w:r>
      <w:r w:rsidR="00785CDA" w:rsidRPr="00842062">
        <w:rPr>
          <w:rFonts w:ascii="Times New Roman" w:hAnsi="Times New Roman" w:cs="Times New Roman"/>
        </w:rPr>
        <w:t xml:space="preserve"> was treated.</w:t>
      </w:r>
    </w:p>
    <w:p w14:paraId="044B67CB" w14:textId="63A83867" w:rsidR="001A0E75" w:rsidRDefault="00785CDA" w:rsidP="00785CDA">
      <w:pPr>
        <w:spacing w:after="0" w:line="480" w:lineRule="auto"/>
        <w:ind w:firstLine="720"/>
        <w:rPr>
          <w:rFonts w:ascii="Times New Roman" w:hAnsi="Times New Roman" w:cs="Times New Roman"/>
        </w:rPr>
      </w:pPr>
      <w:r w:rsidRPr="00E66D5B">
        <w:rPr>
          <w:rFonts w:ascii="Times New Roman" w:hAnsi="Times New Roman" w:cs="Times New Roman"/>
        </w:rPr>
        <w:t xml:space="preserve">Because Stage 1 had already accounted for study precision through inverse-variance weighting, residuals from Stage 2 were analyzed using uniform weights. Model 1 (primary) included </w:t>
      </w:r>
      <w:r w:rsidRPr="00E66D5B">
        <w:rPr>
          <w:rFonts w:ascii="Times New Roman" w:hAnsi="Times New Roman" w:cs="Times New Roman"/>
          <w:i/>
          <w:iCs/>
        </w:rPr>
        <w:t>vi</w:t>
      </w:r>
      <w:r w:rsidRPr="00E66D5B">
        <w:rPr>
          <w:rFonts w:ascii="Times New Roman" w:hAnsi="Times New Roman" w:cs="Times New Roman"/>
        </w:rPr>
        <w:t xml:space="preserve"> as an additional candidate predictor, bringing the total to 38 moderators, whereas Model 2 (comparison) excluded </w:t>
      </w:r>
      <w:r w:rsidRPr="00E66D5B">
        <w:rPr>
          <w:rFonts w:ascii="Times New Roman" w:hAnsi="Times New Roman" w:cs="Times New Roman"/>
          <w:i/>
          <w:iCs/>
        </w:rPr>
        <w:t>vi</w:t>
      </w:r>
      <w:r w:rsidRPr="00E66D5B">
        <w:rPr>
          <w:rFonts w:ascii="Times New Roman" w:hAnsi="Times New Roman" w:cs="Times New Roman"/>
        </w:rPr>
        <w:t xml:space="preserve"> and analyzed only the 37 moderators. Comparing these two model specifications enables an empirical assessment of whether treating study precision as an explicit moderator improves heterogeneity partitioning and yields more accurate importance rankings for other moderators. </w:t>
      </w:r>
      <w:r w:rsidR="001A0E75" w:rsidRPr="001A0E75">
        <w:rPr>
          <w:rFonts w:ascii="Times New Roman" w:hAnsi="Times New Roman" w:cs="Times New Roman"/>
        </w:rPr>
        <w:t xml:space="preserve">All moderators except </w:t>
      </w:r>
      <w:r w:rsidR="001A0E75" w:rsidRPr="001A0E75">
        <w:rPr>
          <w:rFonts w:ascii="Times New Roman" w:hAnsi="Times New Roman" w:cs="Times New Roman"/>
          <w:i/>
          <w:iCs/>
        </w:rPr>
        <w:t>vi</w:t>
      </w:r>
      <w:r w:rsidR="001A0E75" w:rsidRPr="001A0E75">
        <w:rPr>
          <w:rFonts w:ascii="Times New Roman" w:hAnsi="Times New Roman" w:cs="Times New Roman"/>
        </w:rPr>
        <w:t xml:space="preserve"> were categorical and were handled natively through the random forest splitting algorithm</w:t>
      </w:r>
      <w:r w:rsidR="001A0E75">
        <w:rPr>
          <w:rFonts w:ascii="Times New Roman" w:hAnsi="Times New Roman" w:cs="Times New Roman"/>
        </w:rPr>
        <w:t xml:space="preserve"> (</w:t>
      </w:r>
      <w:proofErr w:type="spellStart"/>
      <w:r w:rsidR="001A0E75" w:rsidRPr="001A0E75">
        <w:rPr>
          <w:rFonts w:ascii="Times New Roman" w:hAnsi="Times New Roman" w:cs="Times New Roman"/>
        </w:rPr>
        <w:t>Breiman</w:t>
      </w:r>
      <w:proofErr w:type="spellEnd"/>
      <w:r w:rsidR="001A0E75" w:rsidRPr="001A0E75">
        <w:rPr>
          <w:rFonts w:ascii="Times New Roman" w:hAnsi="Times New Roman" w:cs="Times New Roman"/>
        </w:rPr>
        <w:t>, 2001</w:t>
      </w:r>
      <w:r w:rsidR="001A0E75">
        <w:rPr>
          <w:rFonts w:ascii="Times New Roman" w:hAnsi="Times New Roman" w:cs="Times New Roman"/>
        </w:rPr>
        <w:t>; Van Lissa, 2020)</w:t>
      </w:r>
      <w:r w:rsidR="001A0E75" w:rsidRPr="001A0E75">
        <w:rPr>
          <w:rFonts w:ascii="Times New Roman" w:hAnsi="Times New Roman" w:cs="Times New Roman"/>
        </w:rPr>
        <w:t>. Both models generated permutation-based variable importance scores (%</w:t>
      </w:r>
      <w:proofErr w:type="spellStart"/>
      <w:r w:rsidR="001A0E75" w:rsidRPr="001A0E75">
        <w:rPr>
          <w:rFonts w:ascii="Times New Roman" w:hAnsi="Times New Roman" w:cs="Times New Roman"/>
          <w:i/>
          <w:iCs/>
        </w:rPr>
        <w:t>IncMSE</w:t>
      </w:r>
      <w:proofErr w:type="spellEnd"/>
      <w:r w:rsidR="001A0E75" w:rsidRPr="001A0E75">
        <w:rPr>
          <w:rFonts w:ascii="Times New Roman" w:hAnsi="Times New Roman" w:cs="Times New Roman"/>
        </w:rPr>
        <w:t>), which reflect the percent increase in prediction error when a moderator is permuted (</w:t>
      </w:r>
      <w:proofErr w:type="spellStart"/>
      <w:r w:rsidR="001A0E75" w:rsidRPr="001A0E75">
        <w:rPr>
          <w:rFonts w:ascii="Times New Roman" w:hAnsi="Times New Roman" w:cs="Times New Roman"/>
        </w:rPr>
        <w:t>Breiman</w:t>
      </w:r>
      <w:proofErr w:type="spellEnd"/>
      <w:r w:rsidR="001A0E75" w:rsidRPr="001A0E75">
        <w:rPr>
          <w:rFonts w:ascii="Times New Roman" w:hAnsi="Times New Roman" w:cs="Times New Roman"/>
        </w:rPr>
        <w:t>, 2001).</w:t>
      </w:r>
    </w:p>
    <w:p w14:paraId="36B842F8" w14:textId="3ADB25F1" w:rsidR="000F5417" w:rsidRDefault="00B06923" w:rsidP="00785CDA">
      <w:pPr>
        <w:spacing w:after="0" w:line="480" w:lineRule="auto"/>
        <w:ind w:firstLine="720"/>
        <w:rPr>
          <w:rFonts w:ascii="Times New Roman" w:hAnsi="Times New Roman" w:cs="Times New Roman"/>
        </w:rPr>
      </w:pPr>
      <w:r w:rsidRPr="00BF31AF">
        <w:rPr>
          <w:rFonts w:ascii="Times New Roman" w:hAnsi="Times New Roman" w:cs="Times New Roman"/>
          <w:b/>
          <w:bCs/>
        </w:rPr>
        <w:t>Model Evaluation and Comparison.</w:t>
      </w:r>
      <w:r w:rsidRPr="00BF31AF">
        <w:rPr>
          <w:rFonts w:ascii="Times New Roman" w:hAnsi="Times New Roman" w:cs="Times New Roman"/>
        </w:rPr>
        <w:t xml:space="preserve"> </w:t>
      </w:r>
      <w:r w:rsidR="000F5417" w:rsidRPr="000F5417">
        <w:rPr>
          <w:rFonts w:ascii="Times New Roman" w:hAnsi="Times New Roman" w:cs="Times New Roman"/>
        </w:rPr>
        <w:t xml:space="preserve">For each </w:t>
      </w:r>
      <w:r w:rsidR="000F5417">
        <w:rPr>
          <w:rFonts w:ascii="Times New Roman" w:hAnsi="Times New Roman" w:cs="Times New Roman"/>
        </w:rPr>
        <w:t xml:space="preserve">model </w:t>
      </w:r>
      <w:r w:rsidR="000F5417" w:rsidRPr="000F5417">
        <w:rPr>
          <w:rFonts w:ascii="Times New Roman" w:hAnsi="Times New Roman" w:cs="Times New Roman"/>
        </w:rPr>
        <w:t>specification, we evaluated predictive performance using the coefficient of determination (</w:t>
      </w:r>
      <w:r w:rsidR="000F5417" w:rsidRPr="000F5417">
        <w:rPr>
          <w:rFonts w:ascii="Times New Roman" w:hAnsi="Times New Roman" w:cs="Times New Roman"/>
          <w:i/>
          <w:iCs/>
        </w:rPr>
        <w:t>R</w:t>
      </w:r>
      <w:r w:rsidR="000F5417" w:rsidRPr="000F5417">
        <w:rPr>
          <w:rFonts w:ascii="Times New Roman" w:hAnsi="Times New Roman" w:cs="Times New Roman"/>
        </w:rPr>
        <w:t>²), which reflects the proportion of variance explained, and root mean squared error (RMSE) and mean absolute error (MAE), which index prediction error.</w:t>
      </w:r>
      <w:r w:rsidR="00E8106C">
        <w:rPr>
          <w:rFonts w:ascii="Times New Roman" w:hAnsi="Times New Roman" w:cs="Times New Roman"/>
        </w:rPr>
        <w:t xml:space="preserve"> </w:t>
      </w:r>
      <w:r w:rsidR="00E8106C" w:rsidRPr="000259FB">
        <w:rPr>
          <w:rFonts w:ascii="Times New Roman" w:hAnsi="Times New Roman" w:cs="Times New Roman"/>
          <w:i/>
          <w:iCs/>
        </w:rPr>
        <w:t>R</w:t>
      </w:r>
      <w:r w:rsidR="00E8106C" w:rsidRPr="00E8106C">
        <w:rPr>
          <w:rFonts w:ascii="Times New Roman" w:hAnsi="Times New Roman" w:cs="Times New Roman"/>
        </w:rPr>
        <w:t xml:space="preserve">² values closer to 1.0 indicate greater variance explained, </w:t>
      </w:r>
      <w:r w:rsidR="000259FB" w:rsidRPr="00E8106C">
        <w:rPr>
          <w:rFonts w:ascii="Times New Roman" w:hAnsi="Times New Roman" w:cs="Times New Roman"/>
        </w:rPr>
        <w:t>while</w:t>
      </w:r>
      <w:r w:rsidR="00E8106C" w:rsidRPr="00E8106C">
        <w:rPr>
          <w:rFonts w:ascii="Times New Roman" w:hAnsi="Times New Roman" w:cs="Times New Roman"/>
        </w:rPr>
        <w:t xml:space="preserve"> lower RMSE and MAE reflect better model fit.</w:t>
      </w:r>
      <w:r w:rsidR="000F5417" w:rsidRPr="000F5417">
        <w:rPr>
          <w:rFonts w:ascii="Times New Roman" w:hAnsi="Times New Roman" w:cs="Times New Roman"/>
        </w:rPr>
        <w:t xml:space="preserve"> To account for variation in the precision of </w:t>
      </w:r>
      <w:r w:rsidR="000F5417">
        <w:rPr>
          <w:rFonts w:ascii="Times New Roman" w:hAnsi="Times New Roman" w:cs="Times New Roman"/>
        </w:rPr>
        <w:t>ES</w:t>
      </w:r>
      <w:r w:rsidR="000F5417" w:rsidRPr="000F5417">
        <w:rPr>
          <w:rFonts w:ascii="Times New Roman" w:hAnsi="Times New Roman" w:cs="Times New Roman"/>
        </w:rPr>
        <w:t xml:space="preserve"> estimates, we additionally computed a precision-weighted </w:t>
      </w:r>
      <w:r w:rsidR="000F5417" w:rsidRPr="000F5417">
        <w:rPr>
          <w:rFonts w:ascii="Times New Roman" w:hAnsi="Times New Roman" w:cs="Times New Roman"/>
          <w:i/>
          <w:iCs/>
        </w:rPr>
        <w:t>R</w:t>
      </w:r>
      <w:r w:rsidR="000F5417" w:rsidRPr="000F5417">
        <w:rPr>
          <w:rFonts w:ascii="Times New Roman" w:hAnsi="Times New Roman" w:cs="Times New Roman"/>
        </w:rPr>
        <w:t xml:space="preserve">² </w:t>
      </w:r>
      <w:r w:rsidR="000F5417">
        <w:rPr>
          <w:rFonts w:ascii="Times New Roman" w:hAnsi="Times New Roman" w:cs="Times New Roman"/>
        </w:rPr>
        <w:t>(w</w:t>
      </w:r>
      <w:r w:rsidR="000F5417" w:rsidRPr="000F5417">
        <w:rPr>
          <w:rFonts w:ascii="Times New Roman" w:hAnsi="Times New Roman" w:cs="Times New Roman"/>
          <w:i/>
          <w:iCs/>
        </w:rPr>
        <w:t>R</w:t>
      </w:r>
      <w:r w:rsidR="000F5417">
        <w:rPr>
          <w:rFonts w:ascii="Times New Roman" w:hAnsi="Times New Roman" w:cs="Times New Roman"/>
          <w:vertAlign w:val="superscript"/>
        </w:rPr>
        <w:t>2</w:t>
      </w:r>
      <w:r w:rsidR="000F5417">
        <w:rPr>
          <w:rFonts w:ascii="Times New Roman" w:hAnsi="Times New Roman" w:cs="Times New Roman"/>
        </w:rPr>
        <w:t xml:space="preserve">) </w:t>
      </w:r>
      <w:r w:rsidR="000F5417" w:rsidRPr="000F5417">
        <w:rPr>
          <w:rFonts w:ascii="Times New Roman" w:hAnsi="Times New Roman" w:cs="Times New Roman"/>
        </w:rPr>
        <w:t>using square-</w:t>
      </w:r>
      <w:proofErr w:type="spellStart"/>
      <w:r w:rsidR="000F5417" w:rsidRPr="000F5417">
        <w:rPr>
          <w:rFonts w:ascii="Times New Roman" w:hAnsi="Times New Roman" w:cs="Times New Roman"/>
        </w:rPr>
        <w:t>root</w:t>
      </w:r>
      <w:proofErr w:type="spellEnd"/>
      <w:r w:rsidR="000F5417" w:rsidRPr="000F5417">
        <w:rPr>
          <w:rFonts w:ascii="Times New Roman" w:hAnsi="Times New Roman" w:cs="Times New Roman"/>
        </w:rPr>
        <w:t xml:space="preserve"> inverse-variance weights (√(1/</w:t>
      </w:r>
      <w:r w:rsidR="000F5417" w:rsidRPr="000F5417">
        <w:rPr>
          <w:rFonts w:ascii="Times New Roman" w:hAnsi="Times New Roman" w:cs="Times New Roman"/>
          <w:i/>
          <w:iCs/>
        </w:rPr>
        <w:t>v</w:t>
      </w:r>
      <w:r w:rsidR="000F5417" w:rsidRPr="000F5417">
        <w:rPr>
          <w:rFonts w:ascii="Times New Roman" w:hAnsi="Times New Roman" w:cs="Times New Roman"/>
        </w:rPr>
        <w:t xml:space="preserve">i)), consistent with recommended practices for evaluating model fit in </w:t>
      </w:r>
      <w:r w:rsidR="000F5417" w:rsidRPr="000F5417">
        <w:rPr>
          <w:rFonts w:ascii="Times New Roman" w:hAnsi="Times New Roman" w:cs="Times New Roman"/>
        </w:rPr>
        <w:lastRenderedPageBreak/>
        <w:t xml:space="preserve">mixed-effects and machine-learning meta-analytic models (Nakagawa &amp; </w:t>
      </w:r>
      <w:proofErr w:type="spellStart"/>
      <w:r w:rsidR="000F5417" w:rsidRPr="000F5417">
        <w:rPr>
          <w:rFonts w:ascii="Times New Roman" w:hAnsi="Times New Roman" w:cs="Times New Roman"/>
        </w:rPr>
        <w:t>Schielzeth</w:t>
      </w:r>
      <w:proofErr w:type="spellEnd"/>
      <w:r w:rsidR="000F5417" w:rsidRPr="000F5417">
        <w:rPr>
          <w:rFonts w:ascii="Times New Roman" w:hAnsi="Times New Roman" w:cs="Times New Roman"/>
        </w:rPr>
        <w:t>, 2013). We also report the out-of-bag (OOB) R², which provides an internal cross-validation estimate of predictive performance and is standard in ensemble methods (Van Lissa, 2020).</w:t>
      </w:r>
    </w:p>
    <w:p w14:paraId="0FAE37A8" w14:textId="2A0CB192" w:rsidR="0065642F" w:rsidRDefault="00B06923" w:rsidP="00BF31AF">
      <w:pPr>
        <w:spacing w:after="0" w:line="480" w:lineRule="auto"/>
        <w:ind w:firstLine="720"/>
        <w:rPr>
          <w:rFonts w:ascii="Times New Roman" w:hAnsi="Times New Roman" w:cs="Times New Roman"/>
        </w:rPr>
      </w:pPr>
      <w:r w:rsidRPr="00BF31AF">
        <w:rPr>
          <w:rFonts w:ascii="Times New Roman" w:hAnsi="Times New Roman" w:cs="Times New Roman"/>
          <w:b/>
          <w:bCs/>
        </w:rPr>
        <w:t>Permutation Extension for Inference.</w:t>
      </w:r>
      <w:r w:rsidRPr="00BF31AF">
        <w:rPr>
          <w:rFonts w:ascii="Times New Roman" w:hAnsi="Times New Roman" w:cs="Times New Roman"/>
        </w:rPr>
        <w:t xml:space="preserve"> </w:t>
      </w:r>
      <w:r w:rsidR="002555E5" w:rsidRPr="00BF31AF">
        <w:rPr>
          <w:rFonts w:ascii="Times New Roman" w:hAnsi="Times New Roman" w:cs="Times New Roman"/>
        </w:rPr>
        <w:t xml:space="preserve">For the preferred model specification, we applied permutation-based significance testing using the </w:t>
      </w:r>
      <w:proofErr w:type="spellStart"/>
      <w:r w:rsidR="002555E5" w:rsidRPr="00BF31AF">
        <w:rPr>
          <w:rFonts w:ascii="Times New Roman" w:hAnsi="Times New Roman" w:cs="Times New Roman"/>
          <w:i/>
          <w:iCs/>
        </w:rPr>
        <w:t>rfPermute</w:t>
      </w:r>
      <w:proofErr w:type="spellEnd"/>
      <w:r w:rsidR="002555E5" w:rsidRPr="00BF31AF">
        <w:rPr>
          <w:rFonts w:ascii="Times New Roman" w:hAnsi="Times New Roman" w:cs="Times New Roman"/>
        </w:rPr>
        <w:t xml:space="preserve"> package (Archer, 2025), which generates null distributions by permuting the outcome and attaches permutation-based </w:t>
      </w:r>
      <w:r w:rsidR="002555E5" w:rsidRPr="00BF31AF">
        <w:rPr>
          <w:rFonts w:ascii="Times New Roman" w:hAnsi="Times New Roman" w:cs="Times New Roman"/>
          <w:i/>
          <w:iCs/>
        </w:rPr>
        <w:t>p</w:t>
      </w:r>
      <w:r w:rsidR="002555E5" w:rsidRPr="00BF31AF">
        <w:rPr>
          <w:rFonts w:ascii="Times New Roman" w:hAnsi="Times New Roman" w:cs="Times New Roman"/>
        </w:rPr>
        <w:t xml:space="preserve">-values to each moderator. Moderators with </w:t>
      </w:r>
      <w:r w:rsidR="002555E5" w:rsidRPr="00BF31AF">
        <w:rPr>
          <w:rFonts w:ascii="Times New Roman" w:hAnsi="Times New Roman" w:cs="Times New Roman"/>
          <w:i/>
          <w:iCs/>
        </w:rPr>
        <w:t>p</w:t>
      </w:r>
      <w:r w:rsidR="002555E5" w:rsidRPr="00BF31AF">
        <w:rPr>
          <w:rFonts w:ascii="Times New Roman" w:hAnsi="Times New Roman" w:cs="Times New Roman"/>
        </w:rPr>
        <w:t xml:space="preserve"> &lt; .05 were considered significant contributors to residual heterogeneity.</w:t>
      </w:r>
      <w:r w:rsidRPr="00BF31AF">
        <w:rPr>
          <w:rFonts w:ascii="Times New Roman" w:hAnsi="Times New Roman" w:cs="Times New Roman"/>
        </w:rPr>
        <w:t xml:space="preserve"> </w:t>
      </w:r>
      <w:r w:rsidR="000015D7" w:rsidRPr="000015D7">
        <w:rPr>
          <w:rFonts w:ascii="Times New Roman" w:hAnsi="Times New Roman" w:cs="Times New Roman"/>
        </w:rPr>
        <w:t xml:space="preserve">To </w:t>
      </w:r>
      <w:r w:rsidR="000015D7">
        <w:rPr>
          <w:rFonts w:ascii="Times New Roman" w:hAnsi="Times New Roman" w:cs="Times New Roman"/>
        </w:rPr>
        <w:t>aid interpretation</w:t>
      </w:r>
      <w:r w:rsidR="000015D7" w:rsidRPr="000015D7">
        <w:rPr>
          <w:rFonts w:ascii="Times New Roman" w:hAnsi="Times New Roman" w:cs="Times New Roman"/>
        </w:rPr>
        <w:t xml:space="preserve">, we generated partial dependence (PD) plots for all moderators identified as significant in the permutation tests. These plots visualize the marginal relationship between each moderator and the </w:t>
      </w:r>
      <w:r w:rsidR="00215871">
        <w:rPr>
          <w:rFonts w:ascii="Times New Roman" w:hAnsi="Times New Roman" w:cs="Times New Roman"/>
        </w:rPr>
        <w:t>ES</w:t>
      </w:r>
      <w:r w:rsidR="000015D7" w:rsidRPr="000015D7">
        <w:rPr>
          <w:rFonts w:ascii="Times New Roman" w:hAnsi="Times New Roman" w:cs="Times New Roman"/>
        </w:rPr>
        <w:t xml:space="preserve">, averaging over the distribution of all other moderators (Friedman, 2001). PD plots provide insight into the nature of moderator effects, including whether relationships are linear or nonlinear and whether threshold or interaction patterns are evident. Using functions from the </w:t>
      </w:r>
      <w:proofErr w:type="spellStart"/>
      <w:r w:rsidR="000015D7" w:rsidRPr="000015D7">
        <w:rPr>
          <w:rFonts w:ascii="Times New Roman" w:hAnsi="Times New Roman" w:cs="Times New Roman"/>
          <w:i/>
          <w:iCs/>
        </w:rPr>
        <w:t>pdp</w:t>
      </w:r>
      <w:proofErr w:type="spellEnd"/>
      <w:r w:rsidR="000015D7" w:rsidRPr="000015D7">
        <w:rPr>
          <w:rFonts w:ascii="Times New Roman" w:hAnsi="Times New Roman" w:cs="Times New Roman"/>
        </w:rPr>
        <w:t xml:space="preserve"> package in R, we generated two complementary sets of PD plots: plots illustrating the magnitude of moderator effects and plots depicting </w:t>
      </w:r>
      <w:proofErr w:type="spellStart"/>
      <w:r w:rsidR="000015D7" w:rsidRPr="000015D7">
        <w:rPr>
          <w:rFonts w:ascii="Times New Roman" w:hAnsi="Times New Roman" w:cs="Times New Roman"/>
        </w:rPr>
        <w:t>residualized</w:t>
      </w:r>
      <w:proofErr w:type="spellEnd"/>
      <w:r w:rsidR="000015D7" w:rsidRPr="000015D7">
        <w:rPr>
          <w:rFonts w:ascii="Times New Roman" w:hAnsi="Times New Roman" w:cs="Times New Roman"/>
        </w:rPr>
        <w:t xml:space="preserve"> relationships after accounting for other moderators in the model. </w:t>
      </w:r>
      <w:r w:rsidR="0065642F" w:rsidRPr="0065642F">
        <w:rPr>
          <w:rFonts w:ascii="Times New Roman" w:hAnsi="Times New Roman" w:cs="Times New Roman"/>
        </w:rPr>
        <w:t xml:space="preserve">Together, these visualizations extend the variable-importance results by clarifying not only which </w:t>
      </w:r>
      <w:proofErr w:type="gramStart"/>
      <w:r w:rsidR="0065642F" w:rsidRPr="0065642F">
        <w:rPr>
          <w:rFonts w:ascii="Times New Roman" w:hAnsi="Times New Roman" w:cs="Times New Roman"/>
        </w:rPr>
        <w:t>moderators</w:t>
      </w:r>
      <w:proofErr w:type="gramEnd"/>
      <w:r w:rsidR="0065642F" w:rsidRPr="0065642F">
        <w:rPr>
          <w:rFonts w:ascii="Times New Roman" w:hAnsi="Times New Roman" w:cs="Times New Roman"/>
        </w:rPr>
        <w:t xml:space="preserve"> matter, but </w:t>
      </w:r>
      <w:r w:rsidR="0065642F" w:rsidRPr="0065642F">
        <w:rPr>
          <w:rFonts w:ascii="Times New Roman" w:hAnsi="Times New Roman" w:cs="Times New Roman"/>
          <w:i/>
          <w:iCs/>
        </w:rPr>
        <w:t>how</w:t>
      </w:r>
      <w:r w:rsidR="0065642F" w:rsidRPr="0065642F">
        <w:rPr>
          <w:rFonts w:ascii="Times New Roman" w:hAnsi="Times New Roman" w:cs="Times New Roman"/>
        </w:rPr>
        <w:t xml:space="preserve"> they relate to intervention effects across their observed ranges</w:t>
      </w:r>
      <w:r w:rsidR="0065642F">
        <w:rPr>
          <w:rFonts w:ascii="Times New Roman" w:hAnsi="Times New Roman" w:cs="Times New Roman"/>
        </w:rPr>
        <w:t>.</w:t>
      </w:r>
    </w:p>
    <w:p w14:paraId="6E9CA584" w14:textId="4FC32ADF" w:rsidR="0055292A" w:rsidRPr="00BF31AF" w:rsidRDefault="00B06923" w:rsidP="00BF31AF">
      <w:pPr>
        <w:spacing w:after="0" w:line="480" w:lineRule="auto"/>
        <w:ind w:firstLine="720"/>
        <w:rPr>
          <w:rFonts w:ascii="Times New Roman" w:hAnsi="Times New Roman" w:cs="Times New Roman"/>
        </w:rPr>
      </w:pPr>
      <w:r w:rsidRPr="00BF31AF">
        <w:rPr>
          <w:rFonts w:ascii="Times New Roman" w:hAnsi="Times New Roman" w:cs="Times New Roman"/>
          <w:b/>
          <w:bCs/>
        </w:rPr>
        <w:t>Bootstrap Extension for Stability.</w:t>
      </w:r>
      <w:bookmarkStart w:id="0" w:name="_Hlk216084414"/>
      <w:r w:rsidR="0055292A" w:rsidRPr="00BF31AF">
        <w:rPr>
          <w:rFonts w:ascii="Times New Roman" w:hAnsi="Times New Roman" w:cs="Times New Roman"/>
          <w:b/>
          <w:bCs/>
        </w:rPr>
        <w:t xml:space="preserve"> </w:t>
      </w:r>
      <w:r w:rsidR="0055292A" w:rsidRPr="00BF31AF">
        <w:rPr>
          <w:rFonts w:ascii="Times New Roman" w:hAnsi="Times New Roman" w:cs="Times New Roman"/>
        </w:rPr>
        <w:t xml:space="preserve">We assessed the stability and robustness of moderator rankings via a clustered bootstrap procedure, resampling studies with replacement across 500 iterations and re-estimating the random forest in each sample (Calle &amp; Urrea, 2010; </w:t>
      </w:r>
      <w:proofErr w:type="spellStart"/>
      <w:r w:rsidR="0055292A" w:rsidRPr="00BF31AF">
        <w:rPr>
          <w:rFonts w:ascii="Times New Roman" w:hAnsi="Times New Roman" w:cs="Times New Roman"/>
        </w:rPr>
        <w:t>Meinshausen</w:t>
      </w:r>
      <w:proofErr w:type="spellEnd"/>
      <w:r w:rsidR="0055292A" w:rsidRPr="00BF31AF">
        <w:rPr>
          <w:rFonts w:ascii="Times New Roman" w:hAnsi="Times New Roman" w:cs="Times New Roman"/>
        </w:rPr>
        <w:t xml:space="preserve"> &amp; </w:t>
      </w:r>
      <w:proofErr w:type="spellStart"/>
      <w:r w:rsidR="0055292A" w:rsidRPr="00BF31AF">
        <w:rPr>
          <w:rFonts w:ascii="Times New Roman" w:hAnsi="Times New Roman" w:cs="Times New Roman"/>
        </w:rPr>
        <w:t>Bühlmann</w:t>
      </w:r>
      <w:proofErr w:type="spellEnd"/>
      <w:r w:rsidR="0055292A" w:rsidRPr="00BF31AF">
        <w:rPr>
          <w:rFonts w:ascii="Times New Roman" w:hAnsi="Times New Roman" w:cs="Times New Roman"/>
        </w:rPr>
        <w:t xml:space="preserve">, 2015; Wang et al., 2016). For each replication, we recorded the rank order of moderators and calculated: (a) average rank, (b) rank standard deviation, and (c) the proportion of iterations in which the moderator appeared in the top five (Prop Top 5). </w:t>
      </w:r>
      <w:r w:rsidR="00785CDA" w:rsidRPr="00785CDA">
        <w:rPr>
          <w:rFonts w:ascii="Times New Roman" w:hAnsi="Times New Roman" w:cs="Times New Roman"/>
        </w:rPr>
        <w:t xml:space="preserve">Although </w:t>
      </w:r>
      <w:r w:rsidR="00785CDA" w:rsidRPr="00785CDA">
        <w:rPr>
          <w:rFonts w:ascii="Times New Roman" w:hAnsi="Times New Roman" w:cs="Times New Roman"/>
        </w:rPr>
        <w:lastRenderedPageBreak/>
        <w:t>random forests tolerate multicollinearity in prediction, correlations among moderators can influence the magnitude of variable-importance scores. To assess whether a moderator's apparent importance reflects a robust signal rather than instability due to correlated predictors, bootstrap resampling provides a complementary check by testing whether a moderator's influence persists across perturbations of the dataset (</w:t>
      </w:r>
      <w:proofErr w:type="spellStart"/>
      <w:r w:rsidR="00785CDA" w:rsidRPr="00785CDA">
        <w:rPr>
          <w:rFonts w:ascii="Times New Roman" w:hAnsi="Times New Roman" w:cs="Times New Roman"/>
        </w:rPr>
        <w:t>Gregorutti</w:t>
      </w:r>
      <w:proofErr w:type="spellEnd"/>
      <w:r w:rsidR="00785CDA" w:rsidRPr="00785CDA">
        <w:rPr>
          <w:rFonts w:ascii="Times New Roman" w:hAnsi="Times New Roman" w:cs="Times New Roman"/>
        </w:rPr>
        <w:t xml:space="preserve"> et al., 2017; Strobl et al., 2009)</w:t>
      </w:r>
      <w:r w:rsidR="0055292A" w:rsidRPr="00BF31AF">
        <w:rPr>
          <w:rFonts w:ascii="Times New Roman" w:hAnsi="Times New Roman" w:cs="Times New Roman"/>
        </w:rPr>
        <w:t xml:space="preserve">. While some guidance exists for interpreting stability metrics in variable selection contexts (e.g., </w:t>
      </w:r>
      <w:proofErr w:type="spellStart"/>
      <w:r w:rsidR="0055292A" w:rsidRPr="00BF31AF">
        <w:rPr>
          <w:rFonts w:ascii="Times New Roman" w:hAnsi="Times New Roman" w:cs="Times New Roman"/>
        </w:rPr>
        <w:t>Meinshausen</w:t>
      </w:r>
      <w:proofErr w:type="spellEnd"/>
      <w:r w:rsidR="0055292A" w:rsidRPr="00BF31AF">
        <w:rPr>
          <w:rFonts w:ascii="Times New Roman" w:hAnsi="Times New Roman" w:cs="Times New Roman"/>
        </w:rPr>
        <w:t xml:space="preserve"> &amp; </w:t>
      </w:r>
      <w:proofErr w:type="spellStart"/>
      <w:r w:rsidR="0055292A" w:rsidRPr="00BF31AF">
        <w:rPr>
          <w:rFonts w:ascii="Times New Roman" w:hAnsi="Times New Roman" w:cs="Times New Roman"/>
        </w:rPr>
        <w:t>Bühlmann</w:t>
      </w:r>
      <w:proofErr w:type="spellEnd"/>
      <w:r w:rsidR="0055292A" w:rsidRPr="00BF31AF">
        <w:rPr>
          <w:rFonts w:ascii="Times New Roman" w:hAnsi="Times New Roman" w:cs="Times New Roman"/>
        </w:rPr>
        <w:t>, 2010), there is limited consensus on their application to meta-analytic random forest data. We therefore assessed stability empirically using the distribution of Prop Top 5 values across the 500 resamples. This approach aligns with principles of stability-based inference, in which consistency across resamples, rather than fixed thresholds, is used to distinguish robust, moderate, and low-stability patterns (</w:t>
      </w:r>
      <w:proofErr w:type="spellStart"/>
      <w:r w:rsidR="0055292A" w:rsidRPr="00BF31AF">
        <w:rPr>
          <w:rFonts w:ascii="Times New Roman" w:hAnsi="Times New Roman" w:cs="Times New Roman"/>
        </w:rPr>
        <w:t>Meinshausen</w:t>
      </w:r>
      <w:proofErr w:type="spellEnd"/>
      <w:r w:rsidR="0055292A" w:rsidRPr="00BF31AF">
        <w:rPr>
          <w:rFonts w:ascii="Times New Roman" w:hAnsi="Times New Roman" w:cs="Times New Roman"/>
        </w:rPr>
        <w:t xml:space="preserve"> &amp; </w:t>
      </w:r>
      <w:proofErr w:type="spellStart"/>
      <w:r w:rsidR="0055292A" w:rsidRPr="00BF31AF">
        <w:rPr>
          <w:rFonts w:ascii="Times New Roman" w:hAnsi="Times New Roman" w:cs="Times New Roman"/>
        </w:rPr>
        <w:t>Bühlmann</w:t>
      </w:r>
      <w:proofErr w:type="spellEnd"/>
      <w:r w:rsidR="0055292A" w:rsidRPr="00BF31AF">
        <w:rPr>
          <w:rFonts w:ascii="Times New Roman" w:hAnsi="Times New Roman" w:cs="Times New Roman"/>
        </w:rPr>
        <w:t>, 2010).</w:t>
      </w:r>
    </w:p>
    <w:p w14:paraId="36C5C867" w14:textId="64AD7CE1" w:rsidR="00382FD9" w:rsidRPr="00BF31AF" w:rsidRDefault="00160FE4" w:rsidP="00965AD5">
      <w:pPr>
        <w:spacing w:after="0" w:line="480" w:lineRule="auto"/>
        <w:rPr>
          <w:rFonts w:ascii="Times New Roman" w:hAnsi="Times New Roman" w:cs="Times New Roman"/>
          <w:b/>
          <w:bCs/>
          <w:i/>
          <w:iCs/>
        </w:rPr>
      </w:pPr>
      <w:r w:rsidRPr="00BF31AF">
        <w:rPr>
          <w:rFonts w:ascii="Times New Roman" w:hAnsi="Times New Roman" w:cs="Times New Roman"/>
          <w:b/>
          <w:bCs/>
          <w:i/>
          <w:iCs/>
        </w:rPr>
        <w:t xml:space="preserve">Convergence Analysis: </w:t>
      </w:r>
      <w:proofErr w:type="spellStart"/>
      <w:r w:rsidR="00B01E4F" w:rsidRPr="00BF31AF">
        <w:rPr>
          <w:rFonts w:ascii="Times New Roman" w:hAnsi="Times New Roman" w:cs="Times New Roman"/>
          <w:b/>
          <w:bCs/>
          <w:i/>
          <w:iCs/>
        </w:rPr>
        <w:t>MetaForest</w:t>
      </w:r>
      <w:proofErr w:type="spellEnd"/>
      <w:r w:rsidR="00B01E4F" w:rsidRPr="00BF31AF">
        <w:rPr>
          <w:rFonts w:ascii="Times New Roman" w:hAnsi="Times New Roman" w:cs="Times New Roman"/>
          <w:b/>
          <w:bCs/>
          <w:i/>
          <w:iCs/>
        </w:rPr>
        <w:t xml:space="preserve"> Application for Small Samples</w:t>
      </w:r>
    </w:p>
    <w:bookmarkEnd w:id="0"/>
    <w:p w14:paraId="725FECC5" w14:textId="51533F58" w:rsidR="006D540B" w:rsidRPr="00BF31AF" w:rsidRDefault="006D540B" w:rsidP="00BF31AF">
      <w:pPr>
        <w:spacing w:after="0" w:line="480" w:lineRule="auto"/>
        <w:ind w:firstLine="720"/>
        <w:rPr>
          <w:rFonts w:ascii="Times New Roman" w:hAnsi="Times New Roman" w:cs="Times New Roman"/>
        </w:rPr>
      </w:pPr>
      <w:r w:rsidRPr="00BF31AF">
        <w:rPr>
          <w:rFonts w:ascii="Times New Roman" w:hAnsi="Times New Roman" w:cs="Times New Roman"/>
        </w:rPr>
        <w:t xml:space="preserve">To examine how instructional, dosage, and study-level variables contributed to variation in fluency outcomes, we used </w:t>
      </w:r>
      <w:proofErr w:type="spellStart"/>
      <w:r w:rsidRPr="00BF31AF">
        <w:rPr>
          <w:rFonts w:ascii="Times New Roman" w:hAnsi="Times New Roman" w:cs="Times New Roman"/>
          <w:i/>
          <w:iCs/>
        </w:rPr>
        <w:t>MetaForest</w:t>
      </w:r>
      <w:proofErr w:type="spellEnd"/>
      <w:r w:rsidRPr="00BF31AF">
        <w:rPr>
          <w:rFonts w:ascii="Times New Roman" w:hAnsi="Times New Roman" w:cs="Times New Roman"/>
          <w:i/>
          <w:iCs/>
        </w:rPr>
        <w:t>,</w:t>
      </w:r>
      <w:r w:rsidRPr="00BF31AF">
        <w:rPr>
          <w:rFonts w:ascii="Times New Roman" w:hAnsi="Times New Roman" w:cs="Times New Roman"/>
        </w:rPr>
        <w:t xml:space="preserve"> a machine-learning extension of random forests designed for meta-analytic data (Van Lissa, 20</w:t>
      </w:r>
      <w:r w:rsidR="00611BC5" w:rsidRPr="00BF31AF">
        <w:rPr>
          <w:rFonts w:ascii="Times New Roman" w:hAnsi="Times New Roman" w:cs="Times New Roman"/>
        </w:rPr>
        <w:t>20</w:t>
      </w:r>
      <w:r w:rsidRPr="00BF31AF">
        <w:rPr>
          <w:rFonts w:ascii="Times New Roman" w:hAnsi="Times New Roman" w:cs="Times New Roman"/>
        </w:rPr>
        <w:t xml:space="preserve">). Because the methodological foundations of </w:t>
      </w:r>
      <w:proofErr w:type="spellStart"/>
      <w:r w:rsidRPr="00BF31AF">
        <w:rPr>
          <w:rFonts w:ascii="Times New Roman" w:hAnsi="Times New Roman" w:cs="Times New Roman"/>
          <w:i/>
          <w:iCs/>
        </w:rPr>
        <w:t>MetaForest</w:t>
      </w:r>
      <w:proofErr w:type="spellEnd"/>
      <w:r w:rsidRPr="00BF31AF">
        <w:rPr>
          <w:rFonts w:ascii="Times New Roman" w:hAnsi="Times New Roman" w:cs="Times New Roman"/>
        </w:rPr>
        <w:t xml:space="preserve"> are already well documented, the technical explanation of the algorithm and the full annotated syntax </w:t>
      </w:r>
      <w:r w:rsidR="005C5A76" w:rsidRPr="00BF31AF">
        <w:rPr>
          <w:rFonts w:ascii="Times New Roman" w:hAnsi="Times New Roman" w:cs="Times New Roman"/>
        </w:rPr>
        <w:t xml:space="preserve">are provided in Appendix </w:t>
      </w:r>
      <w:r w:rsidR="0089793B">
        <w:rPr>
          <w:rFonts w:ascii="Times New Roman" w:hAnsi="Times New Roman" w:cs="Times New Roman"/>
        </w:rPr>
        <w:t>A</w:t>
      </w:r>
      <w:r w:rsidR="005C5A76" w:rsidRPr="00BF31AF">
        <w:rPr>
          <w:rFonts w:ascii="Times New Roman" w:hAnsi="Times New Roman" w:cs="Times New Roman"/>
        </w:rPr>
        <w:t xml:space="preserve"> of</w:t>
      </w:r>
      <w:r w:rsidRPr="00BF31AF">
        <w:rPr>
          <w:rFonts w:ascii="Times New Roman" w:hAnsi="Times New Roman" w:cs="Times New Roman"/>
        </w:rPr>
        <w:t xml:space="preserve"> the Supplemental File, which follows recommended reporting practices for small-sample </w:t>
      </w:r>
      <w:proofErr w:type="spellStart"/>
      <w:r w:rsidRPr="00BF31AF">
        <w:rPr>
          <w:rFonts w:ascii="Times New Roman" w:hAnsi="Times New Roman" w:cs="Times New Roman"/>
          <w:i/>
          <w:iCs/>
        </w:rPr>
        <w:t>MetaForest</w:t>
      </w:r>
      <w:proofErr w:type="spellEnd"/>
      <w:r w:rsidRPr="00BF31AF">
        <w:rPr>
          <w:rFonts w:ascii="Times New Roman" w:hAnsi="Times New Roman" w:cs="Times New Roman"/>
        </w:rPr>
        <w:t xml:space="preserve"> applications (Van Lissa, 2020). </w:t>
      </w:r>
    </w:p>
    <w:p w14:paraId="22E9E4A7" w14:textId="37375759" w:rsidR="006D540B" w:rsidRPr="00BF31AF" w:rsidRDefault="006D540B" w:rsidP="00BF31AF">
      <w:pPr>
        <w:spacing w:after="0" w:line="480" w:lineRule="auto"/>
        <w:ind w:firstLine="720"/>
        <w:rPr>
          <w:rFonts w:ascii="Times New Roman" w:hAnsi="Times New Roman" w:cs="Times New Roman"/>
        </w:rPr>
      </w:pPr>
      <w:r w:rsidRPr="00BF31AF">
        <w:rPr>
          <w:rFonts w:ascii="Times New Roman" w:hAnsi="Times New Roman" w:cs="Times New Roman"/>
        </w:rPr>
        <w:t xml:space="preserve">Our analysis followed the standard workflow described by Van Lissa. We accounted for dependent </w:t>
      </w:r>
      <w:r w:rsidR="00215871">
        <w:rPr>
          <w:rFonts w:ascii="Times New Roman" w:hAnsi="Times New Roman" w:cs="Times New Roman"/>
        </w:rPr>
        <w:t xml:space="preserve">ESs </w:t>
      </w:r>
      <w:r w:rsidR="0058515F" w:rsidRPr="00BF31AF">
        <w:rPr>
          <w:rFonts w:ascii="Times New Roman" w:hAnsi="Times New Roman" w:cs="Times New Roman"/>
        </w:rPr>
        <w:t>via clustered bootstrap sampling, reduced noise variables via replicated recursive feature selection, tuned the model using clustered 10-fold cross-validation, confirmed convergence by examining the stabilization of out-of-bag prediction error, and interpreted moderator effects using variable-importance</w:t>
      </w:r>
      <w:r w:rsidRPr="00BF31AF">
        <w:rPr>
          <w:rFonts w:ascii="Times New Roman" w:hAnsi="Times New Roman" w:cs="Times New Roman"/>
        </w:rPr>
        <w:t xml:space="preserve"> metrics and partial dependence plots. These steps </w:t>
      </w:r>
      <w:r w:rsidRPr="00BF31AF">
        <w:rPr>
          <w:rFonts w:ascii="Times New Roman" w:hAnsi="Times New Roman" w:cs="Times New Roman"/>
        </w:rPr>
        <w:lastRenderedPageBreak/>
        <w:t xml:space="preserve">correspond to the established </w:t>
      </w:r>
      <w:proofErr w:type="spellStart"/>
      <w:r w:rsidRPr="00BF31AF">
        <w:rPr>
          <w:rFonts w:ascii="Times New Roman" w:hAnsi="Times New Roman" w:cs="Times New Roman"/>
          <w:i/>
          <w:iCs/>
        </w:rPr>
        <w:t>MetaForest</w:t>
      </w:r>
      <w:proofErr w:type="spellEnd"/>
      <w:r w:rsidRPr="00BF31AF">
        <w:rPr>
          <w:rFonts w:ascii="Times New Roman" w:hAnsi="Times New Roman" w:cs="Times New Roman"/>
        </w:rPr>
        <w:t xml:space="preserve"> sequence of (1) clustering to handle dependency, (2) moderator preselection, (3) model tuning across weighting and tree parameters, (4) convergence verification, and (5) interpretation based on importance estimates and partial dependence.</w:t>
      </w:r>
    </w:p>
    <w:p w14:paraId="006A33BC" w14:textId="5C101F65" w:rsidR="00B01E4F" w:rsidRPr="00BF31AF" w:rsidRDefault="00B01E4F" w:rsidP="00BF31AF">
      <w:pPr>
        <w:spacing w:after="0" w:line="480" w:lineRule="auto"/>
        <w:rPr>
          <w:rFonts w:ascii="Times New Roman" w:hAnsi="Times New Roman" w:cs="Times New Roman"/>
          <w:b/>
          <w:bCs/>
          <w:i/>
          <w:iCs/>
        </w:rPr>
      </w:pPr>
      <w:r w:rsidRPr="00BF31AF">
        <w:rPr>
          <w:rFonts w:ascii="Times New Roman" w:hAnsi="Times New Roman" w:cs="Times New Roman"/>
          <w:b/>
          <w:bCs/>
          <w:i/>
          <w:iCs/>
        </w:rPr>
        <w:t>Interpretation of Variable Importance</w:t>
      </w:r>
      <w:r w:rsidR="00640A59" w:rsidRPr="00BF31AF">
        <w:rPr>
          <w:rFonts w:ascii="Times New Roman" w:hAnsi="Times New Roman" w:cs="Times New Roman"/>
          <w:b/>
          <w:bCs/>
          <w:i/>
          <w:iCs/>
        </w:rPr>
        <w:t xml:space="preserve"> Scores</w:t>
      </w:r>
    </w:p>
    <w:p w14:paraId="054F6354" w14:textId="6A281528" w:rsidR="00B01E4F" w:rsidRPr="00BF31AF" w:rsidRDefault="00B01E4F" w:rsidP="00BF31AF">
      <w:pPr>
        <w:spacing w:after="0" w:line="480" w:lineRule="auto"/>
        <w:ind w:firstLine="720"/>
        <w:rPr>
          <w:rFonts w:ascii="Times New Roman" w:hAnsi="Times New Roman" w:cs="Times New Roman"/>
        </w:rPr>
      </w:pPr>
      <w:r w:rsidRPr="00BF31AF">
        <w:rPr>
          <w:rFonts w:ascii="Times New Roman" w:hAnsi="Times New Roman" w:cs="Times New Roman"/>
        </w:rPr>
        <w:t xml:space="preserve">Both the MLRF and </w:t>
      </w:r>
      <w:proofErr w:type="spellStart"/>
      <w:r w:rsidRPr="00BF31AF">
        <w:rPr>
          <w:rFonts w:ascii="Times New Roman" w:hAnsi="Times New Roman" w:cs="Times New Roman"/>
          <w:i/>
          <w:iCs/>
        </w:rPr>
        <w:t>MetaForest</w:t>
      </w:r>
      <w:proofErr w:type="spellEnd"/>
      <w:r w:rsidRPr="00BF31AF">
        <w:rPr>
          <w:rFonts w:ascii="Times New Roman" w:hAnsi="Times New Roman" w:cs="Times New Roman"/>
        </w:rPr>
        <w:t xml:space="preserve"> approaches provide </w:t>
      </w:r>
      <w:r w:rsidR="0058515F" w:rsidRPr="00BF31AF">
        <w:rPr>
          <w:rFonts w:ascii="Times New Roman" w:hAnsi="Times New Roman" w:cs="Times New Roman"/>
        </w:rPr>
        <w:t>variable-importance metrics that quantify each moderator's relative contribution to model predictions</w:t>
      </w:r>
      <w:r w:rsidRPr="00BF31AF">
        <w:rPr>
          <w:rFonts w:ascii="Times New Roman" w:hAnsi="Times New Roman" w:cs="Times New Roman"/>
        </w:rPr>
        <w:t xml:space="preserve">. However, these values are model-specific and unitless; they do not correspond to standardized </w:t>
      </w:r>
      <w:r w:rsidR="00215871">
        <w:rPr>
          <w:rFonts w:ascii="Times New Roman" w:hAnsi="Times New Roman" w:cs="Times New Roman"/>
        </w:rPr>
        <w:t>ESs</w:t>
      </w:r>
      <w:r w:rsidRPr="00BF31AF">
        <w:rPr>
          <w:rFonts w:ascii="Times New Roman" w:hAnsi="Times New Roman" w:cs="Times New Roman"/>
        </w:rPr>
        <w:t xml:space="preserve"> and cannot be interpreted using conventional benchmarks such as Cohen's (1992) conventions (</w:t>
      </w:r>
      <w:proofErr w:type="spellStart"/>
      <w:r w:rsidR="00E969BB" w:rsidRPr="00BF31AF">
        <w:rPr>
          <w:rFonts w:ascii="Times New Roman" w:hAnsi="Times New Roman" w:cs="Times New Roman"/>
        </w:rPr>
        <w:t>Gregorutti</w:t>
      </w:r>
      <w:proofErr w:type="spellEnd"/>
      <w:r w:rsidR="00E969BB" w:rsidRPr="00BF31AF">
        <w:rPr>
          <w:rFonts w:ascii="Times New Roman" w:hAnsi="Times New Roman" w:cs="Times New Roman"/>
        </w:rPr>
        <w:t xml:space="preserve"> et al., 2017</w:t>
      </w:r>
      <w:r w:rsidR="00E969BB">
        <w:rPr>
          <w:rFonts w:ascii="Times New Roman" w:hAnsi="Times New Roman" w:cs="Times New Roman"/>
        </w:rPr>
        <w:t xml:space="preserve">; </w:t>
      </w:r>
      <w:proofErr w:type="spellStart"/>
      <w:r w:rsidRPr="00BF31AF">
        <w:rPr>
          <w:rFonts w:ascii="Times New Roman" w:hAnsi="Times New Roman" w:cs="Times New Roman"/>
        </w:rPr>
        <w:t>Grömping</w:t>
      </w:r>
      <w:proofErr w:type="spellEnd"/>
      <w:r w:rsidRPr="00BF31AF">
        <w:rPr>
          <w:rFonts w:ascii="Times New Roman" w:hAnsi="Times New Roman" w:cs="Times New Roman"/>
        </w:rPr>
        <w:t>, 20</w:t>
      </w:r>
      <w:r w:rsidR="005E7346" w:rsidRPr="00BF31AF">
        <w:rPr>
          <w:rFonts w:ascii="Times New Roman" w:hAnsi="Times New Roman" w:cs="Times New Roman"/>
        </w:rPr>
        <w:t>15</w:t>
      </w:r>
      <w:r w:rsidRPr="00BF31AF">
        <w:rPr>
          <w:rFonts w:ascii="Times New Roman" w:hAnsi="Times New Roman" w:cs="Times New Roman"/>
        </w:rPr>
        <w:t xml:space="preserve">). Accordingly, interpretation focuses on the relative ranking of moderators within each model. For </w:t>
      </w:r>
      <w:r w:rsidR="00492B9C" w:rsidRPr="00BF31AF">
        <w:rPr>
          <w:rFonts w:ascii="Times New Roman" w:hAnsi="Times New Roman" w:cs="Times New Roman"/>
        </w:rPr>
        <w:t xml:space="preserve">the </w:t>
      </w:r>
      <w:r w:rsidRPr="00BF31AF">
        <w:rPr>
          <w:rFonts w:ascii="Times New Roman" w:hAnsi="Times New Roman" w:cs="Times New Roman"/>
        </w:rPr>
        <w:t xml:space="preserve">MLRF, moderators with permutation-based </w:t>
      </w:r>
      <w:r w:rsidRPr="00BF31AF">
        <w:rPr>
          <w:rFonts w:ascii="Times New Roman" w:hAnsi="Times New Roman" w:cs="Times New Roman"/>
          <w:i/>
          <w:iCs/>
        </w:rPr>
        <w:t>p</w:t>
      </w:r>
      <w:r w:rsidRPr="00BF31AF">
        <w:rPr>
          <w:rFonts w:ascii="Times New Roman" w:hAnsi="Times New Roman" w:cs="Times New Roman"/>
        </w:rPr>
        <w:t xml:space="preserve">-values &lt; .05 were considered statistically significant contributors. For </w:t>
      </w:r>
      <w:proofErr w:type="spellStart"/>
      <w:r w:rsidRPr="00BF31AF">
        <w:rPr>
          <w:rFonts w:ascii="Times New Roman" w:hAnsi="Times New Roman" w:cs="Times New Roman"/>
          <w:i/>
          <w:iCs/>
        </w:rPr>
        <w:t>MetaForest</w:t>
      </w:r>
      <w:proofErr w:type="spellEnd"/>
      <w:r w:rsidRPr="00BF31AF">
        <w:rPr>
          <w:rFonts w:ascii="Times New Roman" w:hAnsi="Times New Roman" w:cs="Times New Roman"/>
        </w:rPr>
        <w:t xml:space="preserve">, moderator influence was evaluated </w:t>
      </w:r>
      <w:r w:rsidR="00492B9C" w:rsidRPr="00BF31AF">
        <w:rPr>
          <w:rFonts w:ascii="Times New Roman" w:hAnsi="Times New Roman" w:cs="Times New Roman"/>
        </w:rPr>
        <w:t xml:space="preserve">solely </w:t>
      </w:r>
      <w:r w:rsidR="00965AD5">
        <w:rPr>
          <w:rFonts w:ascii="Times New Roman" w:hAnsi="Times New Roman" w:cs="Times New Roman"/>
        </w:rPr>
        <w:t>based on</w:t>
      </w:r>
      <w:r w:rsidR="0058515F" w:rsidRPr="00BF31AF">
        <w:rPr>
          <w:rFonts w:ascii="Times New Roman" w:hAnsi="Times New Roman" w:cs="Times New Roman"/>
        </w:rPr>
        <w:t xml:space="preserve"> variable-importance</w:t>
      </w:r>
      <w:r w:rsidRPr="00BF31AF">
        <w:rPr>
          <w:rFonts w:ascii="Times New Roman" w:hAnsi="Times New Roman" w:cs="Times New Roman"/>
        </w:rPr>
        <w:t xml:space="preserve"> rankings.</w:t>
      </w:r>
    </w:p>
    <w:p w14:paraId="1467FE45" w14:textId="77777777" w:rsidR="00B34E72" w:rsidRPr="00BF31AF" w:rsidRDefault="00B34E72" w:rsidP="00BF31AF">
      <w:pPr>
        <w:spacing w:after="0" w:line="480" w:lineRule="auto"/>
        <w:ind w:firstLine="720"/>
        <w:jc w:val="center"/>
        <w:rPr>
          <w:rFonts w:ascii="Times New Roman" w:hAnsi="Times New Roman" w:cs="Times New Roman"/>
        </w:rPr>
      </w:pPr>
      <w:r w:rsidRPr="00BF31AF">
        <w:rPr>
          <w:rFonts w:ascii="Times New Roman" w:hAnsi="Times New Roman" w:cs="Times New Roman"/>
          <w:b/>
          <w:bCs/>
        </w:rPr>
        <w:t>Results</w:t>
      </w:r>
    </w:p>
    <w:p w14:paraId="3E7E30C2" w14:textId="77777777" w:rsidR="00AA145F" w:rsidRPr="00BF31AF" w:rsidRDefault="00AA145F" w:rsidP="00BF31AF">
      <w:pPr>
        <w:spacing w:after="0" w:line="480" w:lineRule="auto"/>
        <w:ind w:firstLine="720"/>
        <w:rPr>
          <w:rFonts w:ascii="Times New Roman" w:hAnsi="Times New Roman" w:cs="Times New Roman"/>
        </w:rPr>
      </w:pPr>
      <w:r w:rsidRPr="00BF31AF">
        <w:rPr>
          <w:rFonts w:ascii="Times New Roman" w:hAnsi="Times New Roman" w:cs="Times New Roman"/>
        </w:rPr>
        <w:t xml:space="preserve">We present results in five sections. First, we provide descriptive statistics for the 17 newly coded instructional practices. Second, we compare model fits between the two MLRF specifications to identify the preferred model. Third, we present variable importance results from permutation testing, including PD plots for significant moderators. Fourth, we report bootstrap stability analysis as a robustness check for the significant findings. Fifth, we present results from a convergence analysis using </w:t>
      </w:r>
      <w:proofErr w:type="spellStart"/>
      <w:r w:rsidRPr="00BF31AF">
        <w:rPr>
          <w:rFonts w:ascii="Times New Roman" w:hAnsi="Times New Roman" w:cs="Times New Roman"/>
          <w:i/>
          <w:iCs/>
        </w:rPr>
        <w:t>MetaForest</w:t>
      </w:r>
      <w:proofErr w:type="spellEnd"/>
      <w:r w:rsidRPr="00BF31AF">
        <w:rPr>
          <w:rFonts w:ascii="Times New Roman" w:hAnsi="Times New Roman" w:cs="Times New Roman"/>
          <w:i/>
          <w:iCs/>
        </w:rPr>
        <w:t xml:space="preserve"> </w:t>
      </w:r>
      <w:r w:rsidRPr="00BF31AF">
        <w:rPr>
          <w:rFonts w:ascii="Times New Roman" w:hAnsi="Times New Roman" w:cs="Times New Roman"/>
        </w:rPr>
        <w:t>to assess whether similar moderators emerged as influential under an alternative machine-learning approach optimized for small samples.</w:t>
      </w:r>
    </w:p>
    <w:p w14:paraId="0A216B01" w14:textId="77777777" w:rsidR="00AA145F" w:rsidRPr="00BF31AF" w:rsidRDefault="00AA145F" w:rsidP="00BF31AF">
      <w:pPr>
        <w:spacing w:after="0" w:line="480" w:lineRule="auto"/>
        <w:rPr>
          <w:rFonts w:ascii="Times New Roman" w:hAnsi="Times New Roman" w:cs="Times New Roman"/>
          <w:b/>
          <w:bCs/>
        </w:rPr>
      </w:pPr>
      <w:r w:rsidRPr="00BF31AF">
        <w:rPr>
          <w:rFonts w:ascii="Times New Roman" w:hAnsi="Times New Roman" w:cs="Times New Roman"/>
          <w:b/>
          <w:bCs/>
        </w:rPr>
        <w:t>Descriptive Summary</w:t>
      </w:r>
    </w:p>
    <w:p w14:paraId="3F12C7C0" w14:textId="339E0B97" w:rsidR="00AA145F" w:rsidRPr="00BF31AF" w:rsidRDefault="00AA145F" w:rsidP="00BF31AF">
      <w:pPr>
        <w:spacing w:after="0" w:line="480" w:lineRule="auto"/>
        <w:ind w:firstLine="720"/>
        <w:rPr>
          <w:rFonts w:ascii="Times New Roman" w:hAnsi="Times New Roman" w:cs="Times New Roman"/>
        </w:rPr>
      </w:pPr>
      <w:r w:rsidRPr="00BF31AF">
        <w:rPr>
          <w:rFonts w:ascii="Times New Roman" w:hAnsi="Times New Roman" w:cs="Times New Roman"/>
        </w:rPr>
        <w:t>Table 3 presents the frequency of the 17 newly coded instructional practices across the 35 studies. Independent practice and corrective feedback were most common, occurring in 80% (</w:t>
      </w:r>
      <w:r w:rsidRPr="00BF31AF">
        <w:rPr>
          <w:rFonts w:ascii="Times New Roman" w:hAnsi="Times New Roman" w:cs="Times New Roman"/>
          <w:i/>
          <w:iCs/>
        </w:rPr>
        <w:t>n</w:t>
      </w:r>
      <w:r w:rsidRPr="00BF31AF">
        <w:rPr>
          <w:rFonts w:ascii="Times New Roman" w:hAnsi="Times New Roman" w:cs="Times New Roman"/>
        </w:rPr>
        <w:t xml:space="preserve"> = </w:t>
      </w:r>
      <w:r w:rsidRPr="00BF31AF">
        <w:rPr>
          <w:rFonts w:ascii="Times New Roman" w:hAnsi="Times New Roman" w:cs="Times New Roman"/>
        </w:rPr>
        <w:lastRenderedPageBreak/>
        <w:t>28) and 66% (</w:t>
      </w:r>
      <w:r w:rsidRPr="00BF31AF">
        <w:rPr>
          <w:rFonts w:ascii="Times New Roman" w:hAnsi="Times New Roman" w:cs="Times New Roman"/>
          <w:i/>
          <w:iCs/>
        </w:rPr>
        <w:t>n</w:t>
      </w:r>
      <w:r w:rsidRPr="00BF31AF">
        <w:rPr>
          <w:rFonts w:ascii="Times New Roman" w:hAnsi="Times New Roman" w:cs="Times New Roman"/>
        </w:rPr>
        <w:t xml:space="preserve"> = 23) of interventions, respectively. Interventionist-led instruction </w:t>
      </w:r>
      <w:r w:rsidR="0058515F" w:rsidRPr="00BF31AF">
        <w:rPr>
          <w:rFonts w:ascii="Times New Roman" w:hAnsi="Times New Roman" w:cs="Times New Roman"/>
        </w:rPr>
        <w:t>was reported in 60% of studies (</w:t>
      </w:r>
      <w:r w:rsidR="0058515F" w:rsidRPr="00B27405">
        <w:rPr>
          <w:rFonts w:ascii="Times New Roman" w:hAnsi="Times New Roman" w:cs="Times New Roman"/>
          <w:i/>
          <w:iCs/>
        </w:rPr>
        <w:t>n</w:t>
      </w:r>
      <w:r w:rsidR="0058515F" w:rsidRPr="00BF31AF">
        <w:rPr>
          <w:rFonts w:ascii="Times New Roman" w:hAnsi="Times New Roman" w:cs="Times New Roman"/>
        </w:rPr>
        <w:t xml:space="preserve"> = 21), timed fluency practice in 54% (</w:t>
      </w:r>
      <w:r w:rsidR="0058515F" w:rsidRPr="00B27405">
        <w:rPr>
          <w:rFonts w:ascii="Times New Roman" w:hAnsi="Times New Roman" w:cs="Times New Roman"/>
          <w:i/>
          <w:iCs/>
        </w:rPr>
        <w:t>n</w:t>
      </w:r>
      <w:r w:rsidR="0058515F" w:rsidRPr="00BF31AF">
        <w:rPr>
          <w:rFonts w:ascii="Times New Roman" w:hAnsi="Times New Roman" w:cs="Times New Roman"/>
        </w:rPr>
        <w:t xml:space="preserve"> = 19), and a </w:t>
      </w:r>
      <w:r w:rsidRPr="00BF31AF">
        <w:rPr>
          <w:rFonts w:ascii="Times New Roman" w:hAnsi="Times New Roman" w:cs="Times New Roman"/>
        </w:rPr>
        <w:t>specific fact focus in 49% (</w:t>
      </w:r>
      <w:r w:rsidRPr="00BF31AF">
        <w:rPr>
          <w:rFonts w:ascii="Times New Roman" w:hAnsi="Times New Roman" w:cs="Times New Roman"/>
          <w:i/>
          <w:iCs/>
        </w:rPr>
        <w:t>n</w:t>
      </w:r>
      <w:r w:rsidRPr="00BF31AF">
        <w:rPr>
          <w:rFonts w:ascii="Times New Roman" w:hAnsi="Times New Roman" w:cs="Times New Roman"/>
        </w:rPr>
        <w:t xml:space="preserve"> = 17). Less common practices included modeling in 29% of studies (</w:t>
      </w:r>
      <w:r w:rsidRPr="00BF31AF">
        <w:rPr>
          <w:rFonts w:ascii="Times New Roman" w:hAnsi="Times New Roman" w:cs="Times New Roman"/>
          <w:i/>
          <w:iCs/>
        </w:rPr>
        <w:t>n</w:t>
      </w:r>
      <w:r w:rsidRPr="00BF31AF">
        <w:rPr>
          <w:rFonts w:ascii="Times New Roman" w:hAnsi="Times New Roman" w:cs="Times New Roman"/>
        </w:rPr>
        <w:t xml:space="preserve"> = 10), concrete representations in 31% (</w:t>
      </w:r>
      <w:r w:rsidRPr="00BF31AF">
        <w:rPr>
          <w:rFonts w:ascii="Times New Roman" w:hAnsi="Times New Roman" w:cs="Times New Roman"/>
          <w:i/>
          <w:iCs/>
        </w:rPr>
        <w:t>n</w:t>
      </w:r>
      <w:r w:rsidRPr="00BF31AF">
        <w:rPr>
          <w:rFonts w:ascii="Times New Roman" w:hAnsi="Times New Roman" w:cs="Times New Roman"/>
        </w:rPr>
        <w:t xml:space="preserve"> = 11), and number-line representations in 23% (</w:t>
      </w:r>
      <w:r w:rsidRPr="00BF31AF">
        <w:rPr>
          <w:rFonts w:ascii="Times New Roman" w:hAnsi="Times New Roman" w:cs="Times New Roman"/>
          <w:i/>
          <w:iCs/>
        </w:rPr>
        <w:t>n</w:t>
      </w:r>
      <w:r w:rsidRPr="00BF31AF">
        <w:rPr>
          <w:rFonts w:ascii="Times New Roman" w:hAnsi="Times New Roman" w:cs="Times New Roman"/>
        </w:rPr>
        <w:t xml:space="preserve"> = 8). On average, interventions incorporated 4.8 instructional components (SD = 2.1, range = 1–9), indicating that most represented multi-component packages rather than single-practice approaches. </w:t>
      </w:r>
      <w:r w:rsidR="00335243" w:rsidRPr="00BF31AF">
        <w:rPr>
          <w:rFonts w:ascii="Times New Roman" w:hAnsi="Times New Roman" w:cs="Times New Roman"/>
        </w:rPr>
        <w:t xml:space="preserve">Table 4 provides the corresponding study-by-component matrix, illustrating how these instructional practices co-occur within individual interventions. </w:t>
      </w:r>
      <w:r w:rsidRPr="00BF31AF">
        <w:rPr>
          <w:rFonts w:ascii="Times New Roman" w:hAnsi="Times New Roman" w:cs="Times New Roman"/>
        </w:rPr>
        <w:t>Descriptive characteristics for the remaining 20 moderators are available in Authors et al. (2025).</w:t>
      </w:r>
    </w:p>
    <w:p w14:paraId="4E85E80A" w14:textId="77777777" w:rsidR="00AA145F" w:rsidRPr="00BF31AF" w:rsidRDefault="00AA145F" w:rsidP="00BF31AF">
      <w:pPr>
        <w:spacing w:after="0" w:line="480" w:lineRule="auto"/>
        <w:rPr>
          <w:rFonts w:ascii="Times New Roman" w:hAnsi="Times New Roman" w:cs="Times New Roman"/>
          <w:b/>
          <w:bCs/>
        </w:rPr>
      </w:pPr>
      <w:r w:rsidRPr="00BF31AF">
        <w:rPr>
          <w:rFonts w:ascii="Times New Roman" w:hAnsi="Times New Roman" w:cs="Times New Roman"/>
          <w:b/>
          <w:bCs/>
        </w:rPr>
        <w:t>MLRF Model Fit Evaluation</w:t>
      </w:r>
    </w:p>
    <w:p w14:paraId="576EB401" w14:textId="0F14AF28" w:rsidR="000F5417" w:rsidRDefault="000F5417" w:rsidP="000F5417">
      <w:pPr>
        <w:spacing w:after="0" w:line="480" w:lineRule="auto"/>
        <w:ind w:firstLine="720"/>
        <w:rPr>
          <w:rFonts w:ascii="Times New Roman" w:hAnsi="Times New Roman" w:cs="Times New Roman"/>
        </w:rPr>
      </w:pPr>
      <w:r w:rsidRPr="000F5417">
        <w:rPr>
          <w:rFonts w:ascii="Times New Roman" w:hAnsi="Times New Roman" w:cs="Times New Roman"/>
        </w:rPr>
        <w:t xml:space="preserve">Model 1, which included </w:t>
      </w:r>
      <w:r w:rsidR="00FB36E9" w:rsidRPr="00FB36E9">
        <w:rPr>
          <w:rFonts w:ascii="Times New Roman" w:hAnsi="Times New Roman" w:cs="Times New Roman"/>
          <w:i/>
          <w:iCs/>
        </w:rPr>
        <w:t>vi</w:t>
      </w:r>
      <w:r w:rsidRPr="000F5417">
        <w:rPr>
          <w:rFonts w:ascii="Times New Roman" w:hAnsi="Times New Roman" w:cs="Times New Roman"/>
        </w:rPr>
        <w:t xml:space="preserve"> as an additional predictor and was estimated using uniform case weights, explained substantially more residual variance than Model 2, which excluded vi as a predictor (</w:t>
      </w:r>
      <w:r w:rsidRPr="000F5417">
        <w:rPr>
          <w:rFonts w:ascii="Times New Roman" w:hAnsi="Times New Roman" w:cs="Times New Roman"/>
          <w:i/>
          <w:iCs/>
        </w:rPr>
        <w:t>R</w:t>
      </w:r>
      <w:r w:rsidRPr="000F5417">
        <w:rPr>
          <w:rFonts w:ascii="Times New Roman" w:hAnsi="Times New Roman" w:cs="Times New Roman"/>
        </w:rPr>
        <w:t>² = .782 v</w:t>
      </w:r>
      <w:r w:rsidR="00A45DBC">
        <w:rPr>
          <w:rFonts w:ascii="Times New Roman" w:hAnsi="Times New Roman" w:cs="Times New Roman"/>
        </w:rPr>
        <w:t>ersus</w:t>
      </w:r>
      <w:r w:rsidRPr="000F5417">
        <w:rPr>
          <w:rFonts w:ascii="Times New Roman" w:hAnsi="Times New Roman" w:cs="Times New Roman"/>
        </w:rPr>
        <w:t xml:space="preserve"> .689; </w:t>
      </w:r>
      <w:r w:rsidRPr="000F5417">
        <w:rPr>
          <w:rFonts w:ascii="Times New Roman" w:hAnsi="Times New Roman" w:cs="Times New Roman"/>
          <w:i/>
          <w:iCs/>
        </w:rPr>
        <w:t>wR</w:t>
      </w:r>
      <w:r w:rsidRPr="000F5417">
        <w:rPr>
          <w:rFonts w:ascii="Times New Roman" w:hAnsi="Times New Roman" w:cs="Times New Roman"/>
        </w:rPr>
        <w:t>² = .764 v</w:t>
      </w:r>
      <w:r w:rsidR="00A45DBC">
        <w:rPr>
          <w:rFonts w:ascii="Times New Roman" w:hAnsi="Times New Roman" w:cs="Times New Roman"/>
        </w:rPr>
        <w:t>er</w:t>
      </w:r>
      <w:r w:rsidRPr="000F5417">
        <w:rPr>
          <w:rFonts w:ascii="Times New Roman" w:hAnsi="Times New Roman" w:cs="Times New Roman"/>
        </w:rPr>
        <w:t>s</w:t>
      </w:r>
      <w:r w:rsidR="00A45DBC">
        <w:rPr>
          <w:rFonts w:ascii="Times New Roman" w:hAnsi="Times New Roman" w:cs="Times New Roman"/>
        </w:rPr>
        <w:t>us</w:t>
      </w:r>
      <w:r w:rsidRPr="000F5417">
        <w:rPr>
          <w:rFonts w:ascii="Times New Roman" w:hAnsi="Times New Roman" w:cs="Times New Roman"/>
        </w:rPr>
        <w:t xml:space="preserve"> .673). Model 1 also demonstrated lower prediction error across all metrics, including MSE (0.196 v</w:t>
      </w:r>
      <w:r w:rsidR="00A45DBC">
        <w:rPr>
          <w:rFonts w:ascii="Times New Roman" w:hAnsi="Times New Roman" w:cs="Times New Roman"/>
        </w:rPr>
        <w:t>ersus</w:t>
      </w:r>
      <w:r w:rsidRPr="000F5417">
        <w:rPr>
          <w:rFonts w:ascii="Times New Roman" w:hAnsi="Times New Roman" w:cs="Times New Roman"/>
        </w:rPr>
        <w:t xml:space="preserve"> 0.279), RMSE (0.443 v</w:t>
      </w:r>
      <w:r w:rsidR="00A45DBC">
        <w:rPr>
          <w:rFonts w:ascii="Times New Roman" w:hAnsi="Times New Roman" w:cs="Times New Roman"/>
        </w:rPr>
        <w:t>ersus</w:t>
      </w:r>
      <w:r w:rsidRPr="000F5417">
        <w:rPr>
          <w:rFonts w:ascii="Times New Roman" w:hAnsi="Times New Roman" w:cs="Times New Roman"/>
        </w:rPr>
        <w:t xml:space="preserve"> 0.528), and MAE (0.295 v</w:t>
      </w:r>
      <w:r w:rsidR="00A45DBC">
        <w:rPr>
          <w:rFonts w:ascii="Times New Roman" w:hAnsi="Times New Roman" w:cs="Times New Roman"/>
        </w:rPr>
        <w:t>ersus</w:t>
      </w:r>
      <w:r w:rsidRPr="000F5417">
        <w:rPr>
          <w:rFonts w:ascii="Times New Roman" w:hAnsi="Times New Roman" w:cs="Times New Roman"/>
        </w:rPr>
        <w:t xml:space="preserve"> 0.339). Out-of-bag </w:t>
      </w:r>
      <w:r w:rsidRPr="000F5417">
        <w:rPr>
          <w:rFonts w:ascii="Times New Roman" w:hAnsi="Times New Roman" w:cs="Times New Roman"/>
          <w:i/>
          <w:iCs/>
        </w:rPr>
        <w:t>R</w:t>
      </w:r>
      <w:r w:rsidRPr="000F5417">
        <w:rPr>
          <w:rFonts w:ascii="Times New Roman" w:hAnsi="Times New Roman" w:cs="Times New Roman"/>
        </w:rPr>
        <w:t xml:space="preserve">² (OOB </w:t>
      </w:r>
      <w:r w:rsidRPr="000F5417">
        <w:rPr>
          <w:rFonts w:ascii="Times New Roman" w:hAnsi="Times New Roman" w:cs="Times New Roman"/>
          <w:i/>
          <w:iCs/>
        </w:rPr>
        <w:t>R</w:t>
      </w:r>
      <w:r w:rsidRPr="000F5417">
        <w:rPr>
          <w:rFonts w:ascii="Times New Roman" w:hAnsi="Times New Roman" w:cs="Times New Roman"/>
        </w:rPr>
        <w:t>²)</w:t>
      </w:r>
      <w:r w:rsidR="001C60FB">
        <w:rPr>
          <w:rFonts w:ascii="Times New Roman" w:hAnsi="Times New Roman" w:cs="Times New Roman"/>
        </w:rPr>
        <w:t xml:space="preserve"> estimates </w:t>
      </w:r>
      <w:r w:rsidRPr="000F5417">
        <w:rPr>
          <w:rFonts w:ascii="Times New Roman" w:hAnsi="Times New Roman" w:cs="Times New Roman"/>
        </w:rPr>
        <w:t>further supported this pattern (OOB R² = .603 v</w:t>
      </w:r>
      <w:r w:rsidR="00A45DBC">
        <w:rPr>
          <w:rFonts w:ascii="Times New Roman" w:hAnsi="Times New Roman" w:cs="Times New Roman"/>
        </w:rPr>
        <w:t>ersus</w:t>
      </w:r>
      <w:r w:rsidRPr="000F5417">
        <w:rPr>
          <w:rFonts w:ascii="Times New Roman" w:hAnsi="Times New Roman" w:cs="Times New Roman"/>
        </w:rPr>
        <w:t xml:space="preserve"> .499). </w:t>
      </w:r>
      <w:r w:rsidR="00E33EEE" w:rsidRPr="00E33EEE">
        <w:rPr>
          <w:rFonts w:ascii="Times New Roman" w:hAnsi="Times New Roman" w:cs="Times New Roman"/>
        </w:rPr>
        <w:t>Given its consistently superior performance across all evaluation metrics, Model 1 was selected for all subsequent analyses.</w:t>
      </w:r>
    </w:p>
    <w:p w14:paraId="2F7A2827" w14:textId="6452CC26" w:rsidR="00AA145F" w:rsidRPr="00BF31AF" w:rsidRDefault="00AA145F" w:rsidP="000F5417">
      <w:pPr>
        <w:spacing w:after="0" w:line="480" w:lineRule="auto"/>
        <w:rPr>
          <w:rFonts w:ascii="Times New Roman" w:hAnsi="Times New Roman" w:cs="Times New Roman"/>
          <w:b/>
          <w:bCs/>
        </w:rPr>
      </w:pPr>
      <w:r w:rsidRPr="00BF31AF">
        <w:rPr>
          <w:rFonts w:ascii="Times New Roman" w:hAnsi="Times New Roman" w:cs="Times New Roman"/>
          <w:b/>
          <w:bCs/>
        </w:rPr>
        <w:t xml:space="preserve">Variable Importance </w:t>
      </w:r>
      <w:r w:rsidR="00FD516F" w:rsidRPr="00BF31AF">
        <w:rPr>
          <w:rFonts w:ascii="Times New Roman" w:hAnsi="Times New Roman" w:cs="Times New Roman"/>
          <w:b/>
          <w:bCs/>
        </w:rPr>
        <w:t xml:space="preserve">and Bootstrapping </w:t>
      </w:r>
      <w:r w:rsidRPr="00BF31AF">
        <w:rPr>
          <w:rFonts w:ascii="Times New Roman" w:hAnsi="Times New Roman" w:cs="Times New Roman"/>
          <w:b/>
          <w:bCs/>
        </w:rPr>
        <w:t>Results</w:t>
      </w:r>
    </w:p>
    <w:p w14:paraId="0AA2661C" w14:textId="16727568" w:rsidR="007F2AF7" w:rsidRPr="00BF31AF" w:rsidRDefault="007F2AF7" w:rsidP="00B41FC1">
      <w:pPr>
        <w:spacing w:after="0" w:line="480" w:lineRule="auto"/>
        <w:ind w:firstLine="720"/>
        <w:rPr>
          <w:rFonts w:ascii="Times New Roman" w:hAnsi="Times New Roman" w:cs="Times New Roman"/>
        </w:rPr>
      </w:pPr>
      <w:r w:rsidRPr="00BF31AF">
        <w:rPr>
          <w:rFonts w:ascii="Times New Roman" w:hAnsi="Times New Roman" w:cs="Times New Roman"/>
        </w:rPr>
        <w:t xml:space="preserve">To address both research questions, we estimated variable-importance scores using the preferred </w:t>
      </w:r>
      <w:r w:rsidR="00B41FC1">
        <w:rPr>
          <w:rFonts w:ascii="Times New Roman" w:hAnsi="Times New Roman" w:cs="Times New Roman"/>
        </w:rPr>
        <w:t xml:space="preserve">RFR </w:t>
      </w:r>
      <w:r w:rsidRPr="00BF31AF">
        <w:rPr>
          <w:rFonts w:ascii="Times New Roman" w:hAnsi="Times New Roman" w:cs="Times New Roman"/>
        </w:rPr>
        <w:t>model (Model 1). Table 5 presents the 23 of 37 moderators that achieved significant variable-importance scores (</w:t>
      </w:r>
      <w:r w:rsidRPr="00B27405">
        <w:rPr>
          <w:rFonts w:ascii="Times New Roman" w:hAnsi="Times New Roman" w:cs="Times New Roman"/>
          <w:i/>
          <w:iCs/>
        </w:rPr>
        <w:t>p</w:t>
      </w:r>
      <w:r w:rsidRPr="00BF31AF">
        <w:rPr>
          <w:rFonts w:ascii="Times New Roman" w:hAnsi="Times New Roman" w:cs="Times New Roman"/>
        </w:rPr>
        <w:t xml:space="preserve"> &lt; .05), ranked by </w:t>
      </w:r>
      <w:r w:rsidRPr="00F71F09">
        <w:rPr>
          <w:rFonts w:ascii="Times New Roman" w:hAnsi="Times New Roman" w:cs="Times New Roman"/>
          <w:i/>
          <w:iCs/>
        </w:rPr>
        <w:t>%</w:t>
      </w:r>
      <w:proofErr w:type="spellStart"/>
      <w:r w:rsidRPr="00F71F09">
        <w:rPr>
          <w:rFonts w:ascii="Times New Roman" w:hAnsi="Times New Roman" w:cs="Times New Roman"/>
          <w:i/>
          <w:iCs/>
        </w:rPr>
        <w:t>IncMSE</w:t>
      </w:r>
      <w:proofErr w:type="spellEnd"/>
      <w:r w:rsidRPr="00BF31AF">
        <w:rPr>
          <w:rFonts w:ascii="Times New Roman" w:hAnsi="Times New Roman" w:cs="Times New Roman"/>
        </w:rPr>
        <w:t xml:space="preserve">, along with their permutation p-values and bootstrap stability indicators. These scores provide descriptive indicators of each moderator's relative contribution to predictive accuracy in the full model. To </w:t>
      </w:r>
      <w:r w:rsidRPr="00BF31AF">
        <w:rPr>
          <w:rFonts w:ascii="Times New Roman" w:hAnsi="Times New Roman" w:cs="Times New Roman"/>
        </w:rPr>
        <w:lastRenderedPageBreak/>
        <w:t>assess the stability and generalizability of these findings, we conducted clustered bootstrap resampling across 500 iterations. Because no established guidelines exist for interpreting bootstrap stability metrics in meta-analytic random forest applications, we identified stability categories empirically by examining the distribution of Prop Top 5 values (</w:t>
      </w:r>
      <w:proofErr w:type="spellStart"/>
      <w:r w:rsidRPr="00BF31AF">
        <w:rPr>
          <w:rFonts w:ascii="Times New Roman" w:hAnsi="Times New Roman" w:cs="Times New Roman"/>
        </w:rPr>
        <w:t>Meinshausen</w:t>
      </w:r>
      <w:proofErr w:type="spellEnd"/>
      <w:r w:rsidRPr="00BF31AF">
        <w:rPr>
          <w:rFonts w:ascii="Times New Roman" w:hAnsi="Times New Roman" w:cs="Times New Roman"/>
        </w:rPr>
        <w:t xml:space="preserve"> &amp; </w:t>
      </w:r>
      <w:proofErr w:type="spellStart"/>
      <w:r w:rsidRPr="00BF31AF">
        <w:rPr>
          <w:rFonts w:ascii="Times New Roman" w:hAnsi="Times New Roman" w:cs="Times New Roman"/>
        </w:rPr>
        <w:t>Bühlmann</w:t>
      </w:r>
      <w:proofErr w:type="spellEnd"/>
      <w:r w:rsidRPr="00BF31AF">
        <w:rPr>
          <w:rFonts w:ascii="Times New Roman" w:hAnsi="Times New Roman" w:cs="Times New Roman"/>
        </w:rPr>
        <w:t>, 2010). Visual inspection of the distribution revealed natural breaks at approximately 0.36 and 0.19, with notable gaps separating clusters of moderators. We classified moderators appearing in the top five predictors in ≥36% of bootstrap samples as demonstrating robust stability (α), those appearing in 19–36% of samples as demonstrating moderate stability (</w:t>
      </w:r>
      <w:r w:rsidRPr="00F71F09">
        <w:rPr>
          <w:rFonts w:ascii="Times New Roman" w:hAnsi="Times New Roman" w:cs="Times New Roman"/>
          <w:i/>
          <w:iCs/>
        </w:rPr>
        <w:t>β</w:t>
      </w:r>
      <w:r w:rsidRPr="00BF31AF">
        <w:rPr>
          <w:rFonts w:ascii="Times New Roman" w:hAnsi="Times New Roman" w:cs="Times New Roman"/>
        </w:rPr>
        <w:t>), and those below 19% as demonstrating lower stability. Four moderators met the robust-stability criterion</w:t>
      </w:r>
      <w:r w:rsidR="00F71F09">
        <w:rPr>
          <w:rFonts w:ascii="Times New Roman" w:hAnsi="Times New Roman" w:cs="Times New Roman"/>
        </w:rPr>
        <w:t xml:space="preserve">, </w:t>
      </w:r>
      <w:r w:rsidRPr="00BF31AF">
        <w:rPr>
          <w:rFonts w:ascii="Times New Roman" w:hAnsi="Times New Roman" w:cs="Times New Roman"/>
        </w:rPr>
        <w:t>funding, grouping, MD identification criteria, and operation focus</w:t>
      </w:r>
      <w:r w:rsidR="00F71F09">
        <w:rPr>
          <w:rFonts w:ascii="Times New Roman" w:hAnsi="Times New Roman" w:cs="Times New Roman"/>
        </w:rPr>
        <w:t xml:space="preserve">, </w:t>
      </w:r>
      <w:r w:rsidRPr="00BF31AF">
        <w:rPr>
          <w:rFonts w:ascii="Times New Roman" w:hAnsi="Times New Roman" w:cs="Times New Roman"/>
        </w:rPr>
        <w:t xml:space="preserve">and five demonstrated moderate stability, control condition, implementer, frequency, number of sessions, and duration. These nine moderators exhibited the most consistent influence across </w:t>
      </w:r>
      <w:r w:rsidR="00965AD5">
        <w:rPr>
          <w:rFonts w:ascii="Times New Roman" w:hAnsi="Times New Roman" w:cs="Times New Roman"/>
        </w:rPr>
        <w:t>perturbations of the dataset</w:t>
      </w:r>
      <w:r w:rsidRPr="00BF31AF">
        <w:rPr>
          <w:rFonts w:ascii="Times New Roman" w:hAnsi="Times New Roman" w:cs="Times New Roman"/>
        </w:rPr>
        <w:t>, suggesting they represent generalizable predictors of intervention effectiveness. The complete set of bootstrap metrics, including rank distributions and Prop Top 5 values for all 37 moderators, is provided in Supplemental Table S1.</w:t>
      </w:r>
    </w:p>
    <w:p w14:paraId="020F1170" w14:textId="4A53C466" w:rsidR="00AA145F" w:rsidRPr="00BF31AF" w:rsidRDefault="001D4B05" w:rsidP="00BF31AF">
      <w:pPr>
        <w:spacing w:after="0" w:line="480" w:lineRule="auto"/>
        <w:rPr>
          <w:rFonts w:ascii="Times New Roman" w:hAnsi="Times New Roman" w:cs="Times New Roman"/>
        </w:rPr>
      </w:pPr>
      <w:r w:rsidRPr="00BF31AF">
        <w:rPr>
          <w:rFonts w:ascii="Times New Roman" w:hAnsi="Times New Roman" w:cs="Times New Roman"/>
          <w:b/>
          <w:bCs/>
          <w:i/>
          <w:iCs/>
        </w:rPr>
        <w:t>Influential</w:t>
      </w:r>
      <w:r w:rsidR="00AA145F" w:rsidRPr="00BF31AF">
        <w:rPr>
          <w:rFonts w:ascii="Times New Roman" w:hAnsi="Times New Roman" w:cs="Times New Roman"/>
          <w:b/>
          <w:bCs/>
          <w:i/>
          <w:iCs/>
        </w:rPr>
        <w:t xml:space="preserve"> Instructional Practices (RQ1)</w:t>
      </w:r>
    </w:p>
    <w:p w14:paraId="60A3EE93" w14:textId="7F6F1C62" w:rsidR="00FD516F" w:rsidRPr="00BF31AF" w:rsidRDefault="00AA145F" w:rsidP="00BF31AF">
      <w:pPr>
        <w:spacing w:after="0" w:line="480" w:lineRule="auto"/>
        <w:ind w:firstLine="720"/>
        <w:rPr>
          <w:rFonts w:ascii="Times New Roman" w:hAnsi="Times New Roman" w:cs="Times New Roman"/>
        </w:rPr>
      </w:pPr>
      <w:r w:rsidRPr="00BF31AF">
        <w:rPr>
          <w:rFonts w:ascii="Times New Roman" w:hAnsi="Times New Roman" w:cs="Times New Roman"/>
        </w:rPr>
        <w:t xml:space="preserve">Six instructional practices </w:t>
      </w:r>
      <w:r w:rsidR="0058515F" w:rsidRPr="00BF31AF">
        <w:rPr>
          <w:rFonts w:ascii="Times New Roman" w:hAnsi="Times New Roman" w:cs="Times New Roman"/>
        </w:rPr>
        <w:t>were significant: independent practice, error-correction</w:t>
      </w:r>
      <w:r w:rsidRPr="00BF31AF">
        <w:rPr>
          <w:rFonts w:ascii="Times New Roman" w:hAnsi="Times New Roman" w:cs="Times New Roman"/>
        </w:rPr>
        <w:t xml:space="preserve"> procedures, modeling, guided practice, timed practice, and untimed practice. Although their </w:t>
      </w:r>
      <w:r w:rsidRPr="00BF31AF">
        <w:rPr>
          <w:rFonts w:ascii="Times New Roman" w:hAnsi="Times New Roman" w:cs="Times New Roman"/>
          <w:i/>
          <w:iCs/>
        </w:rPr>
        <w:t>%</w:t>
      </w:r>
      <w:proofErr w:type="spellStart"/>
      <w:r w:rsidRPr="00BF31AF">
        <w:rPr>
          <w:rFonts w:ascii="Times New Roman" w:hAnsi="Times New Roman" w:cs="Times New Roman"/>
          <w:i/>
          <w:iCs/>
        </w:rPr>
        <w:t>IncMSE</w:t>
      </w:r>
      <w:proofErr w:type="spellEnd"/>
      <w:r w:rsidRPr="00BF31AF">
        <w:rPr>
          <w:rFonts w:ascii="Times New Roman" w:hAnsi="Times New Roman" w:cs="Times New Roman"/>
        </w:rPr>
        <w:t xml:space="preserve"> values were modest and tightly clustered (range = 0.011</w:t>
      </w:r>
      <w:r w:rsidR="00335243" w:rsidRPr="00BF31AF">
        <w:rPr>
          <w:rFonts w:ascii="Times New Roman" w:hAnsi="Times New Roman" w:cs="Times New Roman"/>
        </w:rPr>
        <w:t>-0.056), the PD plots (</w:t>
      </w:r>
      <w:r w:rsidR="00E969BB">
        <w:rPr>
          <w:rFonts w:ascii="Times New Roman" w:hAnsi="Times New Roman" w:cs="Times New Roman"/>
        </w:rPr>
        <w:t>s</w:t>
      </w:r>
      <w:r w:rsidR="00E969BB" w:rsidRPr="00BF31AF">
        <w:rPr>
          <w:rFonts w:ascii="Times New Roman" w:hAnsi="Times New Roman" w:cs="Times New Roman"/>
        </w:rPr>
        <w:t xml:space="preserve">ee </w:t>
      </w:r>
      <w:r w:rsidR="00335243" w:rsidRPr="00BF31AF">
        <w:rPr>
          <w:rFonts w:ascii="Times New Roman" w:hAnsi="Times New Roman" w:cs="Times New Roman"/>
        </w:rPr>
        <w:t xml:space="preserve">Figure 2) </w:t>
      </w:r>
      <w:r w:rsidRPr="00BF31AF">
        <w:rPr>
          <w:rFonts w:ascii="Times New Roman" w:hAnsi="Times New Roman" w:cs="Times New Roman"/>
        </w:rPr>
        <w:t xml:space="preserve">revealed a consistent directional pattern. Across all six practices, predicted </w:t>
      </w:r>
      <w:r w:rsidR="00215871">
        <w:rPr>
          <w:rFonts w:ascii="Times New Roman" w:hAnsi="Times New Roman" w:cs="Times New Roman"/>
        </w:rPr>
        <w:t xml:space="preserve">ESs </w:t>
      </w:r>
      <w:r w:rsidRPr="00BF31AF">
        <w:rPr>
          <w:rFonts w:ascii="Times New Roman" w:hAnsi="Times New Roman" w:cs="Times New Roman"/>
        </w:rPr>
        <w:t xml:space="preserve">were </w:t>
      </w:r>
      <w:r w:rsidRPr="00215871">
        <w:rPr>
          <w:rFonts w:ascii="Times New Roman" w:hAnsi="Times New Roman" w:cs="Times New Roman"/>
        </w:rPr>
        <w:t xml:space="preserve">slightly larger </w:t>
      </w:r>
      <w:r w:rsidRPr="00BF31AF">
        <w:rPr>
          <w:rFonts w:ascii="Times New Roman" w:hAnsi="Times New Roman" w:cs="Times New Roman"/>
        </w:rPr>
        <w:t xml:space="preserve">when the instructional feature was present, even if the magnitude of these increases was small (≤ 0.014 </w:t>
      </w:r>
      <w:r w:rsidRPr="00B27405">
        <w:rPr>
          <w:rFonts w:ascii="Times New Roman" w:hAnsi="Times New Roman" w:cs="Times New Roman"/>
          <w:i/>
          <w:iCs/>
        </w:rPr>
        <w:t>SD</w:t>
      </w:r>
      <w:r w:rsidRPr="00BF31AF">
        <w:rPr>
          <w:rFonts w:ascii="Times New Roman" w:hAnsi="Times New Roman" w:cs="Times New Roman"/>
        </w:rPr>
        <w:t xml:space="preserve">). The corresponding residual heterogeneity plots </w:t>
      </w:r>
      <w:r w:rsidR="00335243" w:rsidRPr="00BF31AF">
        <w:rPr>
          <w:rFonts w:ascii="Times New Roman" w:hAnsi="Times New Roman" w:cs="Times New Roman"/>
        </w:rPr>
        <w:t>(</w:t>
      </w:r>
      <w:r w:rsidR="00E969BB">
        <w:rPr>
          <w:rFonts w:ascii="Times New Roman" w:hAnsi="Times New Roman" w:cs="Times New Roman"/>
        </w:rPr>
        <w:t>s</w:t>
      </w:r>
      <w:r w:rsidR="00E969BB" w:rsidRPr="00BF31AF">
        <w:rPr>
          <w:rFonts w:ascii="Times New Roman" w:hAnsi="Times New Roman" w:cs="Times New Roman"/>
        </w:rPr>
        <w:t xml:space="preserve">ee </w:t>
      </w:r>
      <w:r w:rsidR="00335243" w:rsidRPr="00BF31AF">
        <w:rPr>
          <w:rFonts w:ascii="Times New Roman" w:hAnsi="Times New Roman" w:cs="Times New Roman"/>
        </w:rPr>
        <w:t xml:space="preserve">Figure </w:t>
      </w:r>
      <w:r w:rsidR="00F71F09">
        <w:rPr>
          <w:rFonts w:ascii="Times New Roman" w:hAnsi="Times New Roman" w:cs="Times New Roman"/>
        </w:rPr>
        <w:t>3</w:t>
      </w:r>
      <w:r w:rsidR="00335243" w:rsidRPr="00BF31AF">
        <w:rPr>
          <w:rFonts w:ascii="Times New Roman" w:hAnsi="Times New Roman" w:cs="Times New Roman"/>
        </w:rPr>
        <w:t xml:space="preserve">) </w:t>
      </w:r>
      <w:r w:rsidRPr="00BF31AF">
        <w:rPr>
          <w:rFonts w:ascii="Times New Roman" w:hAnsi="Times New Roman" w:cs="Times New Roman"/>
        </w:rPr>
        <w:t xml:space="preserve">showed modestly more negative values for the </w:t>
      </w:r>
      <w:r w:rsidR="003F0DA1" w:rsidRPr="00BF31AF">
        <w:rPr>
          <w:rFonts w:ascii="Times New Roman" w:hAnsi="Times New Roman" w:cs="Times New Roman"/>
        </w:rPr>
        <w:t>"</w:t>
      </w:r>
      <w:r w:rsidRPr="00BF31AF">
        <w:rPr>
          <w:rFonts w:ascii="Times New Roman" w:hAnsi="Times New Roman" w:cs="Times New Roman"/>
          <w:i/>
          <w:iCs/>
        </w:rPr>
        <w:t>present</w:t>
      </w:r>
      <w:r w:rsidR="003F0DA1" w:rsidRPr="00BF31AF">
        <w:rPr>
          <w:rFonts w:ascii="Times New Roman" w:hAnsi="Times New Roman" w:cs="Times New Roman"/>
        </w:rPr>
        <w:t>"</w:t>
      </w:r>
      <w:r w:rsidRPr="00BF31AF">
        <w:rPr>
          <w:rFonts w:ascii="Times New Roman" w:hAnsi="Times New Roman" w:cs="Times New Roman"/>
        </w:rPr>
        <w:t xml:space="preserve"> condition, indicating somewhat greater </w:t>
      </w:r>
      <w:r w:rsidRPr="00BF31AF">
        <w:rPr>
          <w:rFonts w:ascii="Times New Roman" w:hAnsi="Times New Roman" w:cs="Times New Roman"/>
        </w:rPr>
        <w:lastRenderedPageBreak/>
        <w:t xml:space="preserve">consistency in outcomes when these practices were incorporated. </w:t>
      </w:r>
      <w:r w:rsidR="00FD516F" w:rsidRPr="00BF31AF">
        <w:rPr>
          <w:rFonts w:ascii="Times New Roman" w:hAnsi="Times New Roman" w:cs="Times New Roman"/>
        </w:rPr>
        <w:t>None of the instructional practices, however, demonstrated stability in the clustered bootstrap analysis, suggesting that their contributions, while directionally positive, were not robust across resampled datasets. Taken together, these results indicate that instructional components provide small but positive contributions to fluency outcomes and modest reductions in unexplained variability, reinforcing that intervention effects are shaped less by any single routine and more by the coordinated operation of high-leverage instructional practices.</w:t>
      </w:r>
    </w:p>
    <w:p w14:paraId="3FA4182D" w14:textId="608EC838" w:rsidR="00AA145F" w:rsidRPr="00BF31AF" w:rsidRDefault="00C90A83" w:rsidP="00BF31AF">
      <w:pPr>
        <w:spacing w:after="0" w:line="480" w:lineRule="auto"/>
        <w:rPr>
          <w:rFonts w:ascii="Times New Roman" w:hAnsi="Times New Roman" w:cs="Times New Roman"/>
          <w:b/>
          <w:bCs/>
          <w:i/>
          <w:iCs/>
        </w:rPr>
      </w:pPr>
      <w:r w:rsidRPr="00BF31AF">
        <w:rPr>
          <w:rFonts w:ascii="Times New Roman" w:hAnsi="Times New Roman" w:cs="Times New Roman"/>
          <w:b/>
          <w:bCs/>
          <w:i/>
          <w:iCs/>
        </w:rPr>
        <w:t xml:space="preserve">Influential </w:t>
      </w:r>
      <w:r w:rsidR="00AA145F" w:rsidRPr="00BF31AF">
        <w:rPr>
          <w:rFonts w:ascii="Times New Roman" w:hAnsi="Times New Roman" w:cs="Times New Roman"/>
          <w:b/>
          <w:bCs/>
          <w:i/>
          <w:iCs/>
        </w:rPr>
        <w:t>Dosage, Alignment, and Study-Level Confounders (RQ2)</w:t>
      </w:r>
    </w:p>
    <w:p w14:paraId="052A3CDF" w14:textId="246CCD57" w:rsidR="003368EF" w:rsidRPr="00BF31AF" w:rsidRDefault="003368EF" w:rsidP="00BF31AF">
      <w:pPr>
        <w:spacing w:after="0" w:line="480" w:lineRule="auto"/>
        <w:ind w:firstLine="720"/>
        <w:rPr>
          <w:rFonts w:ascii="Times New Roman" w:hAnsi="Times New Roman" w:cs="Times New Roman"/>
        </w:rPr>
      </w:pPr>
      <w:r w:rsidRPr="00BF31AF">
        <w:rPr>
          <w:rFonts w:ascii="Times New Roman" w:hAnsi="Times New Roman" w:cs="Times New Roman"/>
        </w:rPr>
        <w:t xml:space="preserve">In contrast to instructional practices, the strongest moderators were concentrated in dosage, alignment, and study-level categories. Five dosage moderators achieved significance: grouping, duration, number of sessions, frequency, and setting, with </w:t>
      </w:r>
      <w:r w:rsidRPr="00BF31AF">
        <w:rPr>
          <w:rFonts w:ascii="Times New Roman" w:hAnsi="Times New Roman" w:cs="Times New Roman"/>
          <w:i/>
          <w:iCs/>
        </w:rPr>
        <w:t>%</w:t>
      </w:r>
      <w:proofErr w:type="spellStart"/>
      <w:r w:rsidRPr="00BF31AF">
        <w:rPr>
          <w:rFonts w:ascii="Times New Roman" w:hAnsi="Times New Roman" w:cs="Times New Roman"/>
          <w:i/>
          <w:iCs/>
        </w:rPr>
        <w:t>IncMSE</w:t>
      </w:r>
      <w:proofErr w:type="spellEnd"/>
      <w:r w:rsidRPr="00BF31AF">
        <w:rPr>
          <w:rFonts w:ascii="Times New Roman" w:hAnsi="Times New Roman" w:cs="Times New Roman"/>
        </w:rPr>
        <w:t xml:space="preserve"> values (0.050–0.084) that exceeded those observed for instructional practices, underscoring the importance of intervention intensity and delivery structure. Grouping demonstrated robust stability in the clustered bootstrap analysis, and three additional dosage moderators, duration, number of sessions, and frequency, showed moderate stability (</w:t>
      </w:r>
      <w:r w:rsidR="00E969BB">
        <w:rPr>
          <w:rFonts w:ascii="Times New Roman" w:hAnsi="Times New Roman" w:cs="Times New Roman"/>
        </w:rPr>
        <w:t>s</w:t>
      </w:r>
      <w:r w:rsidR="00E969BB" w:rsidRPr="00BF31AF">
        <w:rPr>
          <w:rFonts w:ascii="Times New Roman" w:hAnsi="Times New Roman" w:cs="Times New Roman"/>
        </w:rPr>
        <w:t xml:space="preserve">ee </w:t>
      </w:r>
      <w:r w:rsidRPr="00BF31AF">
        <w:rPr>
          <w:rFonts w:ascii="Times New Roman" w:hAnsi="Times New Roman" w:cs="Times New Roman"/>
        </w:rPr>
        <w:t>Table 5). This pattern indicates that dosage features were recovered more consistently across resampled datasets than any individual instructional routine. The PD plots</w:t>
      </w:r>
      <w:r w:rsidR="00F71F09">
        <w:rPr>
          <w:rFonts w:ascii="Times New Roman" w:hAnsi="Times New Roman" w:cs="Times New Roman"/>
        </w:rPr>
        <w:t xml:space="preserve"> (See Figure S1)</w:t>
      </w:r>
      <w:r w:rsidRPr="00BF31AF">
        <w:rPr>
          <w:rFonts w:ascii="Times New Roman" w:hAnsi="Times New Roman" w:cs="Times New Roman"/>
        </w:rPr>
        <w:t xml:space="preserve"> show parallel patterns: predicted effects were consistently higher when interventions were delivered more frequently, across more sessions, in non–general education settings, or in whole-group formats. Residual-model PD plots (Figure</w:t>
      </w:r>
      <w:r w:rsidR="00F71F09">
        <w:rPr>
          <w:rFonts w:ascii="Times New Roman" w:hAnsi="Times New Roman" w:cs="Times New Roman"/>
        </w:rPr>
        <w:t>s</w:t>
      </w:r>
      <w:r w:rsidRPr="00BF31AF">
        <w:rPr>
          <w:rFonts w:ascii="Times New Roman" w:hAnsi="Times New Roman" w:cs="Times New Roman"/>
        </w:rPr>
        <w:t xml:space="preserve"> </w:t>
      </w:r>
      <w:r w:rsidR="00F71F09">
        <w:rPr>
          <w:rFonts w:ascii="Times New Roman" w:hAnsi="Times New Roman" w:cs="Times New Roman"/>
        </w:rPr>
        <w:t>2 and 3</w:t>
      </w:r>
      <w:r w:rsidRPr="00BF31AF">
        <w:rPr>
          <w:rFonts w:ascii="Times New Roman" w:hAnsi="Times New Roman" w:cs="Times New Roman"/>
        </w:rPr>
        <w:t>) further indicate that these same dosage configurations tended to reduce unexplained heterogeneity, suggesting more stable outcomes under higher-intensity instructional conditions.</w:t>
      </w:r>
    </w:p>
    <w:p w14:paraId="300AE7B5" w14:textId="12188E0A" w:rsidR="003368EF" w:rsidRPr="00BF31AF" w:rsidRDefault="003368EF" w:rsidP="00BF31AF">
      <w:pPr>
        <w:spacing w:after="0" w:line="480" w:lineRule="auto"/>
        <w:ind w:firstLine="720"/>
        <w:rPr>
          <w:rFonts w:ascii="Times New Roman" w:hAnsi="Times New Roman" w:cs="Times New Roman"/>
        </w:rPr>
      </w:pPr>
      <w:r w:rsidRPr="00BF31AF">
        <w:rPr>
          <w:rFonts w:ascii="Times New Roman" w:hAnsi="Times New Roman" w:cs="Times New Roman"/>
        </w:rPr>
        <w:t>Two variables classified as alignment-with-content in the initial study, operation focus and outcome measure type, also contributed meaningfully (</w:t>
      </w:r>
      <w:r w:rsidRPr="00BF31AF">
        <w:rPr>
          <w:rFonts w:ascii="Times New Roman" w:hAnsi="Times New Roman" w:cs="Times New Roman"/>
          <w:i/>
          <w:iCs/>
        </w:rPr>
        <w:t>%</w:t>
      </w:r>
      <w:proofErr w:type="spellStart"/>
      <w:r w:rsidRPr="00BF31AF">
        <w:rPr>
          <w:rFonts w:ascii="Times New Roman" w:hAnsi="Times New Roman" w:cs="Times New Roman"/>
          <w:i/>
          <w:iCs/>
        </w:rPr>
        <w:t>IncMSE</w:t>
      </w:r>
      <w:proofErr w:type="spellEnd"/>
      <w:r w:rsidRPr="00BF31AF">
        <w:rPr>
          <w:rFonts w:ascii="Times New Roman" w:hAnsi="Times New Roman" w:cs="Times New Roman"/>
        </w:rPr>
        <w:t xml:space="preserve"> = 0.051–</w:t>
      </w:r>
      <w:r w:rsidR="00F71F09">
        <w:rPr>
          <w:rFonts w:ascii="Times New Roman" w:hAnsi="Times New Roman" w:cs="Times New Roman"/>
        </w:rPr>
        <w:t xml:space="preserve"> </w:t>
      </w:r>
      <w:r w:rsidRPr="00BF31AF">
        <w:rPr>
          <w:rFonts w:ascii="Times New Roman" w:hAnsi="Times New Roman" w:cs="Times New Roman"/>
        </w:rPr>
        <w:t xml:space="preserve">0.078), indicating </w:t>
      </w:r>
      <w:r w:rsidRPr="00BF31AF">
        <w:rPr>
          <w:rFonts w:ascii="Times New Roman" w:hAnsi="Times New Roman" w:cs="Times New Roman"/>
        </w:rPr>
        <w:lastRenderedPageBreak/>
        <w:t xml:space="preserve">that the match between the instructional target and the outcome measure influences observed effects. Operation focus demonstrated robust stability in the clustered bootstrap analysis (α), whereas outcome measure type did not, suggesting that only certain aspects of content alignment are consistently recovered across resampled datasets. The PD plots </w:t>
      </w:r>
      <w:r w:rsidR="00F71F09">
        <w:rPr>
          <w:rFonts w:ascii="Times New Roman" w:hAnsi="Times New Roman" w:cs="Times New Roman"/>
        </w:rPr>
        <w:t xml:space="preserve">(See Figure S2) </w:t>
      </w:r>
      <w:r w:rsidRPr="00BF31AF">
        <w:rPr>
          <w:rFonts w:ascii="Times New Roman" w:hAnsi="Times New Roman" w:cs="Times New Roman"/>
        </w:rPr>
        <w:t xml:space="preserve">showed a clear gradient: interventions targeting multiplicative operations or assessed with fact-fluency measures (FF) produced the largest predicted gains. In the residual models, </w:t>
      </w:r>
      <w:r w:rsidR="000259FB">
        <w:rPr>
          <w:rFonts w:ascii="Times New Roman" w:hAnsi="Times New Roman" w:cs="Times New Roman"/>
        </w:rPr>
        <w:t xml:space="preserve">these </w:t>
      </w:r>
      <w:r w:rsidR="00A157D6">
        <w:rPr>
          <w:rFonts w:ascii="Times New Roman" w:hAnsi="Times New Roman" w:cs="Times New Roman"/>
        </w:rPr>
        <w:t xml:space="preserve">moderators </w:t>
      </w:r>
      <w:r w:rsidRPr="00BF31AF">
        <w:rPr>
          <w:rFonts w:ascii="Times New Roman" w:hAnsi="Times New Roman" w:cs="Times New Roman"/>
        </w:rPr>
        <w:t>also reduced heterogeneity, supporting the conclusion that alignment between instructional content and measurement shapes both effect magnitude and consistency across studies.</w:t>
      </w:r>
    </w:p>
    <w:p w14:paraId="0808668B" w14:textId="63DD0F1C" w:rsidR="001A07F6" w:rsidRPr="00BF31AF" w:rsidRDefault="001A07F6" w:rsidP="00BF31AF">
      <w:pPr>
        <w:spacing w:after="0" w:line="480" w:lineRule="auto"/>
        <w:ind w:firstLine="720"/>
        <w:rPr>
          <w:rFonts w:ascii="Times New Roman" w:hAnsi="Times New Roman" w:cs="Times New Roman"/>
        </w:rPr>
      </w:pPr>
      <w:r w:rsidRPr="00BF31AF">
        <w:rPr>
          <w:rFonts w:ascii="Times New Roman" w:hAnsi="Times New Roman" w:cs="Times New Roman"/>
        </w:rPr>
        <w:t xml:space="preserve">The largest set of significant moderators came from study-level characteristics, with ten variables emerging as influential: funding source, MD identification method, implementer, control condition, research design, ethnicity, publication era, fidelity of implementation, assignment level, and dependent measure type. Funding </w:t>
      </w:r>
      <w:r w:rsidR="00F71F09">
        <w:rPr>
          <w:rFonts w:ascii="Times New Roman" w:hAnsi="Times New Roman" w:cs="Times New Roman"/>
        </w:rPr>
        <w:t>was</w:t>
      </w:r>
      <w:r w:rsidRPr="00BF31AF">
        <w:rPr>
          <w:rFonts w:ascii="Times New Roman" w:hAnsi="Times New Roman" w:cs="Times New Roman"/>
        </w:rPr>
        <w:t xml:space="preserve"> the most influential substantive moderator (</w:t>
      </w:r>
      <w:r w:rsidRPr="00BF31AF">
        <w:rPr>
          <w:rFonts w:ascii="Times New Roman" w:hAnsi="Times New Roman" w:cs="Times New Roman"/>
          <w:i/>
          <w:iCs/>
        </w:rPr>
        <w:t>%</w:t>
      </w:r>
      <w:proofErr w:type="spellStart"/>
      <w:r w:rsidRPr="00BF31AF">
        <w:rPr>
          <w:rFonts w:ascii="Times New Roman" w:hAnsi="Times New Roman" w:cs="Times New Roman"/>
          <w:i/>
          <w:iCs/>
        </w:rPr>
        <w:t>IncMSE</w:t>
      </w:r>
      <w:proofErr w:type="spellEnd"/>
      <w:r w:rsidRPr="00BF31AF">
        <w:rPr>
          <w:rFonts w:ascii="Times New Roman" w:hAnsi="Times New Roman" w:cs="Times New Roman"/>
        </w:rPr>
        <w:t xml:space="preserve"> = 0.158), exceeding all other moderators, including those in the dosage and alignment domains. The remaining study-level variables ranged from 0.016 to 0.077, with MD identification method (0.100) and implementer (0.077) emerging as the next most impactful. The bootstrap analysis reinforced this pattern. Funding and MD identification method demonstrated robust stability (α), consistently appearing among the highest-ranked predictors across resampled datasets. </w:t>
      </w:r>
      <w:r w:rsidR="00965AD5">
        <w:rPr>
          <w:rFonts w:ascii="Times New Roman" w:hAnsi="Times New Roman" w:cs="Times New Roman"/>
        </w:rPr>
        <w:t xml:space="preserve">The implementer and the </w:t>
      </w:r>
      <w:r w:rsidR="00F10680">
        <w:rPr>
          <w:rFonts w:ascii="Times New Roman" w:hAnsi="Times New Roman" w:cs="Times New Roman"/>
        </w:rPr>
        <w:t xml:space="preserve">nature of </w:t>
      </w:r>
      <w:r w:rsidRPr="00BF31AF">
        <w:rPr>
          <w:rFonts w:ascii="Times New Roman" w:hAnsi="Times New Roman" w:cs="Times New Roman"/>
        </w:rPr>
        <w:t>control conditions showed moderate stability, suggesting a more reliable influence than instructional or alignment variables. The remaining study-level moderators did not exhibit stability.</w:t>
      </w:r>
    </w:p>
    <w:p w14:paraId="4CDBBE87" w14:textId="09D4F8B6" w:rsidR="009B6129" w:rsidRPr="00BF31AF" w:rsidRDefault="009B6129" w:rsidP="00FD46F0">
      <w:pPr>
        <w:spacing w:after="0" w:line="480" w:lineRule="auto"/>
        <w:ind w:firstLine="720"/>
        <w:rPr>
          <w:rFonts w:ascii="Times New Roman" w:hAnsi="Times New Roman" w:cs="Times New Roman"/>
        </w:rPr>
      </w:pPr>
      <w:r w:rsidRPr="00BF31AF">
        <w:rPr>
          <w:rFonts w:ascii="Times New Roman" w:hAnsi="Times New Roman" w:cs="Times New Roman"/>
        </w:rPr>
        <w:t xml:space="preserve">Collectively, these methodological features produced the highest </w:t>
      </w:r>
      <w:r w:rsidRPr="00F71F09">
        <w:rPr>
          <w:rFonts w:ascii="Times New Roman" w:hAnsi="Times New Roman" w:cs="Times New Roman"/>
          <w:i/>
          <w:iCs/>
        </w:rPr>
        <w:t>%</w:t>
      </w:r>
      <w:proofErr w:type="spellStart"/>
      <w:r w:rsidRPr="00F71F09">
        <w:rPr>
          <w:rFonts w:ascii="Times New Roman" w:hAnsi="Times New Roman" w:cs="Times New Roman"/>
          <w:i/>
          <w:iCs/>
        </w:rPr>
        <w:t>IncMSE</w:t>
      </w:r>
      <w:proofErr w:type="spellEnd"/>
      <w:r w:rsidRPr="00BF31AF">
        <w:rPr>
          <w:rFonts w:ascii="Times New Roman" w:hAnsi="Times New Roman" w:cs="Times New Roman"/>
        </w:rPr>
        <w:t xml:space="preserve"> values (0.016–0.158), substantially exceeding those of the instructional, alignment, and dosage moderators. The PD plots</w:t>
      </w:r>
      <w:r w:rsidR="00F71F09">
        <w:rPr>
          <w:rFonts w:ascii="Times New Roman" w:hAnsi="Times New Roman" w:cs="Times New Roman"/>
        </w:rPr>
        <w:t xml:space="preserve"> (See Figure S3)</w:t>
      </w:r>
      <w:r w:rsidRPr="00BF31AF">
        <w:rPr>
          <w:rFonts w:ascii="Times New Roman" w:hAnsi="Times New Roman" w:cs="Times New Roman"/>
        </w:rPr>
        <w:t xml:space="preserve"> </w:t>
      </w:r>
      <w:r w:rsidR="00F71F09">
        <w:rPr>
          <w:rFonts w:ascii="Times New Roman" w:hAnsi="Times New Roman" w:cs="Times New Roman"/>
        </w:rPr>
        <w:t>supported</w:t>
      </w:r>
      <w:r w:rsidRPr="00BF31AF">
        <w:rPr>
          <w:rFonts w:ascii="Times New Roman" w:hAnsi="Times New Roman" w:cs="Times New Roman"/>
        </w:rPr>
        <w:t xml:space="preserve"> this pattern: unfunded studies yielded larger </w:t>
      </w:r>
      <w:r w:rsidRPr="00BF31AF">
        <w:rPr>
          <w:rFonts w:ascii="Times New Roman" w:hAnsi="Times New Roman" w:cs="Times New Roman"/>
        </w:rPr>
        <w:lastRenderedPageBreak/>
        <w:t>predicted effects, whereas funded studies produced smaller but more stable effects, reflected in lower residual heterogeneity. Likewise, studies using non-percentile MD identification criteria</w:t>
      </w:r>
      <w:r w:rsidR="00965AD5">
        <w:rPr>
          <w:rFonts w:ascii="Times New Roman" w:hAnsi="Times New Roman" w:cs="Times New Roman"/>
        </w:rPr>
        <w:t>, as well as those conducted by teachers or researchers,</w:t>
      </w:r>
      <w:r w:rsidR="00F71F09">
        <w:rPr>
          <w:rFonts w:ascii="Times New Roman" w:hAnsi="Times New Roman" w:cs="Times New Roman"/>
        </w:rPr>
        <w:t xml:space="preserve"> reported larger</w:t>
      </w:r>
      <w:r w:rsidRPr="00BF31AF">
        <w:rPr>
          <w:rFonts w:ascii="Times New Roman" w:hAnsi="Times New Roman" w:cs="Times New Roman"/>
        </w:rPr>
        <w:t xml:space="preserve"> predicted effects. Residual-model PD plots further indicated that study-level characteristics accounted for more heterogeneity than instructional or dosage variables.</w:t>
      </w:r>
      <w:r w:rsidR="00FD46F0">
        <w:rPr>
          <w:rFonts w:ascii="Times New Roman" w:hAnsi="Times New Roman" w:cs="Times New Roman"/>
        </w:rPr>
        <w:t xml:space="preserve"> </w:t>
      </w:r>
      <w:r w:rsidRPr="00BF31AF">
        <w:rPr>
          <w:rFonts w:ascii="Times New Roman" w:hAnsi="Times New Roman" w:cs="Times New Roman"/>
        </w:rPr>
        <w:t>Overall, these findings suggest that variability in mathematics fact-fluency outcome</w:t>
      </w:r>
      <w:r w:rsidR="007D2921">
        <w:rPr>
          <w:rFonts w:ascii="Times New Roman" w:hAnsi="Times New Roman" w:cs="Times New Roman"/>
        </w:rPr>
        <w:t>s stems from the</w:t>
      </w:r>
      <w:r w:rsidRPr="00BF31AF">
        <w:rPr>
          <w:rFonts w:ascii="Times New Roman" w:hAnsi="Times New Roman" w:cs="Times New Roman"/>
        </w:rPr>
        <w:t xml:space="preserve"> combined influence of modest instructional contributions and a set of dosage, alignment, and methodological features that exert more substantial and consistent effects.</w:t>
      </w:r>
    </w:p>
    <w:p w14:paraId="4A9AF13A" w14:textId="77777777" w:rsidR="00AA145F" w:rsidRPr="00BF31AF" w:rsidRDefault="00AA145F" w:rsidP="00BF31AF">
      <w:pPr>
        <w:spacing w:after="0" w:line="480" w:lineRule="auto"/>
        <w:rPr>
          <w:rFonts w:ascii="Times New Roman" w:hAnsi="Times New Roman" w:cs="Times New Roman"/>
          <w:b/>
          <w:bCs/>
          <w:i/>
          <w:iCs/>
        </w:rPr>
      </w:pPr>
      <w:r w:rsidRPr="00BF31AF">
        <w:rPr>
          <w:rFonts w:ascii="Times New Roman" w:hAnsi="Times New Roman" w:cs="Times New Roman"/>
          <w:b/>
          <w:bCs/>
          <w:i/>
          <w:iCs/>
        </w:rPr>
        <w:t>Role of Sampling Variance in Model Performance</w:t>
      </w:r>
    </w:p>
    <w:p w14:paraId="2B009028" w14:textId="764C3ED4" w:rsidR="00BB04C2" w:rsidRPr="00BF31AF" w:rsidRDefault="00BB04C2" w:rsidP="00BF31AF">
      <w:pPr>
        <w:spacing w:after="0" w:line="480" w:lineRule="auto"/>
        <w:ind w:firstLine="720"/>
        <w:rPr>
          <w:rFonts w:ascii="Times New Roman" w:hAnsi="Times New Roman" w:cs="Times New Roman"/>
        </w:rPr>
      </w:pPr>
      <w:r w:rsidRPr="00BF31AF">
        <w:rPr>
          <w:rFonts w:ascii="Times New Roman" w:hAnsi="Times New Roman" w:cs="Times New Roman"/>
        </w:rPr>
        <w:t xml:space="preserve">A key analytic decision in this study was to include </w:t>
      </w:r>
      <w:r w:rsidR="00E05D69" w:rsidRPr="00BF31AF">
        <w:rPr>
          <w:rFonts w:ascii="Times New Roman" w:hAnsi="Times New Roman" w:cs="Times New Roman"/>
          <w:i/>
          <w:iCs/>
        </w:rPr>
        <w:t>vi</w:t>
      </w:r>
      <w:r w:rsidRPr="00BF31AF">
        <w:rPr>
          <w:rFonts w:ascii="Times New Roman" w:hAnsi="Times New Roman" w:cs="Times New Roman"/>
          <w:i/>
          <w:iCs/>
        </w:rPr>
        <w:t xml:space="preserve"> </w:t>
      </w:r>
      <w:r w:rsidRPr="00BF31AF">
        <w:rPr>
          <w:rFonts w:ascii="Times New Roman" w:hAnsi="Times New Roman" w:cs="Times New Roman"/>
        </w:rPr>
        <w:t xml:space="preserve">as a predictor in addition to its conventional use as a weight. The empirical comparison between specifications validated this choice. Model 1 outperformed Model 2 across all metrics: </w:t>
      </w:r>
      <w:r w:rsidRPr="008D3E70">
        <w:rPr>
          <w:rFonts w:ascii="Times New Roman" w:hAnsi="Times New Roman" w:cs="Times New Roman"/>
          <w:i/>
          <w:iCs/>
        </w:rPr>
        <w:t>R</w:t>
      </w:r>
      <w:r w:rsidRPr="00BF31AF">
        <w:rPr>
          <w:rFonts w:ascii="Times New Roman" w:hAnsi="Times New Roman" w:cs="Times New Roman"/>
        </w:rPr>
        <w:t xml:space="preserve">² = .782 versus .689 (+13.5%), weighted </w:t>
      </w:r>
      <w:r w:rsidRPr="008D3E70">
        <w:rPr>
          <w:rFonts w:ascii="Times New Roman" w:hAnsi="Times New Roman" w:cs="Times New Roman"/>
          <w:i/>
          <w:iCs/>
        </w:rPr>
        <w:t>R</w:t>
      </w:r>
      <w:r w:rsidRPr="00BF31AF">
        <w:rPr>
          <w:rFonts w:ascii="Times New Roman" w:hAnsi="Times New Roman" w:cs="Times New Roman"/>
        </w:rPr>
        <w:t xml:space="preserve">² = .764 versus .673 (+13.5%), OOB </w:t>
      </w:r>
      <w:r w:rsidRPr="008D3E70">
        <w:rPr>
          <w:rFonts w:ascii="Times New Roman" w:hAnsi="Times New Roman" w:cs="Times New Roman"/>
          <w:i/>
          <w:iCs/>
        </w:rPr>
        <w:t>R</w:t>
      </w:r>
      <w:r w:rsidRPr="00BF31AF">
        <w:rPr>
          <w:rFonts w:ascii="Times New Roman" w:hAnsi="Times New Roman" w:cs="Times New Roman"/>
        </w:rPr>
        <w:t xml:space="preserve">² = .603 versus .499 (+20.8%), RMSE = </w:t>
      </w:r>
      <w:r w:rsidR="008D3E70">
        <w:rPr>
          <w:rFonts w:ascii="Times New Roman" w:hAnsi="Times New Roman" w:cs="Times New Roman"/>
        </w:rPr>
        <w:t>0</w:t>
      </w:r>
      <w:r w:rsidRPr="00BF31AF">
        <w:rPr>
          <w:rFonts w:ascii="Times New Roman" w:hAnsi="Times New Roman" w:cs="Times New Roman"/>
        </w:rPr>
        <w:t xml:space="preserve">.443 versus </w:t>
      </w:r>
      <w:r w:rsidR="008D3E70">
        <w:rPr>
          <w:rFonts w:ascii="Times New Roman" w:hAnsi="Times New Roman" w:cs="Times New Roman"/>
        </w:rPr>
        <w:t>0</w:t>
      </w:r>
      <w:r w:rsidRPr="00BF31AF">
        <w:rPr>
          <w:rFonts w:ascii="Times New Roman" w:hAnsi="Times New Roman" w:cs="Times New Roman"/>
        </w:rPr>
        <w:t xml:space="preserve">.528 (-16.1%), and MAE = </w:t>
      </w:r>
      <w:r w:rsidR="008D3E70">
        <w:rPr>
          <w:rFonts w:ascii="Times New Roman" w:hAnsi="Times New Roman" w:cs="Times New Roman"/>
        </w:rPr>
        <w:t>0</w:t>
      </w:r>
      <w:r w:rsidRPr="00BF31AF">
        <w:rPr>
          <w:rFonts w:ascii="Times New Roman" w:hAnsi="Times New Roman" w:cs="Times New Roman"/>
        </w:rPr>
        <w:t xml:space="preserve">.295 versus .339 (-13.0%). Within Model 1, the </w:t>
      </w:r>
      <w:r w:rsidRPr="008D3E70">
        <w:rPr>
          <w:rFonts w:ascii="Times New Roman" w:hAnsi="Times New Roman" w:cs="Times New Roman"/>
          <w:i/>
          <w:iCs/>
        </w:rPr>
        <w:t>vi</w:t>
      </w:r>
      <w:r w:rsidRPr="00BF31AF">
        <w:rPr>
          <w:rFonts w:ascii="Times New Roman" w:hAnsi="Times New Roman" w:cs="Times New Roman"/>
        </w:rPr>
        <w:t xml:space="preserve"> term achieved the highest importance score (</w:t>
      </w:r>
      <w:r w:rsidRPr="00BF31AF">
        <w:rPr>
          <w:rFonts w:ascii="Times New Roman" w:hAnsi="Times New Roman" w:cs="Times New Roman"/>
          <w:i/>
          <w:iCs/>
        </w:rPr>
        <w:t>%</w:t>
      </w:r>
      <w:proofErr w:type="spellStart"/>
      <w:r w:rsidRPr="00BF31AF">
        <w:rPr>
          <w:rFonts w:ascii="Times New Roman" w:hAnsi="Times New Roman" w:cs="Times New Roman"/>
          <w:i/>
          <w:iCs/>
        </w:rPr>
        <w:t>IncMSE</w:t>
      </w:r>
      <w:proofErr w:type="spellEnd"/>
      <w:r w:rsidRPr="00BF31AF">
        <w:rPr>
          <w:rFonts w:ascii="Times New Roman" w:hAnsi="Times New Roman" w:cs="Times New Roman"/>
        </w:rPr>
        <w:t xml:space="preserve"> = 0.585, </w:t>
      </w:r>
      <w:r w:rsidRPr="008D3E70">
        <w:rPr>
          <w:rFonts w:ascii="Times New Roman" w:hAnsi="Times New Roman" w:cs="Times New Roman"/>
          <w:i/>
          <w:iCs/>
        </w:rPr>
        <w:t>p</w:t>
      </w:r>
      <w:r w:rsidRPr="00BF31AF">
        <w:rPr>
          <w:rFonts w:ascii="Times New Roman" w:hAnsi="Times New Roman" w:cs="Times New Roman"/>
        </w:rPr>
        <w:t xml:space="preserve"> &lt; .001), indicating that differences in study precision meaningfully shaped the forest's partitioning of heterogeneity. This pattern confirms that </w:t>
      </w:r>
      <w:r w:rsidR="00E05D69" w:rsidRPr="00BF31AF">
        <w:rPr>
          <w:rFonts w:ascii="Times New Roman" w:hAnsi="Times New Roman" w:cs="Times New Roman"/>
          <w:i/>
          <w:iCs/>
        </w:rPr>
        <w:t>vi</w:t>
      </w:r>
      <w:r w:rsidRPr="00BF31AF">
        <w:rPr>
          <w:rFonts w:ascii="Times New Roman" w:hAnsi="Times New Roman" w:cs="Times New Roman"/>
        </w:rPr>
        <w:t xml:space="preserve"> contains systematic information about effect-size heterogeneity beyond random measurement error. Excluding </w:t>
      </w:r>
      <w:r w:rsidRPr="00BF31AF">
        <w:rPr>
          <w:rFonts w:ascii="Times New Roman" w:hAnsi="Times New Roman" w:cs="Times New Roman"/>
          <w:i/>
          <w:iCs/>
        </w:rPr>
        <w:t>vi</w:t>
      </w:r>
      <w:r w:rsidRPr="00BF31AF">
        <w:rPr>
          <w:rFonts w:ascii="Times New Roman" w:hAnsi="Times New Roman" w:cs="Times New Roman"/>
        </w:rPr>
        <w:t xml:space="preserve"> when it explains variance creates omitted-variable bias, forcing the model to misattribute precision-related heterogeneity to correlated predictors and thereby distorting importance rankings for all other moderators. The finding that more precise studies produced different effect patterns aligns with evidence that study precision reflects design quality, implementation rigor, and measurement standardization</w:t>
      </w:r>
      <w:r w:rsidR="00BF44D2" w:rsidRPr="00BF31AF">
        <w:rPr>
          <w:rFonts w:ascii="Times New Roman" w:hAnsi="Times New Roman" w:cs="Times New Roman"/>
        </w:rPr>
        <w:t xml:space="preserve">, </w:t>
      </w:r>
      <w:r w:rsidRPr="00BF31AF">
        <w:rPr>
          <w:rFonts w:ascii="Times New Roman" w:hAnsi="Times New Roman" w:cs="Times New Roman"/>
        </w:rPr>
        <w:t xml:space="preserve">characteristics that systematically relate to intervention outcomes (Holzmeister et al., 2024; </w:t>
      </w:r>
      <w:proofErr w:type="spellStart"/>
      <w:r w:rsidRPr="00BF31AF">
        <w:rPr>
          <w:rFonts w:ascii="Times New Roman" w:hAnsi="Times New Roman" w:cs="Times New Roman"/>
        </w:rPr>
        <w:t>Munafò</w:t>
      </w:r>
      <w:proofErr w:type="spellEnd"/>
      <w:r w:rsidRPr="00BF31AF">
        <w:rPr>
          <w:rFonts w:ascii="Times New Roman" w:hAnsi="Times New Roman" w:cs="Times New Roman"/>
        </w:rPr>
        <w:t xml:space="preserve"> et al., 2017). </w:t>
      </w:r>
      <w:r w:rsidRPr="00BF31AF">
        <w:rPr>
          <w:rFonts w:ascii="Times New Roman" w:hAnsi="Times New Roman" w:cs="Times New Roman"/>
        </w:rPr>
        <w:lastRenderedPageBreak/>
        <w:t xml:space="preserve">This validates the choice of Model 1 over Model 2 and demonstrates the methodological necessity of treating precision as an explicit moderator when applying </w:t>
      </w:r>
      <w:r w:rsidR="0095718C" w:rsidRPr="00BF31AF">
        <w:rPr>
          <w:rFonts w:ascii="Times New Roman" w:hAnsi="Times New Roman" w:cs="Times New Roman"/>
        </w:rPr>
        <w:t>random forest</w:t>
      </w:r>
      <w:r w:rsidRPr="00BF31AF">
        <w:rPr>
          <w:rFonts w:ascii="Times New Roman" w:hAnsi="Times New Roman" w:cs="Times New Roman"/>
        </w:rPr>
        <w:t xml:space="preserve"> approaches to meta-analytic data.</w:t>
      </w:r>
    </w:p>
    <w:p w14:paraId="0BC79D95" w14:textId="2C54DC86" w:rsidR="0001426B" w:rsidRPr="00BF31AF" w:rsidRDefault="0001426B" w:rsidP="00BF31AF">
      <w:pPr>
        <w:spacing w:after="0" w:line="480" w:lineRule="auto"/>
        <w:rPr>
          <w:rFonts w:ascii="Times New Roman" w:hAnsi="Times New Roman" w:cs="Times New Roman"/>
          <w:b/>
          <w:bCs/>
        </w:rPr>
      </w:pPr>
      <w:r w:rsidRPr="00BF31AF">
        <w:rPr>
          <w:rFonts w:ascii="Times New Roman" w:hAnsi="Times New Roman" w:cs="Times New Roman"/>
          <w:b/>
          <w:bCs/>
        </w:rPr>
        <w:t xml:space="preserve">Convergence Analysis: </w:t>
      </w:r>
      <w:proofErr w:type="spellStart"/>
      <w:r w:rsidRPr="00BF31AF">
        <w:rPr>
          <w:rFonts w:ascii="Times New Roman" w:hAnsi="Times New Roman" w:cs="Times New Roman"/>
          <w:b/>
          <w:bCs/>
          <w:i/>
          <w:iCs/>
        </w:rPr>
        <w:t>MetaForest</w:t>
      </w:r>
      <w:proofErr w:type="spellEnd"/>
      <w:r w:rsidRPr="00BF31AF">
        <w:rPr>
          <w:rFonts w:ascii="Times New Roman" w:hAnsi="Times New Roman" w:cs="Times New Roman"/>
          <w:b/>
          <w:bCs/>
          <w:i/>
          <w:iCs/>
        </w:rPr>
        <w:t xml:space="preserve"> </w:t>
      </w:r>
      <w:r w:rsidRPr="00BF31AF">
        <w:rPr>
          <w:rFonts w:ascii="Times New Roman" w:hAnsi="Times New Roman" w:cs="Times New Roman"/>
          <w:b/>
          <w:bCs/>
        </w:rPr>
        <w:t>Application for Small Samples</w:t>
      </w:r>
    </w:p>
    <w:p w14:paraId="1E558820" w14:textId="048B9676" w:rsidR="0001426B" w:rsidRPr="00BF31AF" w:rsidRDefault="0001426B" w:rsidP="00BF31AF">
      <w:pPr>
        <w:spacing w:after="0" w:line="480" w:lineRule="auto"/>
        <w:ind w:firstLine="720"/>
        <w:rPr>
          <w:rFonts w:ascii="Times New Roman" w:hAnsi="Times New Roman" w:cs="Times New Roman"/>
        </w:rPr>
      </w:pPr>
      <w:r w:rsidRPr="00BF31AF">
        <w:rPr>
          <w:rFonts w:ascii="Times New Roman" w:hAnsi="Times New Roman" w:cs="Times New Roman"/>
        </w:rPr>
        <w:t xml:space="preserve">We applied </w:t>
      </w:r>
      <w:proofErr w:type="spellStart"/>
      <w:r w:rsidRPr="00BF31AF">
        <w:rPr>
          <w:rFonts w:ascii="Times New Roman" w:hAnsi="Times New Roman" w:cs="Times New Roman"/>
          <w:i/>
          <w:iCs/>
        </w:rPr>
        <w:t>MetaForest</w:t>
      </w:r>
      <w:proofErr w:type="spellEnd"/>
      <w:r w:rsidRPr="00BF31AF">
        <w:rPr>
          <w:rFonts w:ascii="Times New Roman" w:hAnsi="Times New Roman" w:cs="Times New Roman"/>
        </w:rPr>
        <w:t xml:space="preserve"> as an independent convergence analysis on the primary MLRF model, following the diagnostic structure recommended by Van Lissa (2020)</w:t>
      </w:r>
      <w:r w:rsidR="00832E39" w:rsidRPr="00BF31AF">
        <w:rPr>
          <w:rFonts w:ascii="Times New Roman" w:hAnsi="Times New Roman" w:cs="Times New Roman"/>
        </w:rPr>
        <w:t xml:space="preserve">. The model </w:t>
      </w:r>
      <w:r w:rsidR="001B4964">
        <w:rPr>
          <w:rFonts w:ascii="Times New Roman" w:hAnsi="Times New Roman" w:cs="Times New Roman"/>
        </w:rPr>
        <w:t xml:space="preserve">achieved </w:t>
      </w:r>
      <w:r w:rsidR="00832E39" w:rsidRPr="00BF31AF">
        <w:rPr>
          <w:rFonts w:ascii="Times New Roman" w:hAnsi="Times New Roman" w:cs="Times New Roman"/>
        </w:rPr>
        <w:t xml:space="preserve">stable performance after </w:t>
      </w:r>
      <w:r w:rsidR="0095718C" w:rsidRPr="00BF31AF">
        <w:rPr>
          <w:rFonts w:ascii="Times New Roman" w:hAnsi="Times New Roman" w:cs="Times New Roman"/>
        </w:rPr>
        <w:t>approximately 5,000 trees, indicating that further trees would not meaningfully alter</w:t>
      </w:r>
      <w:r w:rsidR="00832E39" w:rsidRPr="00BF31AF">
        <w:rPr>
          <w:rFonts w:ascii="Times New Roman" w:hAnsi="Times New Roman" w:cs="Times New Roman"/>
        </w:rPr>
        <w:t xml:space="preserve"> variable-importance patterns. After the initial importance screen, 34 moderators advanced to the preselection stage.</w:t>
      </w:r>
      <w:r w:rsidR="00147B3E" w:rsidRPr="00BF31AF">
        <w:rPr>
          <w:rFonts w:ascii="Times New Roman" w:hAnsi="Times New Roman" w:cs="Times New Roman"/>
        </w:rPr>
        <w:t xml:space="preserve"> Following Van Lissa (</w:t>
      </w:r>
      <w:r w:rsidR="00611BC5" w:rsidRPr="00BF31AF">
        <w:rPr>
          <w:rFonts w:ascii="Times New Roman" w:hAnsi="Times New Roman" w:cs="Times New Roman"/>
        </w:rPr>
        <w:t>2020</w:t>
      </w:r>
      <w:r w:rsidR="00147B3E" w:rsidRPr="00BF31AF">
        <w:rPr>
          <w:rFonts w:ascii="Times New Roman" w:hAnsi="Times New Roman" w:cs="Times New Roman"/>
        </w:rPr>
        <w:t>), we applied</w:t>
      </w:r>
      <w:r w:rsidR="00B75A0C">
        <w:rPr>
          <w:rFonts w:ascii="Times New Roman" w:hAnsi="Times New Roman" w:cs="Times New Roman"/>
        </w:rPr>
        <w:t xml:space="preserve"> the</w:t>
      </w:r>
      <w:r w:rsidR="00147B3E" w:rsidRPr="00BF31AF">
        <w:rPr>
          <w:rFonts w:ascii="Times New Roman" w:hAnsi="Times New Roman" w:cs="Times New Roman"/>
        </w:rPr>
        <w:t xml:space="preserve"> recursive moderator pre-selection with 100 replications. The recursive algorithm conducts one </w:t>
      </w:r>
      <w:proofErr w:type="spellStart"/>
      <w:r w:rsidR="00147B3E" w:rsidRPr="00BF31AF">
        <w:rPr>
          <w:rFonts w:ascii="Times New Roman" w:hAnsi="Times New Roman" w:cs="Times New Roman"/>
          <w:i/>
          <w:iCs/>
        </w:rPr>
        <w:t>MetaForest</w:t>
      </w:r>
      <w:proofErr w:type="spellEnd"/>
      <w:r w:rsidR="00147B3E" w:rsidRPr="00BF31AF">
        <w:rPr>
          <w:rFonts w:ascii="Times New Roman" w:hAnsi="Times New Roman" w:cs="Times New Roman"/>
          <w:i/>
          <w:iCs/>
        </w:rPr>
        <w:t xml:space="preserve"> </w:t>
      </w:r>
      <w:r w:rsidR="00147B3E" w:rsidRPr="00BF31AF">
        <w:rPr>
          <w:rFonts w:ascii="Times New Roman" w:hAnsi="Times New Roman" w:cs="Times New Roman"/>
        </w:rPr>
        <w:t xml:space="preserve">analysis, </w:t>
      </w:r>
      <w:r w:rsidR="0058515F" w:rsidRPr="00BF31AF">
        <w:rPr>
          <w:rFonts w:ascii="Times New Roman" w:hAnsi="Times New Roman" w:cs="Times New Roman"/>
        </w:rPr>
        <w:t xml:space="preserve">removes the moderator with the most negative variable importance, and repeats the analysis until all remaining variables have positive variable </w:t>
      </w:r>
      <w:r w:rsidR="00147B3E" w:rsidRPr="00BF31AF">
        <w:rPr>
          <w:rFonts w:ascii="Times New Roman" w:hAnsi="Times New Roman" w:cs="Times New Roman"/>
        </w:rPr>
        <w:t xml:space="preserve">importance. Using </w:t>
      </w:r>
      <w:proofErr w:type="spellStart"/>
      <w:r w:rsidR="00147B3E" w:rsidRPr="00BF31AF">
        <w:rPr>
          <w:rFonts w:ascii="Times New Roman" w:hAnsi="Times New Roman" w:cs="Times New Roman"/>
          <w:i/>
          <w:iCs/>
        </w:rPr>
        <w:t>preselect_</w:t>
      </w:r>
      <w:proofErr w:type="gramStart"/>
      <w:r w:rsidR="00147B3E" w:rsidRPr="00BF31AF">
        <w:rPr>
          <w:rFonts w:ascii="Times New Roman" w:hAnsi="Times New Roman" w:cs="Times New Roman"/>
          <w:i/>
          <w:iCs/>
        </w:rPr>
        <w:t>vars</w:t>
      </w:r>
      <w:proofErr w:type="spellEnd"/>
      <w:r w:rsidR="00147B3E" w:rsidRPr="00BF31AF">
        <w:rPr>
          <w:rFonts w:ascii="Times New Roman" w:hAnsi="Times New Roman" w:cs="Times New Roman"/>
          <w:i/>
          <w:iCs/>
        </w:rPr>
        <w:t>(</w:t>
      </w:r>
      <w:proofErr w:type="gramEnd"/>
      <w:r w:rsidR="00147B3E" w:rsidRPr="00BF31AF">
        <w:rPr>
          <w:rFonts w:ascii="Times New Roman" w:hAnsi="Times New Roman" w:cs="Times New Roman"/>
          <w:i/>
          <w:iCs/>
        </w:rPr>
        <w:t>),</w:t>
      </w:r>
      <w:r w:rsidR="00147B3E" w:rsidRPr="00BF31AF">
        <w:rPr>
          <w:rFonts w:ascii="Times New Roman" w:hAnsi="Times New Roman" w:cs="Times New Roman"/>
        </w:rPr>
        <w:t xml:space="preserve"> we tested multiple thresholds for retaining moderators based on the percentile interval</w:t>
      </w:r>
      <w:r w:rsidRPr="00BF31AF">
        <w:rPr>
          <w:rFonts w:ascii="Times New Roman" w:hAnsi="Times New Roman" w:cs="Times New Roman"/>
        </w:rPr>
        <w:t>s</w:t>
      </w:r>
      <w:r w:rsidR="00147B3E" w:rsidRPr="00BF31AF">
        <w:rPr>
          <w:rFonts w:ascii="Times New Roman" w:hAnsi="Times New Roman" w:cs="Times New Roman"/>
        </w:rPr>
        <w:t xml:space="preserve"> of </w:t>
      </w:r>
      <w:r w:rsidR="0058515F" w:rsidRPr="00BF31AF">
        <w:rPr>
          <w:rFonts w:ascii="Times New Roman" w:hAnsi="Times New Roman" w:cs="Times New Roman"/>
        </w:rPr>
        <w:t>variable-importance metrics across replications (variable importance is set to</w:t>
      </w:r>
      <w:r w:rsidR="00147B3E" w:rsidRPr="00BF31AF">
        <w:rPr>
          <w:rFonts w:ascii="Times New Roman" w:hAnsi="Times New Roman" w:cs="Times New Roman"/>
        </w:rPr>
        <w:t xml:space="preserve"> </w:t>
      </w:r>
      <w:r w:rsidRPr="00BF31AF">
        <w:rPr>
          <w:rFonts w:ascii="Times New Roman" w:hAnsi="Times New Roman" w:cs="Times New Roman"/>
        </w:rPr>
        <w:t xml:space="preserve">0 </w:t>
      </w:r>
      <w:r w:rsidR="00147B3E" w:rsidRPr="00BF31AF">
        <w:rPr>
          <w:rFonts w:ascii="Times New Roman" w:hAnsi="Times New Roman" w:cs="Times New Roman"/>
        </w:rPr>
        <w:t xml:space="preserve">when a moderator is </w:t>
      </w:r>
      <w:r w:rsidR="003368EF" w:rsidRPr="00BF31AF">
        <w:rPr>
          <w:rFonts w:ascii="Times New Roman" w:hAnsi="Times New Roman" w:cs="Times New Roman"/>
        </w:rPr>
        <w:t>excluded from</w:t>
      </w:r>
      <w:r w:rsidR="00147B3E" w:rsidRPr="00BF31AF">
        <w:rPr>
          <w:rFonts w:ascii="Times New Roman" w:hAnsi="Times New Roman" w:cs="Times New Roman"/>
        </w:rPr>
        <w:t xml:space="preserve"> the final step of the recursive algorithm). </w:t>
      </w:r>
    </w:p>
    <w:p w14:paraId="085704CB" w14:textId="77777777" w:rsidR="00EB49C7" w:rsidRDefault="00147B3E" w:rsidP="00022188">
      <w:pPr>
        <w:spacing w:after="0" w:line="480" w:lineRule="auto"/>
        <w:ind w:firstLine="720"/>
        <w:rPr>
          <w:rFonts w:ascii="Times New Roman" w:hAnsi="Times New Roman" w:cs="Times New Roman"/>
        </w:rPr>
      </w:pPr>
      <w:r w:rsidRPr="00BF31AF">
        <w:rPr>
          <w:rFonts w:ascii="Times New Roman" w:hAnsi="Times New Roman" w:cs="Times New Roman"/>
        </w:rPr>
        <w:t>Van Lissa's (</w:t>
      </w:r>
      <w:r w:rsidR="00217F9D" w:rsidRPr="00BF31AF">
        <w:rPr>
          <w:rFonts w:ascii="Times New Roman" w:hAnsi="Times New Roman" w:cs="Times New Roman"/>
        </w:rPr>
        <w:t>2020</w:t>
      </w:r>
      <w:r w:rsidRPr="00BF31AF">
        <w:rPr>
          <w:rFonts w:ascii="Times New Roman" w:hAnsi="Times New Roman" w:cs="Times New Roman"/>
        </w:rPr>
        <w:t>) tutorial example used a 50% percentile interval (cutoff = .50), retaining only moderators with positive importance in at least 50% of replications. We tested this threshold along with .40, but both eliminated nearly all moderators in our dataset. Given the small sample (</w:t>
      </w:r>
      <w:r w:rsidRPr="00BF31AF">
        <w:rPr>
          <w:rFonts w:ascii="Times New Roman" w:hAnsi="Times New Roman" w:cs="Times New Roman"/>
          <w:i/>
          <w:iCs/>
        </w:rPr>
        <w:t xml:space="preserve">n </w:t>
      </w:r>
      <w:r w:rsidRPr="00BF31AF">
        <w:rPr>
          <w:rFonts w:ascii="Times New Roman" w:hAnsi="Times New Roman" w:cs="Times New Roman"/>
        </w:rPr>
        <w:t>= 35 studies) and high-dimensional moderator set (37 predictors), we adopted a .30 threshold, retaining moderators with positive importance in at least 30% of replications. This yielded 13 moderators for subsequent model tuning.</w:t>
      </w:r>
      <w:r w:rsidR="008659BD" w:rsidRPr="00BF31AF">
        <w:rPr>
          <w:rFonts w:ascii="Times New Roman" w:hAnsi="Times New Roman" w:cs="Times New Roman"/>
        </w:rPr>
        <w:t xml:space="preserve"> </w:t>
      </w:r>
      <w:r w:rsidR="00832E39" w:rsidRPr="00BF31AF">
        <w:rPr>
          <w:rFonts w:ascii="Times New Roman" w:hAnsi="Times New Roman" w:cs="Times New Roman"/>
        </w:rPr>
        <w:t>The tuned model used fixed-effect weights, six candidate variables per split, a minimum terminal-node size of three, and 10,000 trees. Predictive accuracy remained modest (</w:t>
      </w:r>
      <w:r w:rsidR="00832E39" w:rsidRPr="00B75A0C">
        <w:rPr>
          <w:rFonts w:ascii="Times New Roman" w:hAnsi="Times New Roman" w:cs="Times New Roman"/>
          <w:i/>
          <w:iCs/>
        </w:rPr>
        <w:t>R</w:t>
      </w:r>
      <w:r w:rsidR="00832E39" w:rsidRPr="00BF31AF">
        <w:rPr>
          <w:rFonts w:ascii="Times New Roman" w:hAnsi="Times New Roman" w:cs="Times New Roman"/>
        </w:rPr>
        <w:t>²</w:t>
      </w:r>
      <w:r w:rsidR="00EB49C7">
        <w:rPr>
          <w:rFonts w:ascii="Times New Roman" w:hAnsi="Times New Roman" w:cs="Times New Roman"/>
        </w:rPr>
        <w:t xml:space="preserve"> </w:t>
      </w:r>
      <w:r w:rsidR="00D65C3D" w:rsidRPr="00BF31AF">
        <w:rPr>
          <w:rFonts w:ascii="Times New Roman" w:hAnsi="Times New Roman" w:cs="Times New Roman"/>
        </w:rPr>
        <w:t>OOB</w:t>
      </w:r>
      <w:r w:rsidR="00832E39" w:rsidRPr="00BF31AF">
        <w:rPr>
          <w:rFonts w:ascii="Times New Roman" w:hAnsi="Times New Roman" w:cs="Times New Roman"/>
        </w:rPr>
        <w:t xml:space="preserve"> = .07; </w:t>
      </w:r>
      <w:r w:rsidR="00832E39" w:rsidRPr="00B75A0C">
        <w:rPr>
          <w:rFonts w:ascii="Times New Roman" w:hAnsi="Times New Roman" w:cs="Times New Roman"/>
          <w:i/>
          <w:iCs/>
        </w:rPr>
        <w:t>R</w:t>
      </w:r>
      <w:r w:rsidR="00832E39" w:rsidRPr="00BF31AF">
        <w:rPr>
          <w:rFonts w:ascii="Times New Roman" w:hAnsi="Times New Roman" w:cs="Times New Roman"/>
        </w:rPr>
        <w:t>²</w:t>
      </w:r>
      <w:r w:rsidR="00EB49C7">
        <w:rPr>
          <w:rFonts w:ascii="Times New Roman" w:hAnsi="Times New Roman" w:cs="Times New Roman"/>
        </w:rPr>
        <w:t xml:space="preserve"> </w:t>
      </w:r>
      <w:r w:rsidR="00D65C3D" w:rsidRPr="00BF31AF">
        <w:rPr>
          <w:rFonts w:ascii="Times New Roman" w:hAnsi="Times New Roman" w:cs="Times New Roman"/>
        </w:rPr>
        <w:t>CV</w:t>
      </w:r>
      <w:r w:rsidR="00832E39" w:rsidRPr="00BF31AF">
        <w:rPr>
          <w:rFonts w:ascii="Times New Roman" w:hAnsi="Times New Roman" w:cs="Times New Roman"/>
        </w:rPr>
        <w:t xml:space="preserve"> = .27), </w:t>
      </w:r>
      <w:r w:rsidR="008D5198" w:rsidRPr="00BF31AF">
        <w:rPr>
          <w:rFonts w:ascii="Times New Roman" w:hAnsi="Times New Roman" w:cs="Times New Roman"/>
        </w:rPr>
        <w:t xml:space="preserve">consistent with expectations </w:t>
      </w:r>
      <w:r w:rsidR="008D5198" w:rsidRPr="00BF31AF">
        <w:rPr>
          <w:rFonts w:ascii="Times New Roman" w:hAnsi="Times New Roman" w:cs="Times New Roman"/>
        </w:rPr>
        <w:lastRenderedPageBreak/>
        <w:t xml:space="preserve">for </w:t>
      </w:r>
      <w:proofErr w:type="spellStart"/>
      <w:r w:rsidR="008D5198" w:rsidRPr="008D3E70">
        <w:rPr>
          <w:rFonts w:ascii="Times New Roman" w:hAnsi="Times New Roman" w:cs="Times New Roman"/>
          <w:i/>
          <w:iCs/>
        </w:rPr>
        <w:t>MetaForest</w:t>
      </w:r>
      <w:proofErr w:type="spellEnd"/>
      <w:r w:rsidR="008D5198" w:rsidRPr="00BF31AF">
        <w:rPr>
          <w:rFonts w:ascii="Times New Roman" w:hAnsi="Times New Roman" w:cs="Times New Roman"/>
        </w:rPr>
        <w:t xml:space="preserve"> models in small samples,</w:t>
      </w:r>
      <w:r w:rsidR="00832E39" w:rsidRPr="00BF31AF">
        <w:rPr>
          <w:rFonts w:ascii="Times New Roman" w:hAnsi="Times New Roman" w:cs="Times New Roman"/>
        </w:rPr>
        <w:t xml:space="preserve"> where many moderators compete for variance (Van Lissa, 2020).</w:t>
      </w:r>
      <w:r w:rsidR="00022188">
        <w:rPr>
          <w:rFonts w:ascii="Times New Roman" w:hAnsi="Times New Roman" w:cs="Times New Roman"/>
        </w:rPr>
        <w:t xml:space="preserve"> </w:t>
      </w:r>
    </w:p>
    <w:p w14:paraId="38234790" w14:textId="1E7B79FE" w:rsidR="00832E39" w:rsidRPr="00BF31AF" w:rsidRDefault="00EB49C7" w:rsidP="00022188">
      <w:pPr>
        <w:spacing w:after="0" w:line="480" w:lineRule="auto"/>
        <w:ind w:firstLine="720"/>
        <w:rPr>
          <w:rFonts w:ascii="Times New Roman" w:hAnsi="Times New Roman" w:cs="Times New Roman"/>
        </w:rPr>
      </w:pPr>
      <w:r w:rsidRPr="00EB49C7">
        <w:rPr>
          <w:rFonts w:ascii="Times New Roman" w:hAnsi="Times New Roman" w:cs="Times New Roman"/>
        </w:rPr>
        <w:t xml:space="preserve">The resulting patterns showed some convergence with the MLRF findings. Study-level characteristics dominated the importance rankings: funding status emerged as the most influential moderator, followed by research design and measure type, consistent with the MLRF pattern. Among instructional moderators, interventionist-led instruction showed the strongest importance score, followed by untimed fluency practice and games, which demonstrated modest positive contributions. Several other instructional components (semi-concrete representations, counting/algorithm instruction, word-problem solving, and number line) clustered near zero, indicating minimal contribution to model predictions. Notably, timed fluency showed negative importance, suggesting it added noise rather than </w:t>
      </w:r>
      <w:r>
        <w:rPr>
          <w:rFonts w:ascii="Times New Roman" w:hAnsi="Times New Roman" w:cs="Times New Roman"/>
        </w:rPr>
        <w:t xml:space="preserve">a </w:t>
      </w:r>
      <w:r w:rsidRPr="00EB49C7">
        <w:rPr>
          <w:rFonts w:ascii="Times New Roman" w:hAnsi="Times New Roman" w:cs="Times New Roman"/>
        </w:rPr>
        <w:t>predictive signal in this small-sample context. This pattern mirrors the MLRF finding that instructional practices contribute modestly and are collectively less influential than study-level and methodological features. Partial dependence functions followed the same directional patterns seen in MLRF.</w:t>
      </w:r>
      <w:r>
        <w:rPr>
          <w:rFonts w:ascii="Times New Roman" w:hAnsi="Times New Roman" w:cs="Times New Roman"/>
        </w:rPr>
        <w:t xml:space="preserve"> </w:t>
      </w:r>
      <w:r w:rsidR="00B75A0C">
        <w:rPr>
          <w:rFonts w:ascii="Times New Roman" w:hAnsi="Times New Roman" w:cs="Times New Roman"/>
        </w:rPr>
        <w:t>Thus</w:t>
      </w:r>
      <w:r w:rsidR="00832E39" w:rsidRPr="00BF31AF">
        <w:rPr>
          <w:rFonts w:ascii="Times New Roman" w:hAnsi="Times New Roman" w:cs="Times New Roman"/>
        </w:rPr>
        <w:t xml:space="preserve">, </w:t>
      </w:r>
      <w:proofErr w:type="spellStart"/>
      <w:r w:rsidR="00832E39" w:rsidRPr="008D3E70">
        <w:rPr>
          <w:rFonts w:ascii="Times New Roman" w:hAnsi="Times New Roman" w:cs="Times New Roman"/>
          <w:i/>
          <w:iCs/>
        </w:rPr>
        <w:t>MetaForest</w:t>
      </w:r>
      <w:proofErr w:type="spellEnd"/>
      <w:r w:rsidR="00832E39" w:rsidRPr="00BF31AF">
        <w:rPr>
          <w:rFonts w:ascii="Times New Roman" w:hAnsi="Times New Roman" w:cs="Times New Roman"/>
        </w:rPr>
        <w:t xml:space="preserve"> provided a rigorous cross-methods check that reinforced the study's central conclusion: the most stable and influential moderators are study-level characteristics, while instructional moderators exhibit modest, diffuse effects across multiple routines. Diagnostic plots, tuning parameters, and full replication outputs are included in Appendix </w:t>
      </w:r>
      <w:r w:rsidR="0089793B">
        <w:rPr>
          <w:rFonts w:ascii="Times New Roman" w:hAnsi="Times New Roman" w:cs="Times New Roman"/>
        </w:rPr>
        <w:t>A</w:t>
      </w:r>
      <w:r w:rsidR="00832E39" w:rsidRPr="00BF31AF">
        <w:rPr>
          <w:rFonts w:ascii="Times New Roman" w:hAnsi="Times New Roman" w:cs="Times New Roman"/>
        </w:rPr>
        <w:t xml:space="preserve"> of the Supplemental File.</w:t>
      </w:r>
    </w:p>
    <w:p w14:paraId="76C3BA14" w14:textId="1FB07B5D" w:rsidR="003F0DA1" w:rsidRPr="00BF31AF" w:rsidRDefault="003F0DA1" w:rsidP="00BF31AF">
      <w:pPr>
        <w:spacing w:after="0" w:line="480" w:lineRule="auto"/>
        <w:jc w:val="center"/>
        <w:rPr>
          <w:rFonts w:ascii="Times New Roman" w:hAnsi="Times New Roman" w:cs="Times New Roman"/>
        </w:rPr>
      </w:pPr>
      <w:r w:rsidRPr="00BF31AF">
        <w:rPr>
          <w:rFonts w:ascii="Times New Roman" w:hAnsi="Times New Roman" w:cs="Times New Roman"/>
          <w:b/>
          <w:bCs/>
        </w:rPr>
        <w:t>Discussion</w:t>
      </w:r>
    </w:p>
    <w:p w14:paraId="2009A818" w14:textId="0C387F58" w:rsidR="00207C6F" w:rsidRDefault="00207C6F" w:rsidP="00DE458C">
      <w:pPr>
        <w:spacing w:after="0" w:line="480" w:lineRule="auto"/>
        <w:ind w:firstLine="720"/>
        <w:rPr>
          <w:rFonts w:ascii="Times New Roman" w:hAnsi="Times New Roman" w:cs="Times New Roman"/>
        </w:rPr>
      </w:pPr>
      <w:r>
        <w:rPr>
          <w:rFonts w:ascii="Times New Roman" w:hAnsi="Times New Roman" w:cs="Times New Roman"/>
        </w:rPr>
        <w:t>Our</w:t>
      </w:r>
      <w:r w:rsidRPr="00207C6F">
        <w:rPr>
          <w:rFonts w:ascii="Times New Roman" w:hAnsi="Times New Roman" w:cs="Times New Roman"/>
        </w:rPr>
        <w:t xml:space="preserve"> study had two aims: methodologically, to demonstrate how multilevel random forest regression can handle high-dimensional moderator sets in small-sample meta-analyses; and substantively, to identify which instructional practices embedded in mathematics fact-fluency interventions are most strongly associated with outcomes for students with MD. Using </w:t>
      </w:r>
      <w:r>
        <w:rPr>
          <w:rFonts w:ascii="Times New Roman" w:hAnsi="Times New Roman" w:cs="Times New Roman"/>
        </w:rPr>
        <w:t>MLRF</w:t>
      </w:r>
      <w:r w:rsidRPr="00207C6F">
        <w:rPr>
          <w:rFonts w:ascii="Times New Roman" w:hAnsi="Times New Roman" w:cs="Times New Roman"/>
        </w:rPr>
        <w:t xml:space="preserve"> </w:t>
      </w:r>
      <w:r w:rsidRPr="00207C6F">
        <w:rPr>
          <w:rFonts w:ascii="Times New Roman" w:hAnsi="Times New Roman" w:cs="Times New Roman"/>
        </w:rPr>
        <w:lastRenderedPageBreak/>
        <w:t xml:space="preserve">with permutation and bootstrap extensions, supplemented by </w:t>
      </w:r>
      <w:proofErr w:type="spellStart"/>
      <w:r w:rsidRPr="00207C6F">
        <w:rPr>
          <w:rFonts w:ascii="Times New Roman" w:hAnsi="Times New Roman" w:cs="Times New Roman"/>
          <w:i/>
          <w:iCs/>
        </w:rPr>
        <w:t>MetaForest</w:t>
      </w:r>
      <w:proofErr w:type="spellEnd"/>
      <w:r w:rsidRPr="00207C6F">
        <w:rPr>
          <w:rFonts w:ascii="Times New Roman" w:hAnsi="Times New Roman" w:cs="Times New Roman"/>
          <w:i/>
          <w:iCs/>
        </w:rPr>
        <w:t xml:space="preserve"> </w:t>
      </w:r>
      <w:r w:rsidRPr="00207C6F">
        <w:rPr>
          <w:rFonts w:ascii="Times New Roman" w:hAnsi="Times New Roman" w:cs="Times New Roman"/>
        </w:rPr>
        <w:t xml:space="preserve">convergence analysis, we examined 37 moderators across instructional routines, delivery parameters, content alignment, and methodological characteristics, as well as </w:t>
      </w:r>
      <w:r w:rsidRPr="00207C6F">
        <w:rPr>
          <w:rFonts w:ascii="Times New Roman" w:hAnsi="Times New Roman" w:cs="Times New Roman"/>
          <w:i/>
          <w:iCs/>
        </w:rPr>
        <w:t>vi</w:t>
      </w:r>
      <w:r w:rsidRPr="00207C6F">
        <w:rPr>
          <w:rFonts w:ascii="Times New Roman" w:hAnsi="Times New Roman" w:cs="Times New Roman"/>
        </w:rPr>
        <w:t xml:space="preserve">, the sampling variance for each </w:t>
      </w:r>
      <w:r>
        <w:rPr>
          <w:rFonts w:ascii="Times New Roman" w:hAnsi="Times New Roman" w:cs="Times New Roman"/>
        </w:rPr>
        <w:t xml:space="preserve">ES. </w:t>
      </w:r>
    </w:p>
    <w:p w14:paraId="70BFEFDA" w14:textId="77777777" w:rsidR="00B84BDB" w:rsidRDefault="00B84BDB" w:rsidP="00B84BDB">
      <w:pPr>
        <w:spacing w:after="0" w:line="480" w:lineRule="auto"/>
        <w:ind w:firstLine="720"/>
        <w:rPr>
          <w:rFonts w:ascii="Times New Roman" w:hAnsi="Times New Roman" w:cs="Times New Roman"/>
        </w:rPr>
      </w:pPr>
      <w:r w:rsidRPr="00B84BDB">
        <w:rPr>
          <w:rFonts w:ascii="Times New Roman" w:hAnsi="Times New Roman" w:cs="Times New Roman"/>
        </w:rPr>
        <w:t>Our results showed instructional practices contribute modestly (%</w:t>
      </w:r>
      <w:proofErr w:type="spellStart"/>
      <w:r w:rsidRPr="00B84BDB">
        <w:rPr>
          <w:rFonts w:ascii="Times New Roman" w:hAnsi="Times New Roman" w:cs="Times New Roman"/>
        </w:rPr>
        <w:t>IncMSE</w:t>
      </w:r>
      <w:proofErr w:type="spellEnd"/>
      <w:r w:rsidRPr="00B84BDB">
        <w:rPr>
          <w:rFonts w:ascii="Times New Roman" w:hAnsi="Times New Roman" w:cs="Times New Roman"/>
        </w:rPr>
        <w:t xml:space="preserve"> range: 0.011–0.056) and incrementally to intervention effects. In contrast, dosage moderators (grouping, frequency, duration; %</w:t>
      </w:r>
      <w:proofErr w:type="spellStart"/>
      <w:r w:rsidRPr="00B84BDB">
        <w:rPr>
          <w:rFonts w:ascii="Times New Roman" w:hAnsi="Times New Roman" w:cs="Times New Roman"/>
        </w:rPr>
        <w:t>IncMSE</w:t>
      </w:r>
      <w:proofErr w:type="spellEnd"/>
      <w:r w:rsidRPr="00B84BDB">
        <w:rPr>
          <w:rFonts w:ascii="Times New Roman" w:hAnsi="Times New Roman" w:cs="Times New Roman"/>
        </w:rPr>
        <w:t>: 0.050–0.084), alignment moderators (operation focus, outcome measure type; %</w:t>
      </w:r>
      <w:proofErr w:type="spellStart"/>
      <w:r w:rsidRPr="00B84BDB">
        <w:rPr>
          <w:rFonts w:ascii="Times New Roman" w:hAnsi="Times New Roman" w:cs="Times New Roman"/>
        </w:rPr>
        <w:t>IncMSE</w:t>
      </w:r>
      <w:proofErr w:type="spellEnd"/>
      <w:r w:rsidRPr="00B84BDB">
        <w:rPr>
          <w:rFonts w:ascii="Times New Roman" w:hAnsi="Times New Roman" w:cs="Times New Roman"/>
        </w:rPr>
        <w:t>: 0.051–0.078), and study-level characteristics (particularly funding and MD identification criteria; %</w:t>
      </w:r>
      <w:proofErr w:type="spellStart"/>
      <w:r w:rsidRPr="00B84BDB">
        <w:rPr>
          <w:rFonts w:ascii="Times New Roman" w:hAnsi="Times New Roman" w:cs="Times New Roman"/>
        </w:rPr>
        <w:t>IncMSE</w:t>
      </w:r>
      <w:proofErr w:type="spellEnd"/>
      <w:r w:rsidRPr="00B84BDB">
        <w:rPr>
          <w:rFonts w:ascii="Times New Roman" w:hAnsi="Times New Roman" w:cs="Times New Roman"/>
        </w:rPr>
        <w:t xml:space="preserve">: 0.016–0.158) exerted substantially stronger and more consistent effects. These findings suggest that variability in intervention effects reflects not isolated instructional routines but the coordination of practices within coherent dosage structures, alignment with targeted content and assessments, and methodological rigor of study designs. Methodologically, the analysis demonstrated that MLRF successfully recovered all core moderators identified in prior traditional meta-regression while simultaneously accommodating 17 additional instructional practices that parametric approaches could not test. The inclusion of vi as a predictor substantially improved model performance, and convergence between MLRF and </w:t>
      </w:r>
      <w:proofErr w:type="spellStart"/>
      <w:r w:rsidRPr="00B84BDB">
        <w:rPr>
          <w:rFonts w:ascii="Times New Roman" w:hAnsi="Times New Roman" w:cs="Times New Roman"/>
        </w:rPr>
        <w:t>MetaForest</w:t>
      </w:r>
      <w:proofErr w:type="spellEnd"/>
      <w:r w:rsidRPr="00B84BDB">
        <w:rPr>
          <w:rFonts w:ascii="Times New Roman" w:hAnsi="Times New Roman" w:cs="Times New Roman"/>
        </w:rPr>
        <w:t xml:space="preserve"> on study-level moderators validated the robustness of these patterns across different machine learning approaches. These results provide a replicable framework for testing high-dimensional moderator sets in small-sample meta-analyses.</w:t>
      </w:r>
      <w:r w:rsidR="007C3B7E" w:rsidRPr="00BF31AF">
        <w:rPr>
          <w:rFonts w:ascii="Times New Roman" w:hAnsi="Times New Roman" w:cs="Times New Roman"/>
        </w:rPr>
        <w:t xml:space="preserve"> </w:t>
      </w:r>
    </w:p>
    <w:p w14:paraId="2570D3CA" w14:textId="77777777" w:rsidR="00B84BDB" w:rsidRPr="00B84BDB" w:rsidRDefault="00B84BDB" w:rsidP="00B84BDB">
      <w:pPr>
        <w:spacing w:after="0" w:line="480" w:lineRule="auto"/>
        <w:ind w:firstLine="720"/>
        <w:rPr>
          <w:rFonts w:ascii="Times New Roman" w:hAnsi="Times New Roman" w:cs="Times New Roman"/>
        </w:rPr>
      </w:pPr>
      <w:r w:rsidRPr="00B84BDB">
        <w:rPr>
          <w:rFonts w:ascii="Times New Roman" w:hAnsi="Times New Roman" w:cs="Times New Roman"/>
        </w:rPr>
        <w:t xml:space="preserve">We organize the discussion as follows: first, we address key methodological considerations regarding the role of </w:t>
      </w:r>
      <w:r w:rsidRPr="00B84BDB">
        <w:rPr>
          <w:rFonts w:ascii="Times New Roman" w:hAnsi="Times New Roman" w:cs="Times New Roman"/>
          <w:i/>
          <w:iCs/>
        </w:rPr>
        <w:t>vi</w:t>
      </w:r>
      <w:r w:rsidRPr="00B84BDB">
        <w:rPr>
          <w:rFonts w:ascii="Times New Roman" w:hAnsi="Times New Roman" w:cs="Times New Roman"/>
        </w:rPr>
        <w:t xml:space="preserve"> and model architecture; we then examine instructional practices (RQ1), followed by dosage, alignment, and study-level moderators (RQ2); and conclude with limitations and implications. For these questions, we interpret the findings using the variable-importance scores from the preferred random forest model, which serve as </w:t>
      </w:r>
      <w:r w:rsidRPr="00B84BDB">
        <w:rPr>
          <w:rFonts w:ascii="Times New Roman" w:hAnsi="Times New Roman" w:cs="Times New Roman"/>
        </w:rPr>
        <w:lastRenderedPageBreak/>
        <w:t>descriptive indicators of each moderator's relative contribution to predictive accuracy. We interpret these scores in light of bootstrap stability metrics, which indicate whether a moderator's influence persists consistently across resampled datasets. Given the limited number of studies and the correlations among several moderators, this combined approach provides a practical way to identify which features most consistently contribute to model performance. At the same time, variable-importance values should be interpreted cautiously because they reflect associative patterns rather than independent or causal effects (</w:t>
      </w:r>
      <w:proofErr w:type="spellStart"/>
      <w:r w:rsidRPr="00B84BDB">
        <w:rPr>
          <w:rFonts w:ascii="Times New Roman" w:hAnsi="Times New Roman" w:cs="Times New Roman"/>
        </w:rPr>
        <w:t>Gregorutti</w:t>
      </w:r>
      <w:proofErr w:type="spellEnd"/>
      <w:r w:rsidRPr="00B84BDB">
        <w:rPr>
          <w:rFonts w:ascii="Times New Roman" w:hAnsi="Times New Roman" w:cs="Times New Roman"/>
        </w:rPr>
        <w:t xml:space="preserve"> et al., 2017).</w:t>
      </w:r>
    </w:p>
    <w:p w14:paraId="520A457B" w14:textId="4CB06072" w:rsidR="003F0DA1" w:rsidRPr="00BF31AF" w:rsidRDefault="003F0DA1" w:rsidP="00BF31AF">
      <w:pPr>
        <w:spacing w:after="0" w:line="480" w:lineRule="auto"/>
        <w:rPr>
          <w:rFonts w:ascii="Times New Roman" w:hAnsi="Times New Roman" w:cs="Times New Roman"/>
          <w:b/>
          <w:bCs/>
        </w:rPr>
      </w:pPr>
      <w:r w:rsidRPr="00BF31AF">
        <w:rPr>
          <w:rFonts w:ascii="Times New Roman" w:hAnsi="Times New Roman" w:cs="Times New Roman"/>
          <w:b/>
          <w:bCs/>
        </w:rPr>
        <w:t>Methodological Considerations: The Role of Sampling Variance and Model Architecture</w:t>
      </w:r>
    </w:p>
    <w:p w14:paraId="1017FE0B" w14:textId="77777777" w:rsidR="007C6E93" w:rsidRDefault="007C6E93" w:rsidP="00BF31AF">
      <w:pPr>
        <w:spacing w:after="0" w:line="480" w:lineRule="auto"/>
        <w:ind w:firstLine="720"/>
        <w:rPr>
          <w:rFonts w:ascii="Times New Roman" w:hAnsi="Times New Roman" w:cs="Times New Roman"/>
        </w:rPr>
      </w:pPr>
      <w:r w:rsidRPr="007C6E93">
        <w:rPr>
          <w:rFonts w:ascii="Times New Roman" w:hAnsi="Times New Roman" w:cs="Times New Roman"/>
        </w:rPr>
        <w:t>A central methodological contribution of this study was the inclusion of the sampling-variance term (</w:t>
      </w:r>
      <w:r w:rsidRPr="007C6E93">
        <w:rPr>
          <w:rFonts w:ascii="Times New Roman" w:hAnsi="Times New Roman" w:cs="Times New Roman"/>
          <w:i/>
          <w:iCs/>
        </w:rPr>
        <w:t>vi</w:t>
      </w:r>
      <w:r w:rsidRPr="007C6E93">
        <w:rPr>
          <w:rFonts w:ascii="Times New Roman" w:hAnsi="Times New Roman" w:cs="Times New Roman"/>
        </w:rPr>
        <w:t xml:space="preserve">) as a predictor in the multilevel random forest. Including </w:t>
      </w:r>
      <w:r w:rsidRPr="007C6E93">
        <w:rPr>
          <w:rFonts w:ascii="Times New Roman" w:hAnsi="Times New Roman" w:cs="Times New Roman"/>
          <w:i/>
          <w:iCs/>
        </w:rPr>
        <w:t>vi</w:t>
      </w:r>
      <w:r w:rsidRPr="007C6E93">
        <w:rPr>
          <w:rFonts w:ascii="Times New Roman" w:hAnsi="Times New Roman" w:cs="Times New Roman"/>
        </w:rPr>
        <w:t xml:space="preserve"> substantially improved model performance: Model 1 explained a greater proportion of residual heterogeneity (</w:t>
      </w:r>
      <w:r w:rsidRPr="007C6E93">
        <w:rPr>
          <w:rFonts w:ascii="Times New Roman" w:hAnsi="Times New Roman" w:cs="Times New Roman"/>
          <w:i/>
          <w:iCs/>
        </w:rPr>
        <w:t>R</w:t>
      </w:r>
      <w:r w:rsidRPr="007C6E93">
        <w:rPr>
          <w:rFonts w:ascii="Times New Roman" w:hAnsi="Times New Roman" w:cs="Times New Roman"/>
        </w:rPr>
        <w:t xml:space="preserve">² = 0.78 vs. 0.69), produced lower prediction error, and demonstrated stronger out-of-bag performance than specifications that excluded </w:t>
      </w:r>
      <w:r w:rsidRPr="007C6E93">
        <w:rPr>
          <w:rFonts w:ascii="Times New Roman" w:hAnsi="Times New Roman" w:cs="Times New Roman"/>
          <w:i/>
          <w:iCs/>
        </w:rPr>
        <w:t>vi</w:t>
      </w:r>
      <w:r w:rsidRPr="007C6E93">
        <w:rPr>
          <w:rFonts w:ascii="Times New Roman" w:hAnsi="Times New Roman" w:cs="Times New Roman"/>
        </w:rPr>
        <w:t xml:space="preserve"> or only weighted it. This pattern aligns with recent methodological work showing that </w:t>
      </w:r>
      <w:r w:rsidRPr="007C6E93">
        <w:rPr>
          <w:rFonts w:ascii="Times New Roman" w:hAnsi="Times New Roman" w:cs="Times New Roman"/>
          <w:i/>
          <w:iCs/>
        </w:rPr>
        <w:t>vi</w:t>
      </w:r>
      <w:r w:rsidRPr="007C6E93">
        <w:rPr>
          <w:rFonts w:ascii="Times New Roman" w:hAnsi="Times New Roman" w:cs="Times New Roman"/>
        </w:rPr>
        <w:t xml:space="preserve"> contains essential information about the structure of heterogeneity and should not be treated solely as a weighting factor (Holzmeister et al., 2024; Williams et al., 2021). By explicitly including </w:t>
      </w:r>
      <w:r w:rsidRPr="007C6E93">
        <w:rPr>
          <w:rFonts w:ascii="Times New Roman" w:hAnsi="Times New Roman" w:cs="Times New Roman"/>
          <w:i/>
          <w:iCs/>
        </w:rPr>
        <w:t>vi</w:t>
      </w:r>
      <w:r w:rsidRPr="007C6E93">
        <w:rPr>
          <w:rFonts w:ascii="Times New Roman" w:hAnsi="Times New Roman" w:cs="Times New Roman"/>
        </w:rPr>
        <w:t>, Model 1 was better able to isolate meaningful moderator patterns and prevent overfitting to idiosyncratic or imprecise studies. This enhanced variance specification is consistent with work on mixed-effects location–scale models, which show that modeling the variance component as a function of covariates yields more accurate fixed-effect and random-effect estimates, as well as more realistic heterogeneity structures (Holzmeister et al., 2024; Richardson, 2023).</w:t>
      </w:r>
    </w:p>
    <w:p w14:paraId="0A190695" w14:textId="4CACB09D" w:rsidR="007C6E93" w:rsidRDefault="007C6E93" w:rsidP="007C6E93">
      <w:pPr>
        <w:spacing w:after="0" w:line="480" w:lineRule="auto"/>
        <w:ind w:firstLine="720"/>
        <w:rPr>
          <w:rFonts w:ascii="Times New Roman" w:hAnsi="Times New Roman" w:cs="Times New Roman"/>
        </w:rPr>
      </w:pPr>
      <w:r w:rsidRPr="007C6E93">
        <w:rPr>
          <w:rFonts w:ascii="Times New Roman" w:hAnsi="Times New Roman" w:cs="Times New Roman"/>
        </w:rPr>
        <w:t xml:space="preserve">These modeling decisions may help explain why </w:t>
      </w:r>
      <w:r>
        <w:rPr>
          <w:rFonts w:ascii="Times New Roman" w:hAnsi="Times New Roman" w:cs="Times New Roman"/>
        </w:rPr>
        <w:t xml:space="preserve">the </w:t>
      </w:r>
      <w:r w:rsidRPr="007C6E93">
        <w:rPr>
          <w:rFonts w:ascii="Times New Roman" w:hAnsi="Times New Roman" w:cs="Times New Roman"/>
        </w:rPr>
        <w:t xml:space="preserve">MLRF and </w:t>
      </w:r>
      <w:proofErr w:type="spellStart"/>
      <w:r w:rsidRPr="007C6E93">
        <w:rPr>
          <w:rFonts w:ascii="Times New Roman" w:hAnsi="Times New Roman" w:cs="Times New Roman"/>
          <w:i/>
          <w:iCs/>
        </w:rPr>
        <w:t>MetaForest</w:t>
      </w:r>
      <w:proofErr w:type="spellEnd"/>
      <w:r w:rsidRPr="007C6E93">
        <w:rPr>
          <w:rFonts w:ascii="Times New Roman" w:hAnsi="Times New Roman" w:cs="Times New Roman"/>
        </w:rPr>
        <w:t xml:space="preserve"> differed in performance and retained moderators. MLRF is </w:t>
      </w:r>
      <w:r>
        <w:rPr>
          <w:rFonts w:ascii="Times New Roman" w:hAnsi="Times New Roman" w:cs="Times New Roman"/>
        </w:rPr>
        <w:t xml:space="preserve">designed for explanatory modeling in nested </w:t>
      </w:r>
      <w:r>
        <w:rPr>
          <w:rFonts w:ascii="Times New Roman" w:hAnsi="Times New Roman" w:cs="Times New Roman"/>
        </w:rPr>
        <w:lastRenderedPageBreak/>
        <w:t xml:space="preserve">datasets and produces an </w:t>
      </w:r>
      <w:r w:rsidRPr="007C6E93">
        <w:rPr>
          <w:rFonts w:ascii="Times New Roman" w:hAnsi="Times New Roman" w:cs="Times New Roman"/>
          <w:i/>
          <w:iCs/>
        </w:rPr>
        <w:t>R</w:t>
      </w:r>
      <w:r>
        <w:rPr>
          <w:rFonts w:ascii="Times New Roman" w:hAnsi="Times New Roman" w:cs="Times New Roman"/>
        </w:rPr>
        <w:t>² that accounts for hierarchical structure and</w:t>
      </w:r>
      <w:r w:rsidRPr="007C6E93">
        <w:rPr>
          <w:rFonts w:ascii="Times New Roman" w:hAnsi="Times New Roman" w:cs="Times New Roman"/>
        </w:rPr>
        <w:t xml:space="preserve"> nonlinear interactions (</w:t>
      </w:r>
      <w:proofErr w:type="spellStart"/>
      <w:r w:rsidRPr="007C6E93">
        <w:rPr>
          <w:rFonts w:ascii="Times New Roman" w:hAnsi="Times New Roman" w:cs="Times New Roman"/>
        </w:rPr>
        <w:t>Hajjem</w:t>
      </w:r>
      <w:proofErr w:type="spellEnd"/>
      <w:r w:rsidRPr="007C6E93">
        <w:rPr>
          <w:rFonts w:ascii="Times New Roman" w:hAnsi="Times New Roman" w:cs="Times New Roman"/>
        </w:rPr>
        <w:t xml:space="preserve"> et al., 2014; Shi, 2024). </w:t>
      </w:r>
      <w:proofErr w:type="spellStart"/>
      <w:r w:rsidRPr="007C6E93">
        <w:rPr>
          <w:rFonts w:ascii="Times New Roman" w:hAnsi="Times New Roman" w:cs="Times New Roman"/>
          <w:i/>
          <w:iCs/>
        </w:rPr>
        <w:t>MetaForest</w:t>
      </w:r>
      <w:proofErr w:type="spellEnd"/>
      <w:r w:rsidRPr="007C6E93">
        <w:rPr>
          <w:rFonts w:ascii="Times New Roman" w:hAnsi="Times New Roman" w:cs="Times New Roman"/>
        </w:rPr>
        <w:t xml:space="preserve">, in contrast, emphasizes generalization and evaluates prediction error using conservative cross-validation procedures (Van Lissa, 2020). Because </w:t>
      </w:r>
      <w:proofErr w:type="spellStart"/>
      <w:r w:rsidRPr="007C6E93">
        <w:rPr>
          <w:rFonts w:ascii="Times New Roman" w:hAnsi="Times New Roman" w:cs="Times New Roman"/>
        </w:rPr>
        <w:t>MetaForest</w:t>
      </w:r>
      <w:proofErr w:type="spellEnd"/>
      <w:r w:rsidRPr="007C6E93">
        <w:rPr>
          <w:rFonts w:ascii="Times New Roman" w:hAnsi="Times New Roman" w:cs="Times New Roman"/>
        </w:rPr>
        <w:t xml:space="preserve"> does not include </w:t>
      </w:r>
      <w:r w:rsidRPr="007C6E93">
        <w:rPr>
          <w:rFonts w:ascii="Times New Roman" w:hAnsi="Times New Roman" w:cs="Times New Roman"/>
          <w:i/>
          <w:iCs/>
        </w:rPr>
        <w:t>vi</w:t>
      </w:r>
      <w:r w:rsidRPr="007C6E93">
        <w:rPr>
          <w:rFonts w:ascii="Times New Roman" w:hAnsi="Times New Roman" w:cs="Times New Roman"/>
        </w:rPr>
        <w:t xml:space="preserve"> as a predictor and prioritizes stability over explanation, it likely retained only the strongest and most stable moderators. The broader set of significant moderators identified by MLRF reflects its emphasis on explaining residual heterogeneity when </w:t>
      </w:r>
      <w:r w:rsidRPr="007C6E93">
        <w:rPr>
          <w:rFonts w:ascii="Times New Roman" w:hAnsi="Times New Roman" w:cs="Times New Roman"/>
          <w:i/>
          <w:iCs/>
        </w:rPr>
        <w:t>vi</w:t>
      </w:r>
      <w:r w:rsidRPr="007C6E93">
        <w:rPr>
          <w:rFonts w:ascii="Times New Roman" w:hAnsi="Times New Roman" w:cs="Times New Roman"/>
        </w:rPr>
        <w:t xml:space="preserve"> is modeled directly. For these reasons, we base our substantive interpretations on the MLRF model, which aligns most directly with our research questions about the influence of instructional practices and other contextual moderators on mathematics fact-fluency outcomes for students with MD, and treat the </w:t>
      </w:r>
      <w:proofErr w:type="spellStart"/>
      <w:r w:rsidRPr="007C6E93">
        <w:rPr>
          <w:rFonts w:ascii="Times New Roman" w:hAnsi="Times New Roman" w:cs="Times New Roman"/>
          <w:i/>
          <w:iCs/>
        </w:rPr>
        <w:t>MetaForest</w:t>
      </w:r>
      <w:proofErr w:type="spellEnd"/>
      <w:r w:rsidRPr="007C6E93">
        <w:rPr>
          <w:rFonts w:ascii="Times New Roman" w:hAnsi="Times New Roman" w:cs="Times New Roman"/>
          <w:i/>
          <w:iCs/>
        </w:rPr>
        <w:t xml:space="preserve"> </w:t>
      </w:r>
      <w:r w:rsidRPr="007C6E93">
        <w:rPr>
          <w:rFonts w:ascii="Times New Roman" w:hAnsi="Times New Roman" w:cs="Times New Roman"/>
        </w:rPr>
        <w:t>results as a complementary convergence check rather than a directly comparable model.</w:t>
      </w:r>
    </w:p>
    <w:p w14:paraId="68D447DC" w14:textId="06D08F60" w:rsidR="003F0DA1" w:rsidRPr="00BF31AF" w:rsidRDefault="003F0DA1" w:rsidP="00BF31AF">
      <w:pPr>
        <w:spacing w:after="0" w:line="480" w:lineRule="auto"/>
        <w:rPr>
          <w:rFonts w:ascii="Times New Roman" w:hAnsi="Times New Roman" w:cs="Times New Roman"/>
          <w:b/>
          <w:bCs/>
        </w:rPr>
      </w:pPr>
      <w:r w:rsidRPr="00BF31AF">
        <w:rPr>
          <w:rFonts w:ascii="Times New Roman" w:hAnsi="Times New Roman" w:cs="Times New Roman"/>
          <w:b/>
          <w:bCs/>
        </w:rPr>
        <w:t>Influence of Instructional Practices (RQ1)</w:t>
      </w:r>
    </w:p>
    <w:p w14:paraId="6679053D" w14:textId="77777777" w:rsidR="000613B5" w:rsidRDefault="0013244B" w:rsidP="00BF31AF">
      <w:pPr>
        <w:spacing w:after="0" w:line="480" w:lineRule="auto"/>
        <w:ind w:firstLine="720"/>
        <w:rPr>
          <w:rFonts w:ascii="Times New Roman" w:hAnsi="Times New Roman" w:cs="Times New Roman"/>
        </w:rPr>
      </w:pPr>
      <w:r w:rsidRPr="00BF31AF">
        <w:rPr>
          <w:rFonts w:ascii="Times New Roman" w:hAnsi="Times New Roman" w:cs="Times New Roman"/>
        </w:rPr>
        <w:t>For RQ1, six instructional practices emerged as significant contributors in the random forest model: independent practice, error correction procedures, modeling, guided practice, timed practice, and untimed practice. Although these routines exceeded the permutation threshold, they did not show strong stability in the bootstrap analysis. This pattern is not unexpected in small meta-analytic samples with correlated predictors, where bootstrap procedures tend to favor dominant moderators (</w:t>
      </w:r>
      <w:proofErr w:type="spellStart"/>
      <w:r w:rsidRPr="00BF31AF">
        <w:rPr>
          <w:rFonts w:ascii="Times New Roman" w:hAnsi="Times New Roman" w:cs="Times New Roman"/>
        </w:rPr>
        <w:t>Meinshausen</w:t>
      </w:r>
      <w:proofErr w:type="spellEnd"/>
      <w:r w:rsidRPr="00BF31AF">
        <w:rPr>
          <w:rFonts w:ascii="Times New Roman" w:hAnsi="Times New Roman" w:cs="Times New Roman"/>
        </w:rPr>
        <w:t xml:space="preserve"> &amp; </w:t>
      </w:r>
      <w:proofErr w:type="spellStart"/>
      <w:r w:rsidRPr="00BF31AF">
        <w:rPr>
          <w:rFonts w:ascii="Times New Roman" w:hAnsi="Times New Roman" w:cs="Times New Roman"/>
        </w:rPr>
        <w:t>Bühlmann</w:t>
      </w:r>
      <w:proofErr w:type="spellEnd"/>
      <w:r w:rsidRPr="00BF31AF">
        <w:rPr>
          <w:rFonts w:ascii="Times New Roman" w:hAnsi="Times New Roman" w:cs="Times New Roman"/>
        </w:rPr>
        <w:t>, 2010</w:t>
      </w:r>
      <w:r w:rsidR="00E969BB">
        <w:rPr>
          <w:rFonts w:ascii="Times New Roman" w:hAnsi="Times New Roman" w:cs="Times New Roman"/>
        </w:rPr>
        <w:t xml:space="preserve">; </w:t>
      </w:r>
      <w:r w:rsidR="00E969BB" w:rsidRPr="00BF31AF">
        <w:rPr>
          <w:rFonts w:ascii="Times New Roman" w:hAnsi="Times New Roman" w:cs="Times New Roman"/>
        </w:rPr>
        <w:t>Strobl et al., 2009</w:t>
      </w:r>
      <w:r w:rsidRPr="00BF31AF">
        <w:rPr>
          <w:rFonts w:ascii="Times New Roman" w:hAnsi="Times New Roman" w:cs="Times New Roman"/>
        </w:rPr>
        <w:t>). The limited bootstrap stability, therefore, reflects the structure and size of the evidence base rather than an absence of instructional influence.</w:t>
      </w:r>
      <w:r w:rsidR="000613B5">
        <w:rPr>
          <w:rFonts w:ascii="Times New Roman" w:hAnsi="Times New Roman" w:cs="Times New Roman"/>
        </w:rPr>
        <w:t xml:space="preserve"> </w:t>
      </w:r>
    </w:p>
    <w:p w14:paraId="46B3DB4E" w14:textId="1D97DFFF" w:rsidR="0013244B" w:rsidRDefault="000613B5" w:rsidP="00BF31AF">
      <w:pPr>
        <w:spacing w:after="0" w:line="480" w:lineRule="auto"/>
        <w:ind w:firstLine="720"/>
        <w:rPr>
          <w:rFonts w:ascii="Times New Roman" w:hAnsi="Times New Roman" w:cs="Times New Roman"/>
        </w:rPr>
      </w:pPr>
      <w:r w:rsidRPr="000613B5">
        <w:rPr>
          <w:rFonts w:ascii="Times New Roman" w:hAnsi="Times New Roman" w:cs="Times New Roman"/>
        </w:rPr>
        <w:t xml:space="preserve">The modest but consistent importance of these practices aligns with longstanding research on explicit instruction in mathematics. Components such as modeling, guided practice, corrective feedback, and independent practice form the core of explicit-instruction frameworks </w:t>
      </w:r>
      <w:r w:rsidRPr="000613B5">
        <w:rPr>
          <w:rFonts w:ascii="Times New Roman" w:hAnsi="Times New Roman" w:cs="Times New Roman"/>
        </w:rPr>
        <w:lastRenderedPageBreak/>
        <w:t>(Bryant et al., 2016; Fuchs et al., 2008) and have been repeatedly identified as central to effective intervention for students with MD (Ennis &amp; Losinski, 2019; Powell et al., 2020; Powell et al., 2021). Independent practice is a consistent feature of successful mathematics interventions and typically appears alongside explicit modeling and scaffolded practice. Multi-component interventions built around these routines yield meaningful gains in early numeracy and procedural fluency for students with MD (Bryant et al., 2016; Fuchs et al., 2006, 2008). These patterns suggest that explicit instruction operates as a coordinated system, with its impact appearing to come from the interaction of routines rather than from any single step in isolation</w:t>
      </w:r>
      <w:r>
        <w:rPr>
          <w:rFonts w:ascii="Times New Roman" w:hAnsi="Times New Roman" w:cs="Times New Roman"/>
        </w:rPr>
        <w:t xml:space="preserve">, </w:t>
      </w:r>
      <w:r w:rsidRPr="000613B5">
        <w:rPr>
          <w:rFonts w:ascii="Times New Roman" w:hAnsi="Times New Roman" w:cs="Times New Roman"/>
        </w:rPr>
        <w:t>an inference supported by the findings of the present analysis.</w:t>
      </w:r>
    </w:p>
    <w:p w14:paraId="429D1DAF" w14:textId="3CA44436" w:rsidR="000613B5" w:rsidRPr="000613B5" w:rsidRDefault="000613B5" w:rsidP="000613B5">
      <w:pPr>
        <w:spacing w:after="0" w:line="480" w:lineRule="auto"/>
        <w:ind w:firstLine="720"/>
        <w:rPr>
          <w:rFonts w:ascii="Times New Roman" w:hAnsi="Times New Roman" w:cs="Times New Roman"/>
        </w:rPr>
      </w:pPr>
      <w:r>
        <w:rPr>
          <w:rFonts w:ascii="Times New Roman" w:hAnsi="Times New Roman" w:cs="Times New Roman"/>
        </w:rPr>
        <w:t>Our analysis of the PD</w:t>
      </w:r>
      <w:r w:rsidRPr="000613B5">
        <w:rPr>
          <w:rFonts w:ascii="Times New Roman" w:hAnsi="Times New Roman" w:cs="Times New Roman"/>
        </w:rPr>
        <w:t xml:space="preserve"> plots revealed minimal variation in predicted effect sizes between interventions that included versus excluded specific practices, with differences typically less than 0.05. Although these marginal differences were small, the consistency of instructional practices as significant contributors suggests that their influence may be cumulative rather than dominant. The random forest model identified no single powerful instructional routine; instead, it detected a pattern in which modeling, guided practice, corrective feedback, structured independent practice, and timed and untimed fluency opportunities appear to function as mutually reinforcing components.</w:t>
      </w:r>
    </w:p>
    <w:p w14:paraId="20889FDD" w14:textId="77777777" w:rsidR="000613B5" w:rsidRPr="000613B5" w:rsidRDefault="000613B5" w:rsidP="000613B5">
      <w:pPr>
        <w:spacing w:after="0" w:line="480" w:lineRule="auto"/>
        <w:ind w:firstLine="720"/>
        <w:rPr>
          <w:rFonts w:ascii="Times New Roman" w:hAnsi="Times New Roman" w:cs="Times New Roman"/>
        </w:rPr>
      </w:pPr>
      <w:r w:rsidRPr="000613B5">
        <w:rPr>
          <w:rFonts w:ascii="Times New Roman" w:hAnsi="Times New Roman" w:cs="Times New Roman"/>
        </w:rPr>
        <w:t xml:space="preserve">Collectively, these findings are consistent with frameworks emphasizing multi-component intervention packages (Dennis et al., 2016; National Mathematics Advisory Panel, 2008). Fact-fluency interventions appear to be most effective when multiple high-leverage routines are implemented together in well-structured sequences that integrate modeling, scaffolding, response opportunities, and feedback. This interpretation aligns with mathematics intervention research showing that improvements in fact fluency for students with MD are </w:t>
      </w:r>
      <w:r w:rsidRPr="000613B5">
        <w:rPr>
          <w:rFonts w:ascii="Times New Roman" w:hAnsi="Times New Roman" w:cs="Times New Roman"/>
        </w:rPr>
        <w:lastRenderedPageBreak/>
        <w:t>associated with coordinated multi-component intervention designs (Codding et al., 2011; Powell et al., 2021). Our results extend prior work by showing instructional contributions to mathematics outcomes are modest in isolation but appear more meaningful when routines operate together (Dennis et al., 2016).</w:t>
      </w:r>
    </w:p>
    <w:p w14:paraId="4210E25F" w14:textId="4CB8AD3D" w:rsidR="000613B5" w:rsidRPr="00BF31AF" w:rsidRDefault="000613B5" w:rsidP="00BF31AF">
      <w:pPr>
        <w:spacing w:after="0" w:line="480" w:lineRule="auto"/>
        <w:ind w:firstLine="720"/>
        <w:rPr>
          <w:rFonts w:ascii="Times New Roman" w:hAnsi="Times New Roman" w:cs="Times New Roman"/>
        </w:rPr>
      </w:pPr>
      <w:r w:rsidRPr="000613B5">
        <w:rPr>
          <w:rFonts w:ascii="Times New Roman" w:hAnsi="Times New Roman" w:cs="Times New Roman"/>
        </w:rPr>
        <w:t xml:space="preserve">The pattern of results for timed and untimed practice was complex and varied across analytic approaches. In the MLRF analysis, both practices were significant in permutation testing, with partial dependence plots showing small positive shifts in predicted effects when either practice was present. However, neither practice demonstrated stability in the bootstrap analysis, suggesting their contributions were sensitive to dataset composition. The </w:t>
      </w:r>
      <w:proofErr w:type="spellStart"/>
      <w:r w:rsidRPr="000613B5">
        <w:rPr>
          <w:rFonts w:ascii="Times New Roman" w:hAnsi="Times New Roman" w:cs="Times New Roman"/>
        </w:rPr>
        <w:t>MetaForest</w:t>
      </w:r>
      <w:proofErr w:type="spellEnd"/>
      <w:r w:rsidRPr="000613B5">
        <w:rPr>
          <w:rFonts w:ascii="Times New Roman" w:hAnsi="Times New Roman" w:cs="Times New Roman"/>
        </w:rPr>
        <w:t xml:space="preserve"> convergence analysis further complicated this picture: untimed practice showed modest positive importance, whereas timed practice showed negative importance, indicating that timed practice reduced predictive accuracy in the small-sample cross-validation framework.</w:t>
      </w:r>
    </w:p>
    <w:p w14:paraId="0F698359" w14:textId="4A476AFE" w:rsidR="000613B5" w:rsidRPr="000613B5" w:rsidRDefault="000613B5" w:rsidP="000613B5">
      <w:pPr>
        <w:spacing w:after="0" w:line="480" w:lineRule="auto"/>
        <w:ind w:firstLine="720"/>
        <w:rPr>
          <w:rFonts w:ascii="Times New Roman" w:hAnsi="Times New Roman" w:cs="Times New Roman"/>
        </w:rPr>
      </w:pPr>
      <w:r w:rsidRPr="000613B5">
        <w:rPr>
          <w:rFonts w:ascii="Times New Roman" w:hAnsi="Times New Roman" w:cs="Times New Roman"/>
        </w:rPr>
        <w:t xml:space="preserve">These mixed findings suggest caution in drawing strong conclusions about the differential roles of timed versus untimed practice. The MLRF results suggest both practices may contribute modestly when present, consistent with stage-based learning theory in which untimed practice supports accuracy development during acquisition (Haring &amp; Eaton, 1978) and timed practice builds efficiency during proficiency (Myers et al., 2021b). However, the lack of bootstrap stability and the negative </w:t>
      </w:r>
      <w:proofErr w:type="spellStart"/>
      <w:r w:rsidRPr="000613B5">
        <w:rPr>
          <w:rFonts w:ascii="Times New Roman" w:hAnsi="Times New Roman" w:cs="Times New Roman"/>
        </w:rPr>
        <w:t>MetaForest</w:t>
      </w:r>
      <w:proofErr w:type="spellEnd"/>
      <w:r w:rsidRPr="000613B5">
        <w:rPr>
          <w:rFonts w:ascii="Times New Roman" w:hAnsi="Times New Roman" w:cs="Times New Roman"/>
        </w:rPr>
        <w:t xml:space="preserve"> importance for timed practice suggest these associations may be conditional on other features of intervention design, sample characteristics, or implementation contexts that our moderator set did not fully capture. Future experimental studies should directly manipulate practice timing (untimed, timed, and sequenced conditions) within controlled designs to establish causal relationships and identify optimal sequencing for students with MD. Such studies would clarify whether the observed instability reflects true </w:t>
      </w:r>
      <w:r w:rsidRPr="000613B5">
        <w:rPr>
          <w:rFonts w:ascii="Times New Roman" w:hAnsi="Times New Roman" w:cs="Times New Roman"/>
        </w:rPr>
        <w:lastRenderedPageBreak/>
        <w:t xml:space="preserve">heterogeneity in </w:t>
      </w:r>
      <w:r>
        <w:rPr>
          <w:rFonts w:ascii="Times New Roman" w:hAnsi="Times New Roman" w:cs="Times New Roman"/>
        </w:rPr>
        <w:t xml:space="preserve">the association between timing and outcomes or reflects </w:t>
      </w:r>
      <w:r w:rsidRPr="000613B5">
        <w:rPr>
          <w:rFonts w:ascii="Times New Roman" w:hAnsi="Times New Roman" w:cs="Times New Roman"/>
        </w:rPr>
        <w:t>limitations in the current evidence base.</w:t>
      </w:r>
    </w:p>
    <w:p w14:paraId="2C88D16B" w14:textId="77777777" w:rsidR="003E57E5" w:rsidRDefault="000613B5" w:rsidP="000613B5">
      <w:pPr>
        <w:spacing w:after="0" w:line="480" w:lineRule="auto"/>
        <w:ind w:firstLine="720"/>
        <w:rPr>
          <w:rFonts w:ascii="Times New Roman" w:hAnsi="Times New Roman" w:cs="Times New Roman"/>
        </w:rPr>
      </w:pPr>
      <w:r w:rsidRPr="000613B5">
        <w:rPr>
          <w:rFonts w:ascii="Times New Roman" w:hAnsi="Times New Roman" w:cs="Times New Roman"/>
        </w:rPr>
        <w:t>The overall findings for the instructional practices provide empirical support for the HLP framework as a lens for moderator analysis in intervention research. By operationalizing</w:t>
      </w:r>
      <w:r>
        <w:rPr>
          <w:rFonts w:ascii="Times New Roman" w:hAnsi="Times New Roman" w:cs="Times New Roman"/>
        </w:rPr>
        <w:t xml:space="preserve"> instructional practices within interventions</w:t>
      </w:r>
      <w:r w:rsidRPr="000613B5">
        <w:rPr>
          <w:rFonts w:ascii="Times New Roman" w:hAnsi="Times New Roman" w:cs="Times New Roman"/>
        </w:rPr>
        <w:t xml:space="preserve"> as discrete moderators, this analysis tested whether theoretically important practic</w:t>
      </w:r>
      <w:r w:rsidRPr="003E57E5">
        <w:rPr>
          <w:rFonts w:ascii="Times New Roman" w:hAnsi="Times New Roman" w:cs="Times New Roman"/>
        </w:rPr>
        <w:t>es are associated with outcomes. The pattern of modest, distributed contributions across six practices is consistent with th</w:t>
      </w:r>
      <w:r w:rsidRPr="000613B5">
        <w:rPr>
          <w:rFonts w:ascii="Times New Roman" w:hAnsi="Times New Roman" w:cs="Times New Roman"/>
        </w:rPr>
        <w:t xml:space="preserve">e HLP emphasis on coordinated implementation rather than reliance on single techniques (McLeskey et al., 2019), demonstrating that examining constituent practices can clarify how multi-component interventions </w:t>
      </w:r>
      <w:r w:rsidRPr="003E57E5">
        <w:rPr>
          <w:rFonts w:ascii="Times New Roman" w:hAnsi="Times New Roman" w:cs="Times New Roman"/>
        </w:rPr>
        <w:t xml:space="preserve">may </w:t>
      </w:r>
      <w:r w:rsidRPr="000613B5">
        <w:rPr>
          <w:rFonts w:ascii="Times New Roman" w:hAnsi="Times New Roman" w:cs="Times New Roman"/>
        </w:rPr>
        <w:t xml:space="preserve">achieve their effects. However, the lack of bootstrap stability for these practices and mixed patterns across the MLRF and </w:t>
      </w:r>
      <w:proofErr w:type="spellStart"/>
      <w:r w:rsidRPr="003E57E5">
        <w:rPr>
          <w:rFonts w:ascii="Times New Roman" w:hAnsi="Times New Roman" w:cs="Times New Roman"/>
          <w:i/>
          <w:iCs/>
        </w:rPr>
        <w:t>MetaForest</w:t>
      </w:r>
      <w:proofErr w:type="spellEnd"/>
      <w:r w:rsidRPr="000613B5">
        <w:rPr>
          <w:rFonts w:ascii="Times New Roman" w:hAnsi="Times New Roman" w:cs="Times New Roman"/>
        </w:rPr>
        <w:t xml:space="preserve"> analyses suggest that more research is needed to draw firmer conclusions about the role of instructional practices in the effectiveness of fact-fluency interventions for students with MD.</w:t>
      </w:r>
    </w:p>
    <w:p w14:paraId="2B6B6F1E" w14:textId="352D7907" w:rsidR="003F0DA1" w:rsidRPr="00BF31AF" w:rsidRDefault="003F0DA1" w:rsidP="003E57E5">
      <w:pPr>
        <w:spacing w:after="0" w:line="480" w:lineRule="auto"/>
        <w:rPr>
          <w:rFonts w:ascii="Times New Roman" w:hAnsi="Times New Roman" w:cs="Times New Roman"/>
          <w:b/>
          <w:bCs/>
        </w:rPr>
      </w:pPr>
      <w:r w:rsidRPr="00BF31AF">
        <w:rPr>
          <w:rFonts w:ascii="Times New Roman" w:hAnsi="Times New Roman" w:cs="Times New Roman"/>
          <w:b/>
          <w:bCs/>
        </w:rPr>
        <w:t>RQ2: Influence of Dosage, Alignment, and Study-Level Moderators</w:t>
      </w:r>
    </w:p>
    <w:p w14:paraId="66606DAC" w14:textId="77777777" w:rsidR="003E57E5" w:rsidRDefault="003E57E5" w:rsidP="00BF31AF">
      <w:pPr>
        <w:spacing w:after="0" w:line="480" w:lineRule="auto"/>
        <w:ind w:firstLine="720"/>
        <w:rPr>
          <w:rFonts w:ascii="Times New Roman" w:hAnsi="Times New Roman" w:cs="Times New Roman"/>
        </w:rPr>
      </w:pPr>
      <w:r w:rsidRPr="003E57E5">
        <w:rPr>
          <w:rFonts w:ascii="Times New Roman" w:hAnsi="Times New Roman" w:cs="Times New Roman"/>
        </w:rPr>
        <w:t>The strongest patterns in the analysis did not emerge from instructional practices themselves but from the structural features surrounding them: dosage, alignment, and study-level confounders. The bootstrap stability analysis sharpened this picture. Four moderators showed robust stability: funding, grouping, MD identification criteria, and operation focus. Five others showed moderate stability: implementer, control condition, frequency, number of sessions, and duration. These represent the most reliable predictors in the dataset and the moderators most likely to generalize beyond the study configurations included here.</w:t>
      </w:r>
    </w:p>
    <w:p w14:paraId="44C155F7" w14:textId="77777777" w:rsidR="003E57E5" w:rsidRDefault="003E57E5" w:rsidP="003E57E5">
      <w:pPr>
        <w:spacing w:after="0" w:line="480" w:lineRule="auto"/>
        <w:ind w:firstLine="720"/>
        <w:rPr>
          <w:rFonts w:ascii="Times New Roman" w:hAnsi="Times New Roman" w:cs="Times New Roman"/>
        </w:rPr>
      </w:pPr>
      <w:r w:rsidRPr="003E57E5">
        <w:rPr>
          <w:rFonts w:ascii="Times New Roman" w:hAnsi="Times New Roman" w:cs="Times New Roman"/>
        </w:rPr>
        <w:t xml:space="preserve">Although the present analysis included 17 additional moderators beyond the original study by Authors et al. (2025), </w:t>
      </w:r>
      <w:r w:rsidRPr="003E57E5">
        <w:rPr>
          <w:rFonts w:ascii="Times New Roman" w:hAnsi="Times New Roman" w:cs="Times New Roman"/>
          <w:i/>
          <w:iCs/>
        </w:rPr>
        <w:t xml:space="preserve">MLRF </w:t>
      </w:r>
      <w:r w:rsidRPr="003E57E5">
        <w:rPr>
          <w:rFonts w:ascii="Times New Roman" w:hAnsi="Times New Roman" w:cs="Times New Roman"/>
        </w:rPr>
        <w:t xml:space="preserve">still recovered all moderators that were significant in that </w:t>
      </w:r>
      <w:r w:rsidRPr="003E57E5">
        <w:rPr>
          <w:rFonts w:ascii="Times New Roman" w:hAnsi="Times New Roman" w:cs="Times New Roman"/>
        </w:rPr>
        <w:lastRenderedPageBreak/>
        <w:t xml:space="preserve">earlier study: grouping, total sessions, operation focus, MD identification method, ethnicity, and publication era (Authors et al., 2025). This convergence is notable because the models are not directly comparable: the MLRF model evaluates nonlinear interactions, hierarchical structures, and sampling-variance information unavailable to traditional meta-regression. However, even under these expanded, more complex modeling conditions, the same core moderators re-emerged as influential. This observation strengthens confidence that these moderators are structurally important rather than model-dependent, given that they surfaced despite (a) the larger moderator set, (b) the nonlinear modeling environment, and (c) the inclusion of </w:t>
      </w:r>
      <w:r w:rsidRPr="003E57E5">
        <w:rPr>
          <w:rFonts w:ascii="Times New Roman" w:hAnsi="Times New Roman" w:cs="Times New Roman"/>
          <w:i/>
          <w:iCs/>
        </w:rPr>
        <w:t>vi</w:t>
      </w:r>
      <w:r w:rsidRPr="003E57E5">
        <w:rPr>
          <w:rFonts w:ascii="Times New Roman" w:hAnsi="Times New Roman" w:cs="Times New Roman"/>
        </w:rPr>
        <w:t xml:space="preserve"> as a predictor. In sum, these findings suggest that variation in mathematics fact-fluency outcomes for students with MD is associated with the intervention's design, dosage structure, alignment with targeted content, and methodological decisions rather than with isolated instructional routines. The fact that MLRF reproduced the core moderators from the earlier meta-analysis while also identifying additional meaningful predictors illustrates the value of machine-learning approaches for deepening understanding of heterogeneity in intervention effects.</w:t>
      </w:r>
    </w:p>
    <w:p w14:paraId="66E14F12" w14:textId="21A4A7AD" w:rsidR="003F0DA1" w:rsidRPr="00BF31AF" w:rsidRDefault="003F0DA1" w:rsidP="00BF31AF">
      <w:pPr>
        <w:spacing w:after="0" w:line="480" w:lineRule="auto"/>
        <w:rPr>
          <w:rFonts w:ascii="Times New Roman" w:hAnsi="Times New Roman" w:cs="Times New Roman"/>
          <w:b/>
          <w:bCs/>
          <w:i/>
          <w:iCs/>
        </w:rPr>
      </w:pPr>
      <w:r w:rsidRPr="00BF31AF">
        <w:rPr>
          <w:rFonts w:ascii="Times New Roman" w:hAnsi="Times New Roman" w:cs="Times New Roman"/>
          <w:b/>
          <w:bCs/>
          <w:i/>
          <w:iCs/>
        </w:rPr>
        <w:t>Dosage</w:t>
      </w:r>
      <w:r w:rsidR="00AF6FB1" w:rsidRPr="00BF31AF">
        <w:rPr>
          <w:rFonts w:ascii="Times New Roman" w:hAnsi="Times New Roman" w:cs="Times New Roman"/>
          <w:b/>
          <w:bCs/>
          <w:i/>
          <w:iCs/>
        </w:rPr>
        <w:t>: Instructional Intensity and Exposure</w:t>
      </w:r>
    </w:p>
    <w:p w14:paraId="69501AD0" w14:textId="74138017" w:rsidR="003E57E5" w:rsidRDefault="003E57E5" w:rsidP="00BF31AF">
      <w:pPr>
        <w:spacing w:after="0" w:line="480" w:lineRule="auto"/>
        <w:ind w:firstLine="720"/>
        <w:rPr>
          <w:rFonts w:ascii="Times New Roman" w:hAnsi="Times New Roman" w:cs="Times New Roman"/>
        </w:rPr>
      </w:pPr>
      <w:r w:rsidRPr="003E57E5">
        <w:rPr>
          <w:rFonts w:ascii="Times New Roman" w:hAnsi="Times New Roman" w:cs="Times New Roman"/>
        </w:rPr>
        <w:t xml:space="preserve">Within the dosage category, the model revealed a clear pattern. </w:t>
      </w:r>
      <w:r>
        <w:rPr>
          <w:rFonts w:ascii="Times New Roman" w:hAnsi="Times New Roman" w:cs="Times New Roman"/>
        </w:rPr>
        <w:t xml:space="preserve">Visual inspections of the PD </w:t>
      </w:r>
      <w:r w:rsidRPr="003E57E5">
        <w:rPr>
          <w:rFonts w:ascii="Times New Roman" w:hAnsi="Times New Roman" w:cs="Times New Roman"/>
        </w:rPr>
        <w:t>plots indicated that higher-intensity conditions, more frequent sessions, more sessions overall, and longer intervention durations were associated with higher predicted effect sizes. This finding aligns with evidence that intensifying instruction for students with MD requires increasing opportunities to respond and sustained practice opportunities (Codding et al., 2019; Myers et al., 2022). More sessions and longer durations delivered at a regular pace may create repeated cycles of modeling and structured practice, patterns that align with the instructional components highlighted in this study.</w:t>
      </w:r>
    </w:p>
    <w:p w14:paraId="710DA5BA" w14:textId="50D314A9" w:rsidR="003E57E5" w:rsidRDefault="003E57E5" w:rsidP="003E57E5">
      <w:pPr>
        <w:spacing w:after="0" w:line="480" w:lineRule="auto"/>
        <w:ind w:firstLine="720"/>
        <w:rPr>
          <w:rFonts w:ascii="Times New Roman" w:hAnsi="Times New Roman" w:cs="Times New Roman"/>
        </w:rPr>
      </w:pPr>
      <w:r w:rsidRPr="003E57E5">
        <w:rPr>
          <w:rFonts w:ascii="Times New Roman" w:hAnsi="Times New Roman" w:cs="Times New Roman"/>
        </w:rPr>
        <w:lastRenderedPageBreak/>
        <w:t xml:space="preserve">Within </w:t>
      </w:r>
      <w:r>
        <w:rPr>
          <w:rFonts w:ascii="Times New Roman" w:hAnsi="Times New Roman" w:cs="Times New Roman"/>
        </w:rPr>
        <w:t xml:space="preserve">the other </w:t>
      </w:r>
      <w:r w:rsidRPr="003E57E5">
        <w:rPr>
          <w:rFonts w:ascii="Times New Roman" w:hAnsi="Times New Roman" w:cs="Times New Roman"/>
        </w:rPr>
        <w:t xml:space="preserve">dosage </w:t>
      </w:r>
      <w:r>
        <w:rPr>
          <w:rFonts w:ascii="Times New Roman" w:hAnsi="Times New Roman" w:cs="Times New Roman"/>
        </w:rPr>
        <w:t>indicators</w:t>
      </w:r>
      <w:r w:rsidRPr="003E57E5">
        <w:rPr>
          <w:rFonts w:ascii="Times New Roman" w:hAnsi="Times New Roman" w:cs="Times New Roman"/>
        </w:rPr>
        <w:t>, including grouping and setting, counterintuitive patterns emerged, requiring careful interpretation. Larger instructional groups and general-education settings were associated with higher predicted effects in partial dependence plots. This pattern replicated findings from prior mathematics intervention meta-analyses with students experiencing MD, in which larger groups and general education settings have consistently predicted higher effect sizes, despite theoretical expectations favoring smaller, more intensive groupings (Myers et al., 2022). As Myers and colleagues explained, these patterns likely reflect systematic differences in study samples and implementation contexts rather than causal effects of group size itself. Large-group interventions and general-education delivery typically occur within universal screening studies or tiered support systems, in which samples include students with milder difficulties and stronger prerequisite skills. In contrast, small-group and special education settings often serve students with more severe MD, co-occurring disabilities, or histories of non-response to prior intervention, populations for whom growth may be slower and effect sizes smaller despite meaningful learning gains. The current findings replicated this established pattern, reinforcing the interpretation that grouping and setting likely function as proxies for sample composition and intervention intensity rather than as direct levers for improving outcomes</w:t>
      </w:r>
      <w:r>
        <w:rPr>
          <w:rFonts w:ascii="Times New Roman" w:hAnsi="Times New Roman" w:cs="Times New Roman"/>
        </w:rPr>
        <w:t xml:space="preserve"> (Myers et al., 2022)</w:t>
      </w:r>
      <w:r w:rsidRPr="003E57E5">
        <w:rPr>
          <w:rFonts w:ascii="Times New Roman" w:hAnsi="Times New Roman" w:cs="Times New Roman"/>
        </w:rPr>
        <w:t>.</w:t>
      </w:r>
    </w:p>
    <w:p w14:paraId="2ED2009A" w14:textId="15F19C80" w:rsidR="00D54072" w:rsidRPr="00BF31AF" w:rsidRDefault="00D54072" w:rsidP="00BF31AF">
      <w:pPr>
        <w:spacing w:after="0" w:line="480" w:lineRule="auto"/>
        <w:rPr>
          <w:rFonts w:ascii="Times New Roman" w:hAnsi="Times New Roman" w:cs="Times New Roman"/>
          <w:b/>
          <w:bCs/>
          <w:i/>
          <w:iCs/>
        </w:rPr>
      </w:pPr>
      <w:r w:rsidRPr="00BF31AF">
        <w:rPr>
          <w:rFonts w:ascii="Times New Roman" w:hAnsi="Times New Roman" w:cs="Times New Roman"/>
          <w:b/>
          <w:bCs/>
          <w:i/>
          <w:iCs/>
        </w:rPr>
        <w:t>Alignment Moderators: Focus on Instructional Content</w:t>
      </w:r>
    </w:p>
    <w:p w14:paraId="3634A5E3" w14:textId="5EDAF7AC" w:rsidR="003E57E5" w:rsidRDefault="003E57E5" w:rsidP="003E57E5">
      <w:pPr>
        <w:spacing w:after="0" w:line="480" w:lineRule="auto"/>
        <w:ind w:firstLine="720"/>
        <w:rPr>
          <w:rFonts w:ascii="Times New Roman" w:hAnsi="Times New Roman" w:cs="Times New Roman"/>
        </w:rPr>
      </w:pPr>
      <w:r w:rsidRPr="003E57E5">
        <w:rPr>
          <w:rFonts w:ascii="Times New Roman" w:hAnsi="Times New Roman" w:cs="Times New Roman"/>
        </w:rPr>
        <w:t xml:space="preserve">The two moderators representing alignment with content in the original study behaved coherently. Operation focus and outcome-measure type consistently explained heterogeneity and were associated with higher predicted scores when the instructional target matched the assessment target, consistent with prior meta-analytic evidence (Authors et al., 2025). These findings echo earlier work showing that alignment between instructional content and assessment </w:t>
      </w:r>
      <w:r w:rsidRPr="003E57E5">
        <w:rPr>
          <w:rFonts w:ascii="Times New Roman" w:hAnsi="Times New Roman" w:cs="Times New Roman"/>
        </w:rPr>
        <w:lastRenderedPageBreak/>
        <w:t>is foundational for accurately estimating fluency gains (Fuchs et al., 2017; Myers et al., 2024). These alignment factors likely operate less as independent drivers and more as structural conditions that shape what instructional routines can accomplish.</w:t>
      </w:r>
      <w:r>
        <w:rPr>
          <w:rFonts w:ascii="Times New Roman" w:hAnsi="Times New Roman" w:cs="Times New Roman"/>
        </w:rPr>
        <w:t xml:space="preserve"> Additional research is needed to test this hypothesis. </w:t>
      </w:r>
    </w:p>
    <w:p w14:paraId="4AD3D99E" w14:textId="349794CF" w:rsidR="00D46A16" w:rsidRPr="00BF31AF" w:rsidRDefault="00D46A16" w:rsidP="00BF31AF">
      <w:pPr>
        <w:spacing w:after="0" w:line="480" w:lineRule="auto"/>
        <w:rPr>
          <w:rFonts w:ascii="Times New Roman" w:hAnsi="Times New Roman" w:cs="Times New Roman"/>
          <w:b/>
          <w:bCs/>
          <w:i/>
          <w:iCs/>
        </w:rPr>
      </w:pPr>
      <w:r w:rsidRPr="00BF31AF">
        <w:rPr>
          <w:rFonts w:ascii="Times New Roman" w:hAnsi="Times New Roman" w:cs="Times New Roman"/>
          <w:b/>
          <w:bCs/>
          <w:i/>
          <w:iCs/>
        </w:rPr>
        <w:t>Study-Level Confounders: Established Moderators and the Central Role of Funding</w:t>
      </w:r>
    </w:p>
    <w:p w14:paraId="74E9F95A" w14:textId="4B7F64BC" w:rsidR="003E57E5" w:rsidRDefault="003E57E5" w:rsidP="00BF31AF">
      <w:pPr>
        <w:spacing w:after="0" w:line="480" w:lineRule="auto"/>
        <w:ind w:firstLine="720"/>
        <w:rPr>
          <w:rFonts w:ascii="Times New Roman" w:hAnsi="Times New Roman" w:cs="Times New Roman"/>
        </w:rPr>
      </w:pPr>
      <w:r w:rsidRPr="003E57E5">
        <w:rPr>
          <w:rFonts w:ascii="Times New Roman" w:hAnsi="Times New Roman" w:cs="Times New Roman"/>
        </w:rPr>
        <w:t xml:space="preserve">Our analysis identified 10 study-level confounders as among the most important predictors of intervention effects. Notably, several of these—specifically, outcome-measure type, implementer, publication era, and assignment level—displayed patterns consistent with findings from traditional meta-analytic methods. For outcome-measure type, proximal researcher-developed assessments were associated with larger predicted effects than distal standardized tests, a relationship repeatedly documented in prior syntheses (Dennis et al., 2016; Jitendra et al., 2018; Myers et al., 2024; Myers et al., 2021a). For implementer, teacher-delivered interventions yielded smaller predicted effects than researcher- or interventionist-delivered interventions, reflecting well-established differences in implementation fidelity (Lein et al., 2020; Myers et al., 2023). For </w:t>
      </w:r>
      <w:r w:rsidR="0094486B">
        <w:rPr>
          <w:rFonts w:ascii="Times New Roman" w:hAnsi="Times New Roman" w:cs="Times New Roman"/>
        </w:rPr>
        <w:t xml:space="preserve">the </w:t>
      </w:r>
      <w:r w:rsidRPr="003E57E5">
        <w:rPr>
          <w:rFonts w:ascii="Times New Roman" w:hAnsi="Times New Roman" w:cs="Times New Roman"/>
        </w:rPr>
        <w:t xml:space="preserve">publication era, the model reproduced patterns associated with broad instructional reforms, with effect distributions shifting in ways consistent with the influence of the NCTM Standards, curriculum reforms, and the Common Core State Standards (Authors et al., 2025; Lein et al., 2020; Myers et al., 2022). For </w:t>
      </w:r>
      <w:r w:rsidR="0094486B">
        <w:rPr>
          <w:rFonts w:ascii="Times New Roman" w:hAnsi="Times New Roman" w:cs="Times New Roman"/>
        </w:rPr>
        <w:t xml:space="preserve">the </w:t>
      </w:r>
      <w:r w:rsidRPr="003E57E5">
        <w:rPr>
          <w:rFonts w:ascii="Times New Roman" w:hAnsi="Times New Roman" w:cs="Times New Roman"/>
        </w:rPr>
        <w:t>assignment level, the model recovered the familiar trend in which higher-level randomization (e.g., classroom) introduces greater variability and yields more conservative effect estimates (Myers et al., 2022). The consistency among the variable-importance rankings, partial dependence patterns, and prior meta-regression findings strengthens confidence that the model is capturing meaningful, theoretically coherent structure rather than method-specific noise.</w:t>
      </w:r>
    </w:p>
    <w:p w14:paraId="0E7B9C12" w14:textId="49F3A3BA" w:rsidR="003E57E5" w:rsidRDefault="003E57E5" w:rsidP="00BF31AF">
      <w:pPr>
        <w:spacing w:after="0" w:line="480" w:lineRule="auto"/>
        <w:ind w:firstLine="720"/>
        <w:rPr>
          <w:rFonts w:ascii="Times New Roman" w:hAnsi="Times New Roman" w:cs="Times New Roman"/>
        </w:rPr>
      </w:pPr>
      <w:r w:rsidRPr="003E57E5">
        <w:rPr>
          <w:rFonts w:ascii="Times New Roman" w:hAnsi="Times New Roman" w:cs="Times New Roman"/>
        </w:rPr>
        <w:lastRenderedPageBreak/>
        <w:t>Among the study-level moderators examined, funding emerged as the most striking and consistently influential predictor of effect-size variability. It ranked highest in the variable-importance analysis, demonstrated robust stability across bootstrap resamples, and showed consistent patterns in the convergence analysis. In this context, funding appears to function as a practical indicator of methodological rigor and overall study quality. Externally funded intervention studies typically operate under sponsor requirements that introduce clearer protocols, structured training and monitoring of implementers, tighter adherence to inclusion criteria, and more systematic measurement procedures</w:t>
      </w:r>
      <w:r>
        <w:rPr>
          <w:rFonts w:ascii="Times New Roman" w:hAnsi="Times New Roman" w:cs="Times New Roman"/>
        </w:rPr>
        <w:t xml:space="preserve">, </w:t>
      </w:r>
      <w:r w:rsidRPr="003E57E5">
        <w:rPr>
          <w:rFonts w:ascii="Times New Roman" w:hAnsi="Times New Roman" w:cs="Times New Roman"/>
        </w:rPr>
        <w:t>conditions known to reduce bias and yield more conservative, stable effect estimates (</w:t>
      </w:r>
      <w:proofErr w:type="spellStart"/>
      <w:r w:rsidRPr="003E57E5">
        <w:rPr>
          <w:rFonts w:ascii="Times New Roman" w:hAnsi="Times New Roman" w:cs="Times New Roman"/>
        </w:rPr>
        <w:t>Lexchin</w:t>
      </w:r>
      <w:proofErr w:type="spellEnd"/>
      <w:r w:rsidRPr="003E57E5">
        <w:rPr>
          <w:rFonts w:ascii="Times New Roman" w:hAnsi="Times New Roman" w:cs="Times New Roman"/>
        </w:rPr>
        <w:t xml:space="preserve"> et al., 2003; Lundh et al., 2017). A central component of this distinction is implementation fidelity, a core quality indicator in CEC's group-design standards (Cook et al., 2015) and a key marker of study quality in the What Works Clearinghouse framework.</w:t>
      </w:r>
    </w:p>
    <w:p w14:paraId="47AD0B2D" w14:textId="324C5C32" w:rsidR="003E57E5" w:rsidRDefault="003E57E5" w:rsidP="00BF31AF">
      <w:pPr>
        <w:spacing w:after="0" w:line="480" w:lineRule="auto"/>
        <w:ind w:firstLine="720"/>
        <w:rPr>
          <w:rFonts w:ascii="Times New Roman" w:hAnsi="Times New Roman" w:cs="Times New Roman"/>
        </w:rPr>
      </w:pPr>
      <w:r w:rsidRPr="003E57E5">
        <w:rPr>
          <w:rFonts w:ascii="Times New Roman" w:hAnsi="Times New Roman" w:cs="Times New Roman"/>
        </w:rPr>
        <w:t xml:space="preserve">To validate this interpretation, we conducted a </w:t>
      </w:r>
      <w:r w:rsidR="0094486B">
        <w:rPr>
          <w:rFonts w:ascii="Times New Roman" w:hAnsi="Times New Roman" w:cs="Times New Roman"/>
        </w:rPr>
        <w:t>post hoc examination of fidelity reporting by</w:t>
      </w:r>
      <w:r w:rsidRPr="003E57E5">
        <w:rPr>
          <w:rFonts w:ascii="Times New Roman" w:hAnsi="Times New Roman" w:cs="Times New Roman"/>
        </w:rPr>
        <w:t xml:space="preserve"> funding status in our sample and observed that a higher proportion of funded studies reported implementation fidelity than unfunded studies (83% vs. 40%). When fidelity is unmeasured or inconsistently monitored, implementation drift, instructor variability, and selective reporting can go undetected, thereby creating conditions that </w:t>
      </w:r>
      <w:r w:rsidRPr="0094486B">
        <w:rPr>
          <w:rFonts w:ascii="Times New Roman" w:hAnsi="Times New Roman" w:cs="Times New Roman"/>
        </w:rPr>
        <w:t>may</w:t>
      </w:r>
      <w:r w:rsidRPr="003E57E5">
        <w:rPr>
          <w:rFonts w:ascii="Times New Roman" w:hAnsi="Times New Roman" w:cs="Times New Roman"/>
        </w:rPr>
        <w:t xml:space="preserve"> inflate </w:t>
      </w:r>
      <w:r w:rsidR="0094486B">
        <w:rPr>
          <w:rFonts w:ascii="Times New Roman" w:hAnsi="Times New Roman" w:cs="Times New Roman"/>
        </w:rPr>
        <w:t>ES</w:t>
      </w:r>
      <w:r w:rsidRPr="003E57E5">
        <w:rPr>
          <w:rFonts w:ascii="Times New Roman" w:hAnsi="Times New Roman" w:cs="Times New Roman"/>
        </w:rPr>
        <w:t xml:space="preserve"> estimates (Chalmers, 2009; Ioannidis, 2005). If funding is indeed serving as a proxy for study quality, the current finding</w:t>
      </w:r>
      <w:r w:rsidR="00D16B02">
        <w:rPr>
          <w:rFonts w:ascii="Times New Roman" w:hAnsi="Times New Roman" w:cs="Times New Roman"/>
        </w:rPr>
        <w:t xml:space="preserve">, </w:t>
      </w:r>
      <w:r w:rsidRPr="003E57E5">
        <w:rPr>
          <w:rFonts w:ascii="Times New Roman" w:hAnsi="Times New Roman" w:cs="Times New Roman"/>
        </w:rPr>
        <w:t xml:space="preserve">that funded studies yielded smaller predicted </w:t>
      </w:r>
      <w:r w:rsidR="00D16B02">
        <w:rPr>
          <w:rFonts w:ascii="Times New Roman" w:hAnsi="Times New Roman" w:cs="Times New Roman"/>
        </w:rPr>
        <w:t xml:space="preserve">ESs </w:t>
      </w:r>
      <w:r w:rsidRPr="003E57E5">
        <w:rPr>
          <w:rFonts w:ascii="Times New Roman" w:hAnsi="Times New Roman" w:cs="Times New Roman"/>
        </w:rPr>
        <w:t>than unfunded studies</w:t>
      </w:r>
      <w:r w:rsidR="00D16B02">
        <w:rPr>
          <w:rFonts w:ascii="Times New Roman" w:hAnsi="Times New Roman" w:cs="Times New Roman"/>
        </w:rPr>
        <w:t xml:space="preserve">, </w:t>
      </w:r>
      <w:r w:rsidRPr="003E57E5">
        <w:rPr>
          <w:rFonts w:ascii="Times New Roman" w:hAnsi="Times New Roman" w:cs="Times New Roman"/>
        </w:rPr>
        <w:t>is entirely consistent with the broader meta-science literature documenting an inverse relationship between methodological rigor and effect magnitude (</w:t>
      </w:r>
      <w:proofErr w:type="spellStart"/>
      <w:r w:rsidRPr="003E57E5">
        <w:rPr>
          <w:rFonts w:ascii="Times New Roman" w:hAnsi="Times New Roman" w:cs="Times New Roman"/>
        </w:rPr>
        <w:t>Munafò</w:t>
      </w:r>
      <w:proofErr w:type="spellEnd"/>
      <w:r w:rsidRPr="003E57E5">
        <w:rPr>
          <w:rFonts w:ascii="Times New Roman" w:hAnsi="Times New Roman" w:cs="Times New Roman"/>
        </w:rPr>
        <w:t xml:space="preserve"> et al., 2017; </w:t>
      </w:r>
      <w:proofErr w:type="spellStart"/>
      <w:r w:rsidRPr="003E57E5">
        <w:rPr>
          <w:rFonts w:ascii="Times New Roman" w:hAnsi="Times New Roman" w:cs="Times New Roman"/>
        </w:rPr>
        <w:t>Nuijten</w:t>
      </w:r>
      <w:proofErr w:type="spellEnd"/>
      <w:r w:rsidRPr="003E57E5">
        <w:rPr>
          <w:rFonts w:ascii="Times New Roman" w:hAnsi="Times New Roman" w:cs="Times New Roman"/>
        </w:rPr>
        <w:t xml:space="preserve"> et al., 2015). This pattern also aligns with prior mathematics intervention meta-analyses, which show that studies </w:t>
      </w:r>
      <w:r w:rsidRPr="003E57E5">
        <w:rPr>
          <w:rFonts w:ascii="Times New Roman" w:hAnsi="Times New Roman" w:cs="Times New Roman"/>
        </w:rPr>
        <w:lastRenderedPageBreak/>
        <w:t>with stronger methodological controls report more modest but more trustworthy estimates than those with weaker designs (Dennis et al., 2016; Myers et al., 2021a).</w:t>
      </w:r>
    </w:p>
    <w:p w14:paraId="7C525641" w14:textId="69972E39" w:rsidR="00664B19" w:rsidRPr="00664B19" w:rsidRDefault="00664B19" w:rsidP="00664B19">
      <w:pPr>
        <w:spacing w:after="0" w:line="480" w:lineRule="auto"/>
        <w:ind w:firstLine="720"/>
        <w:rPr>
          <w:rFonts w:ascii="Times New Roman" w:hAnsi="Times New Roman" w:cs="Times New Roman"/>
        </w:rPr>
      </w:pPr>
      <w:r w:rsidRPr="00664B19">
        <w:rPr>
          <w:rFonts w:ascii="Times New Roman" w:hAnsi="Times New Roman" w:cs="Times New Roman"/>
        </w:rPr>
        <w:t xml:space="preserve">Still, these findings should not be interpreted as evidence that externally funded studies produce weaker instructional effects or that funding should be reduced. Rather, they highlight the role of methodological safeguards in yielding more accurate, less inflated effect-size estimates. When protocols are well-defined, implementers are trained and monitored, inclusion criteria are enforced, and validated assessments are used consistently, observed effects tend to shrink toward their actual magnitude. In this sense, the smaller effects associated with funded studies likely reflect stronger scientific practice rather than diminished instructional impact. Taken together, </w:t>
      </w:r>
      <w:r>
        <w:rPr>
          <w:rFonts w:ascii="Times New Roman" w:hAnsi="Times New Roman" w:cs="Times New Roman"/>
        </w:rPr>
        <w:t>our overall results</w:t>
      </w:r>
      <w:r w:rsidRPr="00664B19">
        <w:rPr>
          <w:rFonts w:ascii="Times New Roman" w:hAnsi="Times New Roman" w:cs="Times New Roman"/>
        </w:rPr>
        <w:t xml:space="preserve"> indicate that variation in mathematics fact-fluency outcomes for students with MD is shaped less by isolated instructional routines than by the coordinated design, delivery, and methodological conditions under which instruction is implemented and evaluated.</w:t>
      </w:r>
    </w:p>
    <w:p w14:paraId="4931C5DE" w14:textId="0A1254F8" w:rsidR="00D9730C" w:rsidRPr="00BF31AF" w:rsidRDefault="003F0DA1" w:rsidP="00BF31AF">
      <w:pPr>
        <w:spacing w:after="0" w:line="480" w:lineRule="auto"/>
        <w:rPr>
          <w:rFonts w:ascii="Times New Roman" w:hAnsi="Times New Roman" w:cs="Times New Roman"/>
          <w:b/>
          <w:bCs/>
        </w:rPr>
      </w:pPr>
      <w:r w:rsidRPr="00BF31AF">
        <w:rPr>
          <w:rFonts w:ascii="Times New Roman" w:hAnsi="Times New Roman" w:cs="Times New Roman"/>
          <w:b/>
          <w:bCs/>
        </w:rPr>
        <w:t>Limitations</w:t>
      </w:r>
    </w:p>
    <w:p w14:paraId="51E86EA8" w14:textId="2E696B3A" w:rsidR="00067CA8" w:rsidRPr="00BF31AF" w:rsidRDefault="00067CA8" w:rsidP="00BF31AF">
      <w:pPr>
        <w:spacing w:after="0" w:line="480" w:lineRule="auto"/>
        <w:ind w:firstLine="720"/>
        <w:rPr>
          <w:rFonts w:ascii="Times New Roman" w:hAnsi="Times New Roman" w:cs="Times New Roman"/>
        </w:rPr>
      </w:pPr>
      <w:r w:rsidRPr="00BF31AF">
        <w:rPr>
          <w:rFonts w:ascii="Times New Roman" w:hAnsi="Times New Roman" w:cs="Times New Roman"/>
        </w:rPr>
        <w:t>Several limitations merit consideration. First, the number of available studies (</w:t>
      </w:r>
      <w:r w:rsidRPr="00B27405">
        <w:rPr>
          <w:rFonts w:ascii="Times New Roman" w:hAnsi="Times New Roman" w:cs="Times New Roman"/>
          <w:i/>
          <w:iCs/>
        </w:rPr>
        <w:t>n</w:t>
      </w:r>
      <w:r w:rsidRPr="00BF31AF">
        <w:rPr>
          <w:rFonts w:ascii="Times New Roman" w:hAnsi="Times New Roman" w:cs="Times New Roman"/>
        </w:rPr>
        <w:t xml:space="preserve"> = 35) remains modest relative to the number of moderators examined (</w:t>
      </w:r>
      <w:r w:rsidRPr="00B27405">
        <w:rPr>
          <w:rFonts w:ascii="Times New Roman" w:hAnsi="Times New Roman" w:cs="Times New Roman"/>
          <w:i/>
          <w:iCs/>
        </w:rPr>
        <w:t>n</w:t>
      </w:r>
      <w:r w:rsidRPr="00BF31AF">
        <w:rPr>
          <w:rFonts w:ascii="Times New Roman" w:hAnsi="Times New Roman" w:cs="Times New Roman"/>
        </w:rPr>
        <w:t xml:space="preserve"> = 3</w:t>
      </w:r>
      <w:r w:rsidR="0024240D">
        <w:rPr>
          <w:rFonts w:ascii="Times New Roman" w:hAnsi="Times New Roman" w:cs="Times New Roman"/>
        </w:rPr>
        <w:t>7</w:t>
      </w:r>
      <w:r w:rsidRPr="00BF31AF">
        <w:rPr>
          <w:rFonts w:ascii="Times New Roman" w:hAnsi="Times New Roman" w:cs="Times New Roman"/>
        </w:rPr>
        <w:t xml:space="preserve">), which limits the model's ability to isolate unique effects among highly correlated moderators. This imbalance also increases the risk of overfitting, even with clustered resampling and recursive preselection, because small-sample </w:t>
      </w:r>
      <w:proofErr w:type="spellStart"/>
      <w:r w:rsidRPr="00BF31AF">
        <w:rPr>
          <w:rFonts w:ascii="Times New Roman" w:hAnsi="Times New Roman" w:cs="Times New Roman"/>
          <w:i/>
          <w:iCs/>
        </w:rPr>
        <w:t>MetaForest</w:t>
      </w:r>
      <w:proofErr w:type="spellEnd"/>
      <w:r w:rsidRPr="00BF31AF">
        <w:rPr>
          <w:rFonts w:ascii="Times New Roman" w:hAnsi="Times New Roman" w:cs="Times New Roman"/>
          <w:i/>
          <w:iCs/>
        </w:rPr>
        <w:t xml:space="preserve"> </w:t>
      </w:r>
      <w:r w:rsidRPr="00BF31AF">
        <w:rPr>
          <w:rFonts w:ascii="Times New Roman" w:hAnsi="Times New Roman" w:cs="Times New Roman"/>
        </w:rPr>
        <w:t xml:space="preserve">models can still be shaped by idiosyncrasies of the available evidence rather than the underlying population signal. </w:t>
      </w:r>
      <w:r w:rsidR="00036CC5" w:rsidRPr="00036CC5">
        <w:rPr>
          <w:rFonts w:ascii="Times New Roman" w:hAnsi="Times New Roman" w:cs="Times New Roman"/>
        </w:rPr>
        <w:t>Second, although instructional practice coding demonstrated high interrater reliability based on full double-coding of all studies, some misclassification remains possible due to ambiguity and variability in how instructional practices were reported across studies, which required coder judgment during classification</w:t>
      </w:r>
      <w:r w:rsidR="00036CC5">
        <w:rPr>
          <w:rFonts w:ascii="Times New Roman" w:hAnsi="Times New Roman" w:cs="Times New Roman"/>
        </w:rPr>
        <w:t>.</w:t>
      </w:r>
      <w:r w:rsidRPr="00BF31AF">
        <w:rPr>
          <w:rFonts w:ascii="Times New Roman" w:hAnsi="Times New Roman" w:cs="Times New Roman"/>
        </w:rPr>
        <w:t xml:space="preserve"> Third, although the </w:t>
      </w:r>
      <w:r w:rsidR="00036CC5">
        <w:rPr>
          <w:rFonts w:ascii="Times New Roman" w:hAnsi="Times New Roman" w:cs="Times New Roman"/>
        </w:rPr>
        <w:t xml:space="preserve">RFR techniques used in our analyses account for nonlinear relationships and </w:t>
      </w:r>
      <w:r w:rsidR="00036CC5">
        <w:rPr>
          <w:rFonts w:ascii="Times New Roman" w:hAnsi="Times New Roman" w:cs="Times New Roman"/>
        </w:rPr>
        <w:lastRenderedPageBreak/>
        <w:t>clustering, their</w:t>
      </w:r>
      <w:r w:rsidRPr="00BF31AF">
        <w:rPr>
          <w:rFonts w:ascii="Times New Roman" w:hAnsi="Times New Roman" w:cs="Times New Roman"/>
        </w:rPr>
        <w:t xml:space="preserve"> variable-importance indices remain associative rather than causal and cannot establish whether any moderator independently influences student outcomes. </w:t>
      </w:r>
      <w:r w:rsidR="00036CC5" w:rsidRPr="00036CC5">
        <w:rPr>
          <w:rFonts w:ascii="Times New Roman" w:hAnsi="Times New Roman" w:cs="Times New Roman"/>
        </w:rPr>
        <w:t xml:space="preserve">Fourth, sparse representation within some moderator categories may have limited the precision and stability of </w:t>
      </w:r>
      <w:r w:rsidR="0094486B">
        <w:rPr>
          <w:rFonts w:ascii="Times New Roman" w:hAnsi="Times New Roman" w:cs="Times New Roman"/>
        </w:rPr>
        <w:t>specific</w:t>
      </w:r>
      <w:r w:rsidR="00036CC5" w:rsidRPr="00036CC5">
        <w:rPr>
          <w:rFonts w:ascii="Times New Roman" w:hAnsi="Times New Roman" w:cs="Times New Roman"/>
        </w:rPr>
        <w:t xml:space="preserve"> moderator estimates.</w:t>
      </w:r>
      <w:r w:rsidR="00036CC5">
        <w:rPr>
          <w:rFonts w:ascii="Times New Roman" w:hAnsi="Times New Roman" w:cs="Times New Roman"/>
        </w:rPr>
        <w:t xml:space="preserve"> </w:t>
      </w:r>
      <w:r w:rsidR="00F91E8C" w:rsidRPr="00BF31AF">
        <w:rPr>
          <w:rFonts w:ascii="Times New Roman" w:hAnsi="Times New Roman" w:cs="Times New Roman"/>
        </w:rPr>
        <w:t>Fifth,</w:t>
      </w:r>
      <w:r w:rsidRPr="00BF31AF">
        <w:rPr>
          <w:rFonts w:ascii="Times New Roman" w:hAnsi="Times New Roman" w:cs="Times New Roman"/>
        </w:rPr>
        <w:t xml:space="preserve"> direct comparison with the earlier meta-regression is limited because this study analyzed 17 additional moderators using a different analytic framework.</w:t>
      </w:r>
      <w:r w:rsidR="00F91E8C" w:rsidRPr="00BF31AF">
        <w:rPr>
          <w:rFonts w:ascii="Times New Roman" w:hAnsi="Times New Roman" w:cs="Times New Roman"/>
        </w:rPr>
        <w:t xml:space="preserve"> A final limitation concerns the interpretation of variable-importance values. Although random forests are robust to multicollinearity for prediction, correlations among moderators can influence the magnitude of importance scores (</w:t>
      </w:r>
      <w:proofErr w:type="spellStart"/>
      <w:r w:rsidR="00F91E8C" w:rsidRPr="00BF31AF">
        <w:rPr>
          <w:rFonts w:ascii="Times New Roman" w:hAnsi="Times New Roman" w:cs="Times New Roman"/>
        </w:rPr>
        <w:t>Gregorutti</w:t>
      </w:r>
      <w:proofErr w:type="spellEnd"/>
      <w:r w:rsidR="00F91E8C" w:rsidRPr="00BF31AF">
        <w:rPr>
          <w:rFonts w:ascii="Times New Roman" w:hAnsi="Times New Roman" w:cs="Times New Roman"/>
        </w:rPr>
        <w:t xml:space="preserve"> et al., 2017). For this reason, the variable-importance results should be interpreted as descriptive indicators of relative contribution rather than independent or causal effects. The clustered bootstrap and permutation procedures help mitigate these concerns by highlighting which moderators show consistent influence across resamples, but they do not eliminate all instability introduced by correlated predictors.</w:t>
      </w:r>
    </w:p>
    <w:p w14:paraId="63C323B6" w14:textId="1E2022EC" w:rsidR="00AA6D1C" w:rsidRPr="00BF31AF" w:rsidRDefault="00AA6D1C" w:rsidP="00BF31AF">
      <w:pPr>
        <w:spacing w:after="0" w:line="480" w:lineRule="auto"/>
        <w:rPr>
          <w:rFonts w:ascii="Times New Roman" w:hAnsi="Times New Roman" w:cs="Times New Roman"/>
          <w:b/>
          <w:bCs/>
        </w:rPr>
      </w:pPr>
      <w:r w:rsidRPr="00BF31AF">
        <w:rPr>
          <w:rFonts w:ascii="Times New Roman" w:hAnsi="Times New Roman" w:cs="Times New Roman"/>
          <w:b/>
          <w:bCs/>
        </w:rPr>
        <w:t>Implications for Research</w:t>
      </w:r>
    </w:p>
    <w:p w14:paraId="254176B9" w14:textId="77777777" w:rsidR="00061310" w:rsidRPr="00061310" w:rsidRDefault="00061310" w:rsidP="00061310">
      <w:pPr>
        <w:spacing w:after="0" w:line="480" w:lineRule="auto"/>
        <w:rPr>
          <w:rFonts w:ascii="Times New Roman" w:hAnsi="Times New Roman" w:cs="Times New Roman"/>
        </w:rPr>
      </w:pPr>
      <w:r w:rsidRPr="00061310">
        <w:rPr>
          <w:rFonts w:ascii="Times New Roman" w:hAnsi="Times New Roman" w:cs="Times New Roman"/>
        </w:rPr>
        <w:t>Several priorities emerge for future research. First, the field needs sustained investment in mathematics fact-fluency intervention studies to expand the evidence base from which firmer conclusions about moderators of intervention effects for students with mathematics difficulties can be drawn. Larger and more diverse study samples would not only strengthen substantive inference but also support the effective use of modern analytic tools, including clustered bootstrapping and machine-learning approaches, which require broader datasets to stabilize moderator estimates and reveal replicable patterns of heterogeneity.</w:t>
      </w:r>
    </w:p>
    <w:p w14:paraId="5B746162" w14:textId="77777777" w:rsidR="00061310" w:rsidRPr="00061310" w:rsidRDefault="00061310" w:rsidP="00061310">
      <w:pPr>
        <w:spacing w:after="0" w:line="480" w:lineRule="auto"/>
        <w:rPr>
          <w:rFonts w:ascii="Times New Roman" w:hAnsi="Times New Roman" w:cs="Times New Roman"/>
        </w:rPr>
      </w:pPr>
      <w:r w:rsidRPr="00061310">
        <w:rPr>
          <w:rFonts w:ascii="Times New Roman" w:hAnsi="Times New Roman" w:cs="Times New Roman"/>
        </w:rPr>
        <w:t xml:space="preserve">Second, to move beyond associational evidence, future studies should experimentally manipulate theoretically important moderators. Systematically varying dosage parameters or directly contrasting instructional components within controlled designs would clarify the conditions </w:t>
      </w:r>
      <w:r w:rsidRPr="00061310">
        <w:rPr>
          <w:rFonts w:ascii="Times New Roman" w:hAnsi="Times New Roman" w:cs="Times New Roman"/>
        </w:rPr>
        <w:lastRenderedPageBreak/>
        <w:t>under which specific practices, or combinations of practices, influence fluency outcomes, thereby providing stronger causal evidence to inform intervention design. Third, more comprehensive and standardized reporting of intervention procedures is essential. Limited descriptions of instructional components, implementation supports, and assessment practices constrain the precision of moderator coding and weaken the interpretability of cross-study patterns. Greater adoption of standardized reporting guidelines would substantially enhance the quality, transparency, and utility of future synthesis efforts.</w:t>
      </w:r>
    </w:p>
    <w:p w14:paraId="1AC8E610" w14:textId="77777777" w:rsidR="00061310" w:rsidRPr="00061310" w:rsidRDefault="00061310" w:rsidP="00061310">
      <w:pPr>
        <w:spacing w:after="0" w:line="480" w:lineRule="auto"/>
        <w:rPr>
          <w:rFonts w:ascii="Times New Roman" w:hAnsi="Times New Roman" w:cs="Times New Roman"/>
        </w:rPr>
      </w:pPr>
      <w:r w:rsidRPr="00061310">
        <w:rPr>
          <w:rFonts w:ascii="Times New Roman" w:hAnsi="Times New Roman" w:cs="Times New Roman"/>
        </w:rPr>
        <w:t xml:space="preserve">An additional implication concerns how study quality and other theoretically justified moderators are operationalized and modeled in meta-analytic work. Frameworks such as those advanced by the Council for Exceptional Children and the What Works Clearinghouse define study quality using multiple, interrelated design and implementation indicators (Cook et al., 2015). In practice, these indicators are often excluded from analyses or collapsed into composite scores using simple sums or arithmetic means due to small sample sizes and concerns about multicollinearity. Such practices implicitly assume equal weighting, interval-level measurement, and </w:t>
      </w:r>
      <w:proofErr w:type="spellStart"/>
      <w:r w:rsidRPr="00061310">
        <w:rPr>
          <w:rFonts w:ascii="Times New Roman" w:hAnsi="Times New Roman" w:cs="Times New Roman"/>
        </w:rPr>
        <w:t>unidimensionality</w:t>
      </w:r>
      <w:proofErr w:type="spellEnd"/>
      <w:r w:rsidRPr="00061310">
        <w:rPr>
          <w:rFonts w:ascii="Times New Roman" w:hAnsi="Times New Roman" w:cs="Times New Roman"/>
        </w:rPr>
        <w:t xml:space="preserve"> (McNeish &amp; Wolf, 2020), assumptions that may not hold empirically and can obscure meaningful sources of heterogeneity.</w:t>
      </w:r>
    </w:p>
    <w:p w14:paraId="282EB826" w14:textId="09DB2746" w:rsidR="00061310" w:rsidRPr="00061310" w:rsidRDefault="00061310" w:rsidP="00061310">
      <w:pPr>
        <w:spacing w:after="0" w:line="480" w:lineRule="auto"/>
        <w:ind w:firstLine="720"/>
        <w:rPr>
          <w:rFonts w:ascii="Times New Roman" w:hAnsi="Times New Roman" w:cs="Times New Roman"/>
        </w:rPr>
      </w:pPr>
      <w:r w:rsidRPr="00061310">
        <w:rPr>
          <w:rFonts w:ascii="Times New Roman" w:hAnsi="Times New Roman" w:cs="Times New Roman"/>
        </w:rPr>
        <w:t>The present findings illustrate both the limitations of current practice and a potential analytic alternative. Funding emerged as the most influential and stable study-level moderator; however, funding itself is not a direct measure of study quality but rather a proxy for a constellation of methodological safeguards</w:t>
      </w:r>
      <w:r>
        <w:rPr>
          <w:rFonts w:ascii="Times New Roman" w:hAnsi="Times New Roman" w:cs="Times New Roman"/>
        </w:rPr>
        <w:t xml:space="preserve">, </w:t>
      </w:r>
      <w:r w:rsidRPr="00061310">
        <w:rPr>
          <w:rFonts w:ascii="Times New Roman" w:hAnsi="Times New Roman" w:cs="Times New Roman"/>
        </w:rPr>
        <w:t>structured protocols, implementation-fidelity monitoring, validated assessments, and design rigor</w:t>
      </w:r>
      <w:r>
        <w:rPr>
          <w:rFonts w:ascii="Times New Roman" w:hAnsi="Times New Roman" w:cs="Times New Roman"/>
        </w:rPr>
        <w:t xml:space="preserve"> </w:t>
      </w:r>
      <w:r w:rsidRPr="00061310">
        <w:rPr>
          <w:rFonts w:ascii="Times New Roman" w:hAnsi="Times New Roman" w:cs="Times New Roman"/>
        </w:rPr>
        <w:t xml:space="preserve">that tend to co-occur in externally supported research. Our post-hoc examination supported this interpretation, showing that funded studies were substantially more likely to report implementation fidelity (83% vs. 40%). Approaches such </w:t>
      </w:r>
      <w:r w:rsidRPr="00061310">
        <w:rPr>
          <w:rFonts w:ascii="Times New Roman" w:hAnsi="Times New Roman" w:cs="Times New Roman"/>
        </w:rPr>
        <w:lastRenderedPageBreak/>
        <w:t>as multilevel random forest regression provide a methodological framework for decomposing such proxies by examining individual CEC and WWC quality indicators as separate moderators, allowing researchers to test whether specific safeguards independently contribute to effect heterogeneity or function as interdependent components of study quality. Similarly, when theory identifies numerous candidate moderators beyond study quality, such as the instructional practices examined in the present study, these approaches can accommodate larger sets of potentially correlated moderators without requiring aggregation or imposing restrictive measurement assumptions.</w:t>
      </w:r>
    </w:p>
    <w:p w14:paraId="235B5675" w14:textId="77777777" w:rsidR="00061310" w:rsidRPr="00061310" w:rsidRDefault="00061310" w:rsidP="00061310">
      <w:pPr>
        <w:spacing w:after="0" w:line="480" w:lineRule="auto"/>
        <w:ind w:firstLine="720"/>
        <w:rPr>
          <w:rFonts w:ascii="Times New Roman" w:hAnsi="Times New Roman" w:cs="Times New Roman"/>
        </w:rPr>
      </w:pPr>
      <w:r w:rsidRPr="00061310">
        <w:rPr>
          <w:rFonts w:ascii="Times New Roman" w:hAnsi="Times New Roman" w:cs="Times New Roman"/>
        </w:rPr>
        <w:t>More broadly, machine-learning approaches may serve two complementary roles in meta-analytic research. As demonstrated in the present study, they can function as standalone analytic tools for examining high-dimensional sets of correlated moderators and for detecting nonlinear or interactive patterns that are difficult to model using traditional parametric methods. In addition, they may be used as exploratory tools to identify a subset of potentially influential moderators from a larger, theory-driven candidate pool, which can then be examined using traditional meta-regression when confirmatory parametric inference is desired (Van Lissa, 2020). This two-stage workflow—using machine learning for exploratory identification followed by targeted parametric modeling—may be beneficial when researchers must balance the need to examine numerous theoretically justified moderators with the interpretability and inferential advantages of regression-based approaches. Future research should evaluate and refine this two-stage analytic workflow across substantive domains and evidence bases to better understand when and how it yields stable, interpretable insights in meta-analytic synthesis.</w:t>
      </w:r>
    </w:p>
    <w:p w14:paraId="02109961" w14:textId="2CEB83F2" w:rsidR="00061310" w:rsidRPr="00061310" w:rsidRDefault="00061310" w:rsidP="00061310">
      <w:pPr>
        <w:spacing w:after="0" w:line="480" w:lineRule="auto"/>
        <w:ind w:firstLine="720"/>
        <w:rPr>
          <w:rFonts w:ascii="Times New Roman" w:hAnsi="Times New Roman" w:cs="Times New Roman"/>
        </w:rPr>
      </w:pPr>
      <w:r w:rsidRPr="00061310">
        <w:rPr>
          <w:rFonts w:ascii="Times New Roman" w:hAnsi="Times New Roman" w:cs="Times New Roman"/>
        </w:rPr>
        <w:t xml:space="preserve">Finally, future methodological work should directly compare traditional meta-regression and machine-learning approaches using identical moderator sets. In the present study, the </w:t>
      </w:r>
      <w:r w:rsidRPr="00061310">
        <w:rPr>
          <w:rFonts w:ascii="Times New Roman" w:hAnsi="Times New Roman" w:cs="Times New Roman"/>
        </w:rPr>
        <w:lastRenderedPageBreak/>
        <w:t xml:space="preserve">expanded moderator framework precluded direct comparison with earlier meta-regression models. Parallel analyses conducted under matched conditions would clarify points of convergence and divergence between analytic approaches and help delineate what each contributes to understanding intervention heterogeneity. </w:t>
      </w:r>
      <w:r>
        <w:rPr>
          <w:rFonts w:ascii="Times New Roman" w:hAnsi="Times New Roman" w:cs="Times New Roman"/>
        </w:rPr>
        <w:t>Research</w:t>
      </w:r>
      <w:r w:rsidRPr="00061310">
        <w:rPr>
          <w:rFonts w:ascii="Times New Roman" w:hAnsi="Times New Roman" w:cs="Times New Roman"/>
        </w:rPr>
        <w:t xml:space="preserve"> along these lines will support the development of a more extensive and rigorously documented evidence base, enabling both traditional meta-analytic and machine-learning methods to more accurately distinguish genuine instructional associations from artifacts of design, sampling, or reporting, and ultimately clarifying which intervention features are most strongly associated with mathematics fact-fluency outcomes.</w:t>
      </w:r>
    </w:p>
    <w:p w14:paraId="108AF302" w14:textId="7F570125" w:rsidR="00BE293D" w:rsidRPr="00BF31AF" w:rsidRDefault="00BE293D" w:rsidP="00BF31AF">
      <w:pPr>
        <w:spacing w:after="0" w:line="480" w:lineRule="auto"/>
        <w:rPr>
          <w:rFonts w:ascii="Times New Roman" w:hAnsi="Times New Roman" w:cs="Times New Roman"/>
          <w:b/>
          <w:bCs/>
        </w:rPr>
      </w:pPr>
      <w:r w:rsidRPr="00BF31AF">
        <w:rPr>
          <w:rFonts w:ascii="Times New Roman" w:hAnsi="Times New Roman" w:cs="Times New Roman"/>
          <w:b/>
          <w:bCs/>
        </w:rPr>
        <w:t>Implications for Practice</w:t>
      </w:r>
    </w:p>
    <w:p w14:paraId="26FEA557" w14:textId="74729185" w:rsidR="003E57E5" w:rsidRDefault="003E57E5" w:rsidP="00BF31AF">
      <w:pPr>
        <w:spacing w:after="0" w:line="480" w:lineRule="auto"/>
        <w:ind w:firstLine="720"/>
        <w:rPr>
          <w:rFonts w:ascii="Times New Roman" w:hAnsi="Times New Roman" w:cs="Times New Roman"/>
        </w:rPr>
      </w:pPr>
      <w:r w:rsidRPr="003E57E5">
        <w:rPr>
          <w:rFonts w:ascii="Times New Roman" w:hAnsi="Times New Roman" w:cs="Times New Roman"/>
        </w:rPr>
        <w:t xml:space="preserve">The findings on instructional practices suggest several considerations for educators designing mathematics fact-fluency interventions for students with MD. First, the results are consistent with the use of explicit instruction as a productive organizing framework. Modeling, guided practice, corrective feedback, and structured independent practice each contributed incrementally in the MLRF analysis, suggesting that no single routine is sufficient on its own. For practitioners, this implies that fact-fluency instruction may benefit from integrating clear demonstrations, scaffolded rehearsal, and opportunities for students to apply strategies with increasing independence, thereby supporting the acquisition and internalization of efficient solution methods. It is also important not to interpret lower-ranked practices as unimportant or ineffective. The random forest results reflect how practices contribute </w:t>
      </w:r>
      <w:r w:rsidRPr="006D7090">
        <w:rPr>
          <w:rFonts w:ascii="Times New Roman" w:hAnsi="Times New Roman" w:cs="Times New Roman"/>
        </w:rPr>
        <w:t>relative</w:t>
      </w:r>
      <w:r w:rsidRPr="003E57E5">
        <w:rPr>
          <w:rFonts w:ascii="Times New Roman" w:hAnsi="Times New Roman" w:cs="Times New Roman"/>
        </w:rPr>
        <w:t xml:space="preserve"> to one another and within the context of broader dosage and study-level features, not whether a routine should be used or discarded. The pattern of findings is consistent with interventions that combine multiple coordinated practices, rather than relying on any single technique.</w:t>
      </w:r>
    </w:p>
    <w:p w14:paraId="486198FC" w14:textId="77777777" w:rsidR="003E57E5" w:rsidRDefault="003E57E5" w:rsidP="003E57E5">
      <w:pPr>
        <w:spacing w:after="0" w:line="480" w:lineRule="auto"/>
        <w:ind w:firstLine="720"/>
        <w:rPr>
          <w:rFonts w:ascii="Times New Roman" w:hAnsi="Times New Roman" w:cs="Times New Roman"/>
        </w:rPr>
      </w:pPr>
      <w:r w:rsidRPr="003E57E5">
        <w:rPr>
          <w:rFonts w:ascii="Times New Roman" w:hAnsi="Times New Roman" w:cs="Times New Roman"/>
        </w:rPr>
        <w:lastRenderedPageBreak/>
        <w:t xml:space="preserve">Second, the findings suggest the importance of sequencing timed and untimed practice so that accuracy is established before efficiency becomes the instructional goal. Untimed opportunities may be most supportive during the initial acquisition of content knowledge, when students with MD require extended time to consolidate accurate responses. Timed practice may become beneficial once strategies are reliable and students are ready to focus on efficiency. Using untimed practice to secure accuracy and introducing timed routines during consolidation offers a developmentally aligned approach to strengthening fluency. Third, the dosage patterns suggest that intensity may function as the delivery mechanism through which effective instruction takes hold. More frequent sessions, more total sessions, and longer intervention durations were all associated with higher predicted effects. These structures may create repeated cycles for modeling, practice, feedback, and consolidation, which are especially important for students with MD. </w:t>
      </w:r>
    </w:p>
    <w:p w14:paraId="4ADB7AAB" w14:textId="25F794CD" w:rsidR="003E57E5" w:rsidRDefault="003E57E5" w:rsidP="003E57E5">
      <w:pPr>
        <w:spacing w:after="0" w:line="480" w:lineRule="auto"/>
        <w:ind w:firstLine="720"/>
        <w:rPr>
          <w:rFonts w:ascii="Times New Roman" w:hAnsi="Times New Roman" w:cs="Times New Roman"/>
        </w:rPr>
      </w:pPr>
      <w:r w:rsidRPr="003E57E5">
        <w:rPr>
          <w:rFonts w:ascii="Times New Roman" w:hAnsi="Times New Roman" w:cs="Times New Roman"/>
        </w:rPr>
        <w:t xml:space="preserve">Fourth, the grouping and setting findings suggest that fact-fluency instruction may be delivered effectively in larger groups or general-education settings when structured and explicit. Students with MD may benefit when routines maximize opportunities to respond and provide immediate feedback. The key may </w:t>
      </w:r>
      <w:r w:rsidR="001F7936">
        <w:rPr>
          <w:rFonts w:ascii="Times New Roman" w:hAnsi="Times New Roman" w:cs="Times New Roman"/>
        </w:rPr>
        <w:t xml:space="preserve">not be </w:t>
      </w:r>
      <w:r w:rsidRPr="003E57E5">
        <w:rPr>
          <w:rFonts w:ascii="Times New Roman" w:hAnsi="Times New Roman" w:cs="Times New Roman"/>
        </w:rPr>
        <w:t>group size but the clarity and consistency of instructional delivery. Overall, the results suggest that practitioners consider designing coherent instructional systems rather than relying on isolated techniques. Explicit modeling, guided and independent practice, thoughtfully sequenced timed and untimed opportunities, and sufficient intervention intensity may work together to support fluency development. The challenge is to develop schedules and routines that preserve this coherence, ensuring that students with MD receive structured, sustained, and responsive mathematics fact-fluency instruction.</w:t>
      </w:r>
    </w:p>
    <w:p w14:paraId="25B41B86" w14:textId="77777777" w:rsidR="00061310" w:rsidRDefault="00061310" w:rsidP="003E57E5">
      <w:pPr>
        <w:spacing w:after="0" w:line="480" w:lineRule="auto"/>
        <w:ind w:firstLine="720"/>
        <w:jc w:val="center"/>
        <w:rPr>
          <w:rFonts w:ascii="Times New Roman" w:hAnsi="Times New Roman" w:cs="Times New Roman"/>
          <w:b/>
          <w:bCs/>
        </w:rPr>
      </w:pPr>
    </w:p>
    <w:p w14:paraId="3FDCA1DC" w14:textId="6231A5D7" w:rsidR="00FC17EE" w:rsidRDefault="00FC17EE" w:rsidP="003E57E5">
      <w:pPr>
        <w:spacing w:after="0" w:line="480" w:lineRule="auto"/>
        <w:ind w:firstLine="720"/>
        <w:jc w:val="center"/>
        <w:rPr>
          <w:rFonts w:ascii="Times New Roman" w:hAnsi="Times New Roman" w:cs="Times New Roman"/>
          <w:b/>
          <w:bCs/>
        </w:rPr>
      </w:pPr>
      <w:r w:rsidRPr="00BF31AF">
        <w:rPr>
          <w:rFonts w:ascii="Times New Roman" w:hAnsi="Times New Roman" w:cs="Times New Roman"/>
          <w:b/>
          <w:bCs/>
        </w:rPr>
        <w:lastRenderedPageBreak/>
        <w:t>Conclusion</w:t>
      </w:r>
    </w:p>
    <w:p w14:paraId="34F10C68" w14:textId="0CDCA796" w:rsidR="00B01C75" w:rsidRDefault="00B01C75" w:rsidP="00B01C75">
      <w:pPr>
        <w:spacing w:after="0" w:line="480" w:lineRule="auto"/>
        <w:ind w:firstLine="720"/>
        <w:rPr>
          <w:rFonts w:ascii="Times New Roman" w:hAnsi="Times New Roman" w:cs="Times New Roman"/>
        </w:rPr>
      </w:pPr>
      <w:r w:rsidRPr="00B01C75">
        <w:rPr>
          <w:rFonts w:ascii="Times New Roman" w:hAnsi="Times New Roman" w:cs="Times New Roman"/>
        </w:rPr>
        <w:t xml:space="preserve">Our analysis demonstrated that MLRF approaches are potentially </w:t>
      </w:r>
      <w:r>
        <w:rPr>
          <w:rFonts w:ascii="Times New Roman" w:hAnsi="Times New Roman" w:cs="Times New Roman"/>
        </w:rPr>
        <w:t>helpful in</w:t>
      </w:r>
      <w:r w:rsidRPr="00B01C75">
        <w:rPr>
          <w:rFonts w:ascii="Times New Roman" w:hAnsi="Times New Roman" w:cs="Times New Roman"/>
        </w:rPr>
        <w:t xml:space="preserve"> examining a large set of correlated moderators in small-sample meta-analyses while preserving ES dependence and without imposing linear or additive assumptions. Using this approach, we </w:t>
      </w:r>
      <w:r>
        <w:rPr>
          <w:rFonts w:ascii="Times New Roman" w:hAnsi="Times New Roman" w:cs="Times New Roman"/>
        </w:rPr>
        <w:t xml:space="preserve">observed </w:t>
      </w:r>
      <w:r w:rsidRPr="00B01C75">
        <w:rPr>
          <w:rFonts w:ascii="Times New Roman" w:hAnsi="Times New Roman" w:cs="Times New Roman"/>
        </w:rPr>
        <w:t xml:space="preserve">that treating </w:t>
      </w:r>
      <w:r w:rsidRPr="00B01C75">
        <w:rPr>
          <w:rFonts w:ascii="Times New Roman" w:hAnsi="Times New Roman" w:cs="Times New Roman"/>
          <w:i/>
          <w:iCs/>
        </w:rPr>
        <w:t>vi</w:t>
      </w:r>
      <w:r w:rsidRPr="00B01C75">
        <w:rPr>
          <w:rFonts w:ascii="Times New Roman" w:hAnsi="Times New Roman" w:cs="Times New Roman"/>
        </w:rPr>
        <w:t xml:space="preserve"> as an explicit predictor substantially improved model performance, and that study funding emerged as the most influential and stable source of heterogeneity, with funded studies yielding more conservative effect estimates than unfunded studies. Our results showed that instructional practices, though important, were less influential and less stable than dosage and study-level confounders, suggesting that instructional effects emerge from coordinated delivery conditions rather than isolated practices.</w:t>
      </w:r>
    </w:p>
    <w:p w14:paraId="4708749E" w14:textId="0990A52C" w:rsidR="00061310" w:rsidRDefault="00061310">
      <w:pPr>
        <w:rPr>
          <w:rFonts w:ascii="Times New Roman" w:hAnsi="Times New Roman" w:cs="Times New Roman"/>
          <w:b/>
          <w:bCs/>
        </w:rPr>
      </w:pPr>
      <w:r>
        <w:rPr>
          <w:rFonts w:ascii="Times New Roman" w:hAnsi="Times New Roman" w:cs="Times New Roman"/>
          <w:b/>
          <w:bCs/>
        </w:rPr>
        <w:br w:type="page"/>
      </w:r>
    </w:p>
    <w:p w14:paraId="34A201C9" w14:textId="11D8CC00" w:rsidR="00BF31AF" w:rsidRPr="00BF31AF" w:rsidRDefault="00BF31AF" w:rsidP="00C12047">
      <w:pPr>
        <w:spacing w:after="0" w:line="480" w:lineRule="auto"/>
        <w:ind w:firstLine="720"/>
        <w:jc w:val="center"/>
        <w:rPr>
          <w:rFonts w:ascii="Times New Roman" w:hAnsi="Times New Roman" w:cs="Times New Roman"/>
          <w:b/>
          <w:bCs/>
        </w:rPr>
      </w:pPr>
      <w:r w:rsidRPr="00BF31AF">
        <w:rPr>
          <w:rFonts w:ascii="Times New Roman" w:hAnsi="Times New Roman" w:cs="Times New Roman"/>
          <w:b/>
          <w:bCs/>
        </w:rPr>
        <w:lastRenderedPageBreak/>
        <w:t>References</w:t>
      </w:r>
    </w:p>
    <w:p w14:paraId="4BD2A517" w14:textId="1E1F5F91" w:rsidR="00BF31AF" w:rsidRPr="00BF31AF" w:rsidRDefault="00BF31AF" w:rsidP="00BF31AF">
      <w:pPr>
        <w:spacing w:after="0" w:line="480" w:lineRule="auto"/>
        <w:ind w:left="720" w:hanging="720"/>
        <w:rPr>
          <w:rFonts w:ascii="Times New Roman" w:hAnsi="Times New Roman" w:cs="Times New Roman"/>
        </w:rPr>
      </w:pPr>
      <w:r w:rsidRPr="00BF31AF">
        <w:rPr>
          <w:rFonts w:ascii="Times New Roman" w:hAnsi="Times New Roman" w:cs="Times New Roman"/>
        </w:rPr>
        <w:t xml:space="preserve">Alexander, P. A. (2020). Methodological guidance paper: The art and science of quality systematic reviews. </w:t>
      </w:r>
      <w:r w:rsidRPr="00BF31AF">
        <w:rPr>
          <w:rFonts w:ascii="Times New Roman" w:hAnsi="Times New Roman" w:cs="Times New Roman"/>
          <w:i/>
          <w:iCs/>
        </w:rPr>
        <w:t>Review of Educational Research</w:t>
      </w:r>
      <w:r w:rsidRPr="00BF31AF">
        <w:rPr>
          <w:rFonts w:ascii="Times New Roman" w:hAnsi="Times New Roman" w:cs="Times New Roman"/>
        </w:rPr>
        <w:t xml:space="preserve">, </w:t>
      </w:r>
      <w:r w:rsidRPr="00BF31AF">
        <w:rPr>
          <w:rFonts w:ascii="Times New Roman" w:hAnsi="Times New Roman" w:cs="Times New Roman"/>
          <w:i/>
          <w:iCs/>
        </w:rPr>
        <w:t>90</w:t>
      </w:r>
      <w:r w:rsidRPr="00BF31AF">
        <w:rPr>
          <w:rFonts w:ascii="Times New Roman" w:hAnsi="Times New Roman" w:cs="Times New Roman"/>
        </w:rPr>
        <w:t xml:space="preserve">(1), 6–23. </w:t>
      </w:r>
      <w:hyperlink r:id="rId8" w:history="1">
        <w:r w:rsidRPr="00BF31AF">
          <w:rPr>
            <w:rStyle w:val="Hyperlink"/>
            <w:rFonts w:ascii="Times New Roman" w:hAnsi="Times New Roman" w:cs="Times New Roman"/>
          </w:rPr>
          <w:t>https://doi.org/10.3102/0034654319854352</w:t>
        </w:r>
      </w:hyperlink>
      <w:r w:rsidRPr="00BF31AF">
        <w:rPr>
          <w:rFonts w:ascii="Times New Roman" w:hAnsi="Times New Roman" w:cs="Times New Roman"/>
        </w:rPr>
        <w:t xml:space="preserve"> </w:t>
      </w:r>
    </w:p>
    <w:p w14:paraId="6B14351A" w14:textId="77777777" w:rsidR="00BF31AF" w:rsidRPr="00BF31AF" w:rsidRDefault="00BF31AF" w:rsidP="00BF31AF">
      <w:pPr>
        <w:spacing w:after="0" w:line="480" w:lineRule="auto"/>
        <w:ind w:left="720" w:hanging="720"/>
        <w:rPr>
          <w:rFonts w:ascii="Times New Roman" w:hAnsi="Times New Roman" w:cs="Times New Roman"/>
        </w:rPr>
      </w:pPr>
      <w:r w:rsidRPr="00BF31AF">
        <w:rPr>
          <w:rFonts w:ascii="Times New Roman" w:hAnsi="Times New Roman" w:cs="Times New Roman"/>
        </w:rPr>
        <w:t xml:space="preserve">Archer, E. (2025). </w:t>
      </w:r>
      <w:proofErr w:type="spellStart"/>
      <w:r w:rsidRPr="00BF31AF">
        <w:rPr>
          <w:rFonts w:ascii="Times New Roman" w:hAnsi="Times New Roman" w:cs="Times New Roman"/>
          <w:i/>
          <w:iCs/>
        </w:rPr>
        <w:t>rfPermute</w:t>
      </w:r>
      <w:proofErr w:type="spellEnd"/>
      <w:r w:rsidRPr="00BF31AF">
        <w:rPr>
          <w:rFonts w:ascii="Times New Roman" w:hAnsi="Times New Roman" w:cs="Times New Roman"/>
          <w:i/>
          <w:iCs/>
        </w:rPr>
        <w:t>: Estimate permutation p-values for random forest importance metrics</w:t>
      </w:r>
      <w:r w:rsidRPr="00BF31AF">
        <w:rPr>
          <w:rFonts w:ascii="Times New Roman" w:hAnsi="Times New Roman" w:cs="Times New Roman"/>
        </w:rPr>
        <w:t xml:space="preserve"> (Version 2.5.5) [R package]. </w:t>
      </w:r>
      <w:hyperlink r:id="rId9" w:tgtFrame="_new" w:history="1">
        <w:r w:rsidRPr="00BF31AF">
          <w:rPr>
            <w:rStyle w:val="Hyperlink"/>
            <w:rFonts w:ascii="Times New Roman" w:hAnsi="Times New Roman" w:cs="Times New Roman"/>
          </w:rPr>
          <w:t>https://CRAN.R-project.org/package=rfPermute</w:t>
        </w:r>
      </w:hyperlink>
    </w:p>
    <w:p w14:paraId="014606CF" w14:textId="77777777" w:rsidR="00BF31AF" w:rsidRPr="00BF31AF" w:rsidRDefault="00BF31AF" w:rsidP="00BF31AF">
      <w:pPr>
        <w:spacing w:after="0" w:line="480" w:lineRule="auto"/>
        <w:ind w:left="720" w:hanging="720"/>
        <w:rPr>
          <w:rFonts w:ascii="Times New Roman" w:hAnsi="Times New Roman" w:cs="Times New Roman"/>
        </w:rPr>
      </w:pPr>
      <w:r w:rsidRPr="00BF31AF">
        <w:rPr>
          <w:rFonts w:ascii="Times New Roman" w:hAnsi="Times New Roman" w:cs="Times New Roman"/>
        </w:rPr>
        <w:t xml:space="preserve">Ashcraft, M. H., &amp; Krause, J. A. (2007). Working memory, math performance, and math anxiety. </w:t>
      </w:r>
      <w:r w:rsidRPr="00BF31AF">
        <w:rPr>
          <w:rFonts w:ascii="Times New Roman" w:hAnsi="Times New Roman" w:cs="Times New Roman"/>
          <w:i/>
          <w:iCs/>
        </w:rPr>
        <w:t>Psychonomic Bulletin &amp; Review</w:t>
      </w:r>
      <w:r w:rsidRPr="00BF31AF">
        <w:rPr>
          <w:rFonts w:ascii="Times New Roman" w:hAnsi="Times New Roman" w:cs="Times New Roman"/>
        </w:rPr>
        <w:t xml:space="preserve">, </w:t>
      </w:r>
      <w:r w:rsidRPr="00BF31AF">
        <w:rPr>
          <w:rFonts w:ascii="Times New Roman" w:hAnsi="Times New Roman" w:cs="Times New Roman"/>
          <w:i/>
          <w:iCs/>
        </w:rPr>
        <w:t>14</w:t>
      </w:r>
      <w:r w:rsidRPr="00BF31AF">
        <w:rPr>
          <w:rFonts w:ascii="Times New Roman" w:hAnsi="Times New Roman" w:cs="Times New Roman"/>
        </w:rPr>
        <w:t xml:space="preserve">(2), 243–248. </w:t>
      </w:r>
      <w:hyperlink r:id="rId10" w:history="1">
        <w:r w:rsidRPr="00BF31AF">
          <w:rPr>
            <w:rStyle w:val="Hyperlink"/>
            <w:rFonts w:ascii="Times New Roman" w:hAnsi="Times New Roman" w:cs="Times New Roman"/>
          </w:rPr>
          <w:t>https://doi.org/10.3758/BF03194059</w:t>
        </w:r>
      </w:hyperlink>
    </w:p>
    <w:p w14:paraId="767FD716" w14:textId="77777777" w:rsidR="00BF31AF" w:rsidRPr="00BF31AF" w:rsidRDefault="00BF31AF" w:rsidP="00BF31AF">
      <w:pPr>
        <w:spacing w:after="0" w:line="480" w:lineRule="auto"/>
        <w:ind w:left="720" w:hanging="720"/>
        <w:rPr>
          <w:rFonts w:ascii="Times New Roman" w:hAnsi="Times New Roman" w:cs="Times New Roman"/>
        </w:rPr>
      </w:pPr>
      <w:r w:rsidRPr="00BF31AF">
        <w:rPr>
          <w:rFonts w:ascii="Times New Roman" w:hAnsi="Times New Roman" w:cs="Times New Roman"/>
        </w:rPr>
        <w:t>Authors et al. (2025)</w:t>
      </w:r>
    </w:p>
    <w:p w14:paraId="216B676C" w14:textId="77777777" w:rsidR="00BF31AF" w:rsidRPr="00BF31AF" w:rsidRDefault="00BF31AF" w:rsidP="00BF31AF">
      <w:pPr>
        <w:spacing w:after="0" w:line="480" w:lineRule="auto"/>
        <w:ind w:left="720" w:hanging="720"/>
        <w:rPr>
          <w:rFonts w:ascii="Times New Roman" w:eastAsia="Times New Roman" w:hAnsi="Times New Roman" w:cs="Times New Roman"/>
        </w:rPr>
      </w:pPr>
      <w:r w:rsidRPr="00BF31AF">
        <w:rPr>
          <w:rFonts w:ascii="Times New Roman" w:eastAsia="Times New Roman" w:hAnsi="Times New Roman" w:cs="Times New Roman"/>
        </w:rPr>
        <w:t xml:space="preserve">Bailey, D. H., Siegler, R. S., &amp; Geary, D. C. (2014). Early predictors of middle school fraction knowledge. </w:t>
      </w:r>
      <w:r w:rsidRPr="00BF31AF">
        <w:rPr>
          <w:rFonts w:ascii="Times New Roman" w:eastAsia="Times New Roman" w:hAnsi="Times New Roman" w:cs="Times New Roman"/>
          <w:i/>
          <w:iCs/>
        </w:rPr>
        <w:t>Developmental Science, 17</w:t>
      </w:r>
      <w:r w:rsidRPr="00BF31AF">
        <w:rPr>
          <w:rFonts w:ascii="Times New Roman" w:eastAsia="Times New Roman" w:hAnsi="Times New Roman" w:cs="Times New Roman"/>
        </w:rPr>
        <w:t>, 775–785.</w:t>
      </w:r>
      <w:hyperlink r:id="rId11">
        <w:r w:rsidRPr="00BF31AF">
          <w:rPr>
            <w:rStyle w:val="Hyperlink"/>
            <w:rFonts w:ascii="Times New Roman" w:eastAsia="Times New Roman" w:hAnsi="Times New Roman" w:cs="Times New Roman"/>
          </w:rPr>
          <w:t xml:space="preserve"> https://doi.org/10.1111/desc.12155</w:t>
        </w:r>
      </w:hyperlink>
    </w:p>
    <w:p w14:paraId="306B65FD" w14:textId="77777777" w:rsidR="00BF31AF" w:rsidRPr="00BF31AF" w:rsidRDefault="00BF31AF" w:rsidP="00BF31AF">
      <w:pPr>
        <w:spacing w:after="0" w:line="480" w:lineRule="auto"/>
        <w:ind w:left="720" w:hanging="720"/>
        <w:rPr>
          <w:rFonts w:ascii="Times New Roman" w:eastAsia="Times New Roman" w:hAnsi="Times New Roman" w:cs="Times New Roman"/>
        </w:rPr>
      </w:pPr>
      <w:r w:rsidRPr="00947167">
        <w:rPr>
          <w:rFonts w:ascii="Times New Roman" w:eastAsia="Times New Roman" w:hAnsi="Times New Roman" w:cs="Times New Roman"/>
        </w:rPr>
        <w:t xml:space="preserve">Barbieri, C. A., &amp; Rodrigues, J. (2025). </w:t>
      </w:r>
      <w:r w:rsidRPr="00BF31AF">
        <w:rPr>
          <w:rFonts w:ascii="Times New Roman" w:eastAsia="Times New Roman" w:hAnsi="Times New Roman" w:cs="Times New Roman"/>
        </w:rPr>
        <w:t xml:space="preserve">Leveraging cognitive load theory to support students with mathematics difficulty. </w:t>
      </w:r>
      <w:r w:rsidRPr="00BF31AF">
        <w:rPr>
          <w:rFonts w:ascii="Times New Roman" w:eastAsia="Times New Roman" w:hAnsi="Times New Roman" w:cs="Times New Roman"/>
          <w:i/>
          <w:iCs/>
        </w:rPr>
        <w:t>Educational Psychologist, 60</w:t>
      </w:r>
      <w:r w:rsidRPr="00BF31AF">
        <w:rPr>
          <w:rFonts w:ascii="Times New Roman" w:eastAsia="Times New Roman" w:hAnsi="Times New Roman" w:cs="Times New Roman"/>
        </w:rPr>
        <w:t xml:space="preserve">(3), 208–232. </w:t>
      </w:r>
      <w:hyperlink r:id="rId12" w:tgtFrame="_new" w:history="1">
        <w:r w:rsidRPr="00BF31AF">
          <w:rPr>
            <w:rStyle w:val="Hyperlink"/>
            <w:rFonts w:ascii="Times New Roman" w:eastAsia="Times New Roman" w:hAnsi="Times New Roman" w:cs="Times New Roman"/>
          </w:rPr>
          <w:t>https://doi.org/10.1080/00461520.2025.2486138</w:t>
        </w:r>
      </w:hyperlink>
    </w:p>
    <w:p w14:paraId="233466E4" w14:textId="77777777" w:rsidR="00BF31AF" w:rsidRPr="00BF31AF" w:rsidRDefault="00BF31AF" w:rsidP="00BF31AF">
      <w:pPr>
        <w:spacing w:after="0" w:line="480" w:lineRule="auto"/>
        <w:ind w:left="720" w:hanging="720"/>
        <w:rPr>
          <w:rFonts w:ascii="Times New Roman" w:hAnsi="Times New Roman" w:cs="Times New Roman"/>
        </w:rPr>
      </w:pPr>
      <w:proofErr w:type="spellStart"/>
      <w:r w:rsidRPr="00BF31AF">
        <w:rPr>
          <w:rFonts w:ascii="Times New Roman" w:hAnsi="Times New Roman" w:cs="Times New Roman"/>
        </w:rPr>
        <w:t>Breiman</w:t>
      </w:r>
      <w:proofErr w:type="spellEnd"/>
      <w:r w:rsidRPr="00BF31AF">
        <w:rPr>
          <w:rFonts w:ascii="Times New Roman" w:hAnsi="Times New Roman" w:cs="Times New Roman"/>
        </w:rPr>
        <w:t xml:space="preserve">, L. (2001). Random forests. </w:t>
      </w:r>
      <w:r w:rsidRPr="00BF31AF">
        <w:rPr>
          <w:rFonts w:ascii="Times New Roman" w:hAnsi="Times New Roman" w:cs="Times New Roman"/>
          <w:i/>
          <w:iCs/>
        </w:rPr>
        <w:t>Machine Learning, 45</w:t>
      </w:r>
      <w:r w:rsidRPr="00BF31AF">
        <w:rPr>
          <w:rFonts w:ascii="Times New Roman" w:hAnsi="Times New Roman" w:cs="Times New Roman"/>
        </w:rPr>
        <w:t xml:space="preserve">(1), 5–32. </w:t>
      </w:r>
      <w:hyperlink r:id="rId13" w:history="1">
        <w:r w:rsidRPr="00BF31AF">
          <w:rPr>
            <w:rStyle w:val="Hyperlink"/>
            <w:rFonts w:ascii="Times New Roman" w:hAnsi="Times New Roman" w:cs="Times New Roman"/>
          </w:rPr>
          <w:t>https://doi.org/10.1023/A:1010933404324</w:t>
        </w:r>
      </w:hyperlink>
      <w:r w:rsidRPr="00BF31AF">
        <w:rPr>
          <w:rFonts w:ascii="Times New Roman" w:hAnsi="Times New Roman" w:cs="Times New Roman"/>
        </w:rPr>
        <w:t xml:space="preserve"> </w:t>
      </w:r>
    </w:p>
    <w:p w14:paraId="2C5BF359" w14:textId="146C0D7E" w:rsidR="00BF31AF" w:rsidRPr="00BF31AF" w:rsidRDefault="00BF31AF" w:rsidP="00BF31AF">
      <w:pPr>
        <w:spacing w:after="0" w:line="480" w:lineRule="auto"/>
        <w:ind w:left="720" w:hanging="720"/>
        <w:rPr>
          <w:rFonts w:ascii="Times New Roman" w:hAnsi="Times New Roman" w:cs="Times New Roman"/>
        </w:rPr>
      </w:pPr>
      <w:r w:rsidRPr="00BF31AF">
        <w:rPr>
          <w:rFonts w:ascii="Times New Roman" w:hAnsi="Times New Roman" w:cs="Times New Roman"/>
        </w:rPr>
        <w:t xml:space="preserve">Bryant, B. R., Bryant, D. P., Roberts, G., &amp; Fall, A. M. (2016). Effects of an early numeracy intervention on struggling </w:t>
      </w:r>
      <w:r w:rsidR="00850A87">
        <w:rPr>
          <w:rFonts w:ascii="Times New Roman" w:hAnsi="Times New Roman" w:cs="Times New Roman"/>
        </w:rPr>
        <w:t>kindergarteners'</w:t>
      </w:r>
      <w:r w:rsidRPr="00BF31AF">
        <w:rPr>
          <w:rFonts w:ascii="Times New Roman" w:hAnsi="Times New Roman" w:cs="Times New Roman"/>
        </w:rPr>
        <w:t xml:space="preserve"> mathematics performance. </w:t>
      </w:r>
      <w:r w:rsidRPr="00BF31AF">
        <w:rPr>
          <w:rFonts w:ascii="Times New Roman" w:hAnsi="Times New Roman" w:cs="Times New Roman"/>
          <w:i/>
          <w:iCs/>
        </w:rPr>
        <w:t>IJRLD-International Journal for Research in Learning Disabilities</w:t>
      </w:r>
      <w:r w:rsidRPr="00BF31AF">
        <w:rPr>
          <w:rFonts w:ascii="Times New Roman" w:hAnsi="Times New Roman" w:cs="Times New Roman"/>
        </w:rPr>
        <w:t>, </w:t>
      </w:r>
      <w:r w:rsidRPr="00BF31AF">
        <w:rPr>
          <w:rFonts w:ascii="Times New Roman" w:hAnsi="Times New Roman" w:cs="Times New Roman"/>
          <w:i/>
          <w:iCs/>
        </w:rPr>
        <w:t>3</w:t>
      </w:r>
      <w:r w:rsidRPr="00BF31AF">
        <w:rPr>
          <w:rFonts w:ascii="Times New Roman" w:hAnsi="Times New Roman" w:cs="Times New Roman"/>
        </w:rPr>
        <w:t>(1), 29-45.</w:t>
      </w:r>
    </w:p>
    <w:p w14:paraId="5E9371D9" w14:textId="77777777" w:rsidR="00BF31AF" w:rsidRPr="00BF31AF" w:rsidRDefault="00BF31AF" w:rsidP="00BF31AF">
      <w:pPr>
        <w:spacing w:after="0" w:line="480" w:lineRule="auto"/>
        <w:ind w:left="720" w:hanging="720"/>
        <w:rPr>
          <w:rFonts w:ascii="Times New Roman" w:hAnsi="Times New Roman" w:cs="Times New Roman"/>
        </w:rPr>
      </w:pPr>
      <w:r w:rsidRPr="00BF31AF">
        <w:rPr>
          <w:rFonts w:ascii="Times New Roman" w:hAnsi="Times New Roman" w:cs="Times New Roman"/>
        </w:rPr>
        <w:t>Burns, M. K., Aguilar, L. N., Young, H., Preast, J. L., Taylor, C. N., &amp; Walsh, A. D. (2019). Comparing the effects of incremental rehearsal and traditional drill on retention of mathematics facts and predicting the effects with memory. </w:t>
      </w:r>
      <w:r w:rsidRPr="00BF31AF">
        <w:rPr>
          <w:rFonts w:ascii="Times New Roman" w:hAnsi="Times New Roman" w:cs="Times New Roman"/>
          <w:i/>
          <w:iCs/>
        </w:rPr>
        <w:t>School Psychology</w:t>
      </w:r>
      <w:r w:rsidRPr="00BF31AF">
        <w:rPr>
          <w:rFonts w:ascii="Times New Roman" w:hAnsi="Times New Roman" w:cs="Times New Roman"/>
        </w:rPr>
        <w:t>, </w:t>
      </w:r>
      <w:r w:rsidRPr="00BF31AF">
        <w:rPr>
          <w:rFonts w:ascii="Times New Roman" w:hAnsi="Times New Roman" w:cs="Times New Roman"/>
          <w:i/>
          <w:iCs/>
        </w:rPr>
        <w:t>34</w:t>
      </w:r>
      <w:r w:rsidRPr="00BF31AF">
        <w:rPr>
          <w:rFonts w:ascii="Times New Roman" w:hAnsi="Times New Roman" w:cs="Times New Roman"/>
        </w:rPr>
        <w:t xml:space="preserve">(5), 521. </w:t>
      </w:r>
      <w:hyperlink r:id="rId14" w:tgtFrame="_blank" w:history="1">
        <w:r w:rsidRPr="00BF31AF">
          <w:rPr>
            <w:rStyle w:val="Hyperlink"/>
            <w:rFonts w:ascii="Times New Roman" w:hAnsi="Times New Roman" w:cs="Times New Roman"/>
          </w:rPr>
          <w:t>https://doi.org/10.1037/spq0000312</w:t>
        </w:r>
      </w:hyperlink>
    </w:p>
    <w:p w14:paraId="59838DD6" w14:textId="77777777" w:rsidR="00BF31AF" w:rsidRPr="00BF31AF" w:rsidRDefault="00BF31AF" w:rsidP="00BF31AF">
      <w:pPr>
        <w:spacing w:after="0" w:line="480" w:lineRule="auto"/>
        <w:ind w:left="720" w:hanging="720"/>
        <w:rPr>
          <w:rFonts w:ascii="Times New Roman" w:eastAsia="Times New Roman" w:hAnsi="Times New Roman" w:cs="Times New Roman"/>
        </w:rPr>
      </w:pPr>
      <w:r w:rsidRPr="00BF31AF">
        <w:rPr>
          <w:rFonts w:ascii="Times New Roman" w:eastAsia="Times New Roman" w:hAnsi="Times New Roman" w:cs="Times New Roman"/>
        </w:rPr>
        <w:lastRenderedPageBreak/>
        <w:t xml:space="preserve">Burns, M. K., Codding, R. S., Boice, C. H., &amp; </w:t>
      </w:r>
      <w:proofErr w:type="spellStart"/>
      <w:r w:rsidRPr="00BF31AF">
        <w:rPr>
          <w:rFonts w:ascii="Times New Roman" w:eastAsia="Times New Roman" w:hAnsi="Times New Roman" w:cs="Times New Roman"/>
        </w:rPr>
        <w:t>Lukito</w:t>
      </w:r>
      <w:proofErr w:type="spellEnd"/>
      <w:r w:rsidRPr="00BF31AF">
        <w:rPr>
          <w:rFonts w:ascii="Times New Roman" w:eastAsia="Times New Roman" w:hAnsi="Times New Roman" w:cs="Times New Roman"/>
        </w:rPr>
        <w:t xml:space="preserve">, G. (2010). Meta-analysis of acquisition and fluency math interventions with instructional and frustration level skills: Evidence for a skill-by-treatment interaction. </w:t>
      </w:r>
      <w:r w:rsidRPr="00BF31AF">
        <w:rPr>
          <w:rFonts w:ascii="Times New Roman" w:eastAsia="Times New Roman" w:hAnsi="Times New Roman" w:cs="Times New Roman"/>
          <w:i/>
          <w:iCs/>
        </w:rPr>
        <w:t>School Psychology Review</w:t>
      </w:r>
      <w:r w:rsidRPr="00BF31AF">
        <w:rPr>
          <w:rFonts w:ascii="Times New Roman" w:eastAsia="Times New Roman" w:hAnsi="Times New Roman" w:cs="Times New Roman"/>
        </w:rPr>
        <w:t xml:space="preserve">, </w:t>
      </w:r>
      <w:r w:rsidRPr="00BF31AF">
        <w:rPr>
          <w:rFonts w:ascii="Times New Roman" w:eastAsia="Times New Roman" w:hAnsi="Times New Roman" w:cs="Times New Roman"/>
          <w:i/>
          <w:iCs/>
        </w:rPr>
        <w:t>39</w:t>
      </w:r>
      <w:r w:rsidRPr="00BF31AF">
        <w:rPr>
          <w:rFonts w:ascii="Times New Roman" w:eastAsia="Times New Roman" w:hAnsi="Times New Roman" w:cs="Times New Roman"/>
        </w:rPr>
        <w:t>(1), 69–83.</w:t>
      </w:r>
      <w:hyperlink r:id="rId15">
        <w:r w:rsidRPr="00BF31AF">
          <w:rPr>
            <w:rStyle w:val="Hyperlink"/>
            <w:rFonts w:ascii="Times New Roman" w:eastAsia="Times New Roman" w:hAnsi="Times New Roman" w:cs="Times New Roman"/>
          </w:rPr>
          <w:t xml:space="preserve"> https://doi.org/10.1080/02796015.2010.12087791</w:t>
        </w:r>
      </w:hyperlink>
      <w:r w:rsidRPr="00BF31AF">
        <w:rPr>
          <w:rFonts w:ascii="Times New Roman" w:eastAsia="Times New Roman" w:hAnsi="Times New Roman" w:cs="Times New Roman"/>
        </w:rPr>
        <w:t> </w:t>
      </w:r>
    </w:p>
    <w:p w14:paraId="26E53C2F" w14:textId="77777777" w:rsidR="00BF31AF" w:rsidRPr="00BF31AF" w:rsidRDefault="00BF31AF" w:rsidP="00BF31AF">
      <w:pPr>
        <w:spacing w:after="0" w:line="480" w:lineRule="auto"/>
        <w:ind w:left="720" w:hanging="720"/>
        <w:rPr>
          <w:rFonts w:ascii="Times New Roman" w:eastAsia="Times New Roman" w:hAnsi="Times New Roman" w:cs="Times New Roman"/>
        </w:rPr>
      </w:pPr>
      <w:r w:rsidRPr="00BF31AF">
        <w:rPr>
          <w:rFonts w:ascii="Times New Roman" w:eastAsia="Times New Roman" w:hAnsi="Times New Roman" w:cs="Times New Roman"/>
        </w:rPr>
        <w:t xml:space="preserve">Burns, M. K., Duesenberg-Marshall, M. D., Romero, M. E., Sussman-Dawson, K. J., &amp; </w:t>
      </w:r>
      <w:proofErr w:type="spellStart"/>
      <w:r w:rsidRPr="00BF31AF">
        <w:rPr>
          <w:rFonts w:ascii="Times New Roman" w:eastAsia="Times New Roman" w:hAnsi="Times New Roman" w:cs="Times New Roman"/>
        </w:rPr>
        <w:t>Singell</w:t>
      </w:r>
      <w:proofErr w:type="spellEnd"/>
      <w:r w:rsidRPr="00BF31AF">
        <w:rPr>
          <w:rFonts w:ascii="Times New Roman" w:eastAsia="Times New Roman" w:hAnsi="Times New Roman" w:cs="Times New Roman"/>
        </w:rPr>
        <w:t>, E. (2024). Meta-analysis of the effect of technology-based mathematical fact practice on mathematics outcomes. </w:t>
      </w:r>
      <w:r w:rsidRPr="00BF31AF">
        <w:rPr>
          <w:rFonts w:ascii="Times New Roman" w:eastAsia="Times New Roman" w:hAnsi="Times New Roman" w:cs="Times New Roman"/>
          <w:i/>
          <w:iCs/>
        </w:rPr>
        <w:t>Journal of Special Education Technology</w:t>
      </w:r>
      <w:r w:rsidRPr="00BF31AF">
        <w:rPr>
          <w:rFonts w:ascii="Times New Roman" w:eastAsia="Times New Roman" w:hAnsi="Times New Roman" w:cs="Times New Roman"/>
        </w:rPr>
        <w:t>, </w:t>
      </w:r>
      <w:r w:rsidRPr="00BF31AF">
        <w:rPr>
          <w:rFonts w:ascii="Times New Roman" w:eastAsia="Times New Roman" w:hAnsi="Times New Roman" w:cs="Times New Roman"/>
          <w:i/>
          <w:iCs/>
        </w:rPr>
        <w:t>40</w:t>
      </w:r>
      <w:r w:rsidRPr="00BF31AF">
        <w:rPr>
          <w:rFonts w:ascii="Times New Roman" w:eastAsia="Times New Roman" w:hAnsi="Times New Roman" w:cs="Times New Roman"/>
        </w:rPr>
        <w:t>(3), 332-343. </w:t>
      </w:r>
      <w:hyperlink r:id="rId16" w:history="1">
        <w:r w:rsidRPr="00BF31AF">
          <w:rPr>
            <w:rStyle w:val="Hyperlink"/>
            <w:rFonts w:ascii="Times New Roman" w:eastAsia="Times New Roman" w:hAnsi="Times New Roman" w:cs="Times New Roman"/>
          </w:rPr>
          <w:t>https://doi.org/10.1177/01626434241288199</w:t>
        </w:r>
      </w:hyperlink>
    </w:p>
    <w:p w14:paraId="4342B110" w14:textId="77777777" w:rsidR="00BF31AF" w:rsidRPr="00BF31AF" w:rsidRDefault="00BF31AF" w:rsidP="00BF31AF">
      <w:pPr>
        <w:spacing w:after="0" w:line="480" w:lineRule="auto"/>
        <w:ind w:left="720" w:hanging="720"/>
        <w:rPr>
          <w:rFonts w:ascii="Times New Roman" w:hAnsi="Times New Roman" w:cs="Times New Roman"/>
        </w:rPr>
      </w:pPr>
      <w:r w:rsidRPr="00BF31AF">
        <w:rPr>
          <w:rFonts w:ascii="Times New Roman" w:hAnsi="Times New Roman" w:cs="Times New Roman"/>
        </w:rPr>
        <w:t>Calle, M. L., &amp; Urrea, V. (2010). Stability of random forest importance measures. Briefings in Bioinformatics, 12(1), 86–89.</w:t>
      </w:r>
    </w:p>
    <w:p w14:paraId="708F926B" w14:textId="77777777" w:rsidR="00BF31AF" w:rsidRPr="00BF31AF" w:rsidRDefault="00BF31AF" w:rsidP="00BF31AF">
      <w:pPr>
        <w:spacing w:after="0" w:line="480" w:lineRule="auto"/>
        <w:ind w:left="720" w:hanging="720"/>
        <w:rPr>
          <w:rFonts w:ascii="Times New Roman" w:hAnsi="Times New Roman" w:cs="Times New Roman"/>
        </w:rPr>
      </w:pPr>
      <w:r w:rsidRPr="00BF31AF">
        <w:rPr>
          <w:rFonts w:ascii="Times New Roman" w:hAnsi="Times New Roman" w:cs="Times New Roman"/>
        </w:rPr>
        <w:t xml:space="preserve">Chalmers, I., &amp; </w:t>
      </w:r>
      <w:proofErr w:type="spellStart"/>
      <w:r w:rsidRPr="00BF31AF">
        <w:rPr>
          <w:rFonts w:ascii="Times New Roman" w:hAnsi="Times New Roman" w:cs="Times New Roman"/>
        </w:rPr>
        <w:t>Glasziou</w:t>
      </w:r>
      <w:proofErr w:type="spellEnd"/>
      <w:r w:rsidRPr="00BF31AF">
        <w:rPr>
          <w:rFonts w:ascii="Times New Roman" w:hAnsi="Times New Roman" w:cs="Times New Roman"/>
        </w:rPr>
        <w:t xml:space="preserve">, P. (2009). Avoidable waste in the production and reporting of research evidence. </w:t>
      </w:r>
      <w:r w:rsidRPr="00BF31AF">
        <w:rPr>
          <w:rFonts w:ascii="Times New Roman" w:hAnsi="Times New Roman" w:cs="Times New Roman"/>
          <w:i/>
          <w:iCs/>
        </w:rPr>
        <w:t>The Lancet, 374</w:t>
      </w:r>
      <w:r w:rsidRPr="00BF31AF">
        <w:rPr>
          <w:rFonts w:ascii="Times New Roman" w:hAnsi="Times New Roman" w:cs="Times New Roman"/>
        </w:rPr>
        <w:t xml:space="preserve">(9683), 86–89. </w:t>
      </w:r>
      <w:hyperlink r:id="rId17" w:history="1">
        <w:r w:rsidRPr="00BF31AF">
          <w:rPr>
            <w:rStyle w:val="Hyperlink"/>
            <w:rFonts w:ascii="Times New Roman" w:hAnsi="Times New Roman" w:cs="Times New Roman"/>
          </w:rPr>
          <w:t>https://doi.org/10.1016/S0140-6736(09)60329-9</w:t>
        </w:r>
      </w:hyperlink>
    </w:p>
    <w:p w14:paraId="4EF10A62" w14:textId="77777777" w:rsidR="00BF31AF" w:rsidRPr="00BF31AF" w:rsidRDefault="00BF31AF" w:rsidP="00BF31AF">
      <w:pPr>
        <w:spacing w:after="0" w:line="480" w:lineRule="auto"/>
        <w:ind w:left="720" w:hanging="720"/>
        <w:rPr>
          <w:rFonts w:ascii="Times New Roman" w:hAnsi="Times New Roman" w:cs="Times New Roman"/>
        </w:rPr>
      </w:pPr>
      <w:r w:rsidRPr="00BF31AF">
        <w:rPr>
          <w:rFonts w:ascii="Times New Roman" w:hAnsi="Times New Roman" w:cs="Times New Roman"/>
        </w:rPr>
        <w:t xml:space="preserve">Chalmers, I., &amp; </w:t>
      </w:r>
      <w:proofErr w:type="spellStart"/>
      <w:r w:rsidRPr="00BF31AF">
        <w:rPr>
          <w:rFonts w:ascii="Times New Roman" w:hAnsi="Times New Roman" w:cs="Times New Roman"/>
        </w:rPr>
        <w:t>Glasziou</w:t>
      </w:r>
      <w:proofErr w:type="spellEnd"/>
      <w:r w:rsidRPr="00BF31AF">
        <w:rPr>
          <w:rFonts w:ascii="Times New Roman" w:hAnsi="Times New Roman" w:cs="Times New Roman"/>
        </w:rPr>
        <w:t>, P. (2009). Avoidable waste in the production and reporting of research evidence. </w:t>
      </w:r>
      <w:r w:rsidRPr="00BF31AF">
        <w:rPr>
          <w:rFonts w:ascii="Times New Roman" w:hAnsi="Times New Roman" w:cs="Times New Roman"/>
          <w:i/>
          <w:iCs/>
        </w:rPr>
        <w:t>The Lancet</w:t>
      </w:r>
      <w:r w:rsidRPr="00BF31AF">
        <w:rPr>
          <w:rFonts w:ascii="Times New Roman" w:hAnsi="Times New Roman" w:cs="Times New Roman"/>
        </w:rPr>
        <w:t>, </w:t>
      </w:r>
      <w:r w:rsidRPr="00BF31AF">
        <w:rPr>
          <w:rFonts w:ascii="Times New Roman" w:hAnsi="Times New Roman" w:cs="Times New Roman"/>
          <w:i/>
          <w:iCs/>
        </w:rPr>
        <w:t>374</w:t>
      </w:r>
      <w:r w:rsidRPr="00BF31AF">
        <w:rPr>
          <w:rFonts w:ascii="Times New Roman" w:hAnsi="Times New Roman" w:cs="Times New Roman"/>
        </w:rPr>
        <w:t xml:space="preserve">(9683), 86–89. </w:t>
      </w:r>
    </w:p>
    <w:p w14:paraId="102820A7" w14:textId="77777777" w:rsidR="00BF31AF" w:rsidRPr="00BF31AF" w:rsidRDefault="00BF31AF" w:rsidP="00BF31AF">
      <w:pPr>
        <w:spacing w:after="0" w:line="480" w:lineRule="auto"/>
        <w:ind w:left="720" w:hanging="720"/>
        <w:rPr>
          <w:rFonts w:ascii="Times New Roman" w:hAnsi="Times New Roman" w:cs="Times New Roman"/>
        </w:rPr>
      </w:pPr>
      <w:r w:rsidRPr="00BF31AF">
        <w:rPr>
          <w:rFonts w:ascii="Times New Roman" w:hAnsi="Times New Roman" w:cs="Times New Roman"/>
        </w:rPr>
        <w:t xml:space="preserve">Cirino, P. T., Fuchs, L. S., Elias, J. T., Powell, S. R., &amp; Schumacher, R. F. (2015). Cognitive and mathematical profiles for different forms of learning difficulties. </w:t>
      </w:r>
      <w:r w:rsidRPr="00BF31AF">
        <w:rPr>
          <w:rFonts w:ascii="Times New Roman" w:hAnsi="Times New Roman" w:cs="Times New Roman"/>
          <w:i/>
          <w:iCs/>
        </w:rPr>
        <w:t>Journal of Learning Disabilities, 48</w:t>
      </w:r>
      <w:r w:rsidRPr="00BF31AF">
        <w:rPr>
          <w:rFonts w:ascii="Times New Roman" w:hAnsi="Times New Roman" w:cs="Times New Roman"/>
        </w:rPr>
        <w:t xml:space="preserve">(2), 156–175. </w:t>
      </w:r>
      <w:hyperlink r:id="rId18" w:history="1">
        <w:r w:rsidRPr="00BF31AF">
          <w:rPr>
            <w:rStyle w:val="Hyperlink"/>
            <w:rFonts w:ascii="Times New Roman" w:hAnsi="Times New Roman" w:cs="Times New Roman"/>
          </w:rPr>
          <w:t>https://doi.org/10.1177/0022219413494239</w:t>
        </w:r>
      </w:hyperlink>
    </w:p>
    <w:p w14:paraId="6E797258" w14:textId="77777777" w:rsidR="00BF31AF" w:rsidRPr="00BF31AF" w:rsidRDefault="00BF31AF" w:rsidP="00BF31AF">
      <w:pPr>
        <w:spacing w:after="0" w:line="480" w:lineRule="auto"/>
        <w:ind w:left="720" w:hanging="720"/>
        <w:rPr>
          <w:rFonts w:ascii="Times New Roman" w:hAnsi="Times New Roman" w:cs="Times New Roman"/>
        </w:rPr>
      </w:pPr>
      <w:r w:rsidRPr="00BF31AF">
        <w:rPr>
          <w:rFonts w:ascii="Times New Roman" w:hAnsi="Times New Roman" w:cs="Times New Roman"/>
        </w:rPr>
        <w:t xml:space="preserve">Clarke, B., Strand Cary, M. G., Shanley, L., &amp; Sutherland, M. (2020). Exploring the promise of a number line assessment to help identify students at-risk in mathematics. </w:t>
      </w:r>
      <w:r w:rsidRPr="00BF31AF">
        <w:rPr>
          <w:rFonts w:ascii="Times New Roman" w:hAnsi="Times New Roman" w:cs="Times New Roman"/>
          <w:i/>
          <w:iCs/>
        </w:rPr>
        <w:t>Assessment for Effective Intervention, 45</w:t>
      </w:r>
      <w:r w:rsidRPr="00BF31AF">
        <w:rPr>
          <w:rFonts w:ascii="Times New Roman" w:hAnsi="Times New Roman" w:cs="Times New Roman"/>
        </w:rPr>
        <w:t xml:space="preserve">(1), 5–18. </w:t>
      </w:r>
      <w:hyperlink r:id="rId19" w:history="1">
        <w:r w:rsidRPr="00BF31AF">
          <w:rPr>
            <w:rStyle w:val="Hyperlink"/>
            <w:rFonts w:ascii="Times New Roman" w:hAnsi="Times New Roman" w:cs="Times New Roman"/>
          </w:rPr>
          <w:t>https://doi.org/10.1177/1534508418791738</w:t>
        </w:r>
      </w:hyperlink>
    </w:p>
    <w:p w14:paraId="44248557" w14:textId="77777777" w:rsidR="00BF31AF" w:rsidRPr="00BF31AF" w:rsidRDefault="00BF31AF" w:rsidP="00BF31AF">
      <w:pPr>
        <w:spacing w:after="0" w:line="480" w:lineRule="auto"/>
        <w:ind w:left="720" w:hanging="720"/>
        <w:rPr>
          <w:rFonts w:ascii="Times New Roman" w:hAnsi="Times New Roman" w:cs="Times New Roman"/>
        </w:rPr>
      </w:pPr>
      <w:r w:rsidRPr="00BF31AF">
        <w:rPr>
          <w:rFonts w:ascii="Times New Roman" w:eastAsia="Times New Roman" w:hAnsi="Times New Roman" w:cs="Times New Roman"/>
        </w:rPr>
        <w:lastRenderedPageBreak/>
        <w:t xml:space="preserve">Codding, R. S., Burns, M. K., &amp; </w:t>
      </w:r>
      <w:proofErr w:type="spellStart"/>
      <w:r w:rsidRPr="00BF31AF">
        <w:rPr>
          <w:rFonts w:ascii="Times New Roman" w:eastAsia="Times New Roman" w:hAnsi="Times New Roman" w:cs="Times New Roman"/>
        </w:rPr>
        <w:t>Lukito</w:t>
      </w:r>
      <w:proofErr w:type="spellEnd"/>
      <w:r w:rsidRPr="00BF31AF">
        <w:rPr>
          <w:rFonts w:ascii="Times New Roman" w:eastAsia="Times New Roman" w:hAnsi="Times New Roman" w:cs="Times New Roman"/>
        </w:rPr>
        <w:t xml:space="preserve">, G. (2011). Meta-analysis of mathematic basic-fact fluency interventions: A component analysis. </w:t>
      </w:r>
      <w:r w:rsidRPr="00BF31AF">
        <w:rPr>
          <w:rFonts w:ascii="Times New Roman" w:eastAsia="Times New Roman" w:hAnsi="Times New Roman" w:cs="Times New Roman"/>
          <w:i/>
          <w:iCs/>
        </w:rPr>
        <w:t>Learning Disabilities Research &amp; Practice</w:t>
      </w:r>
      <w:r w:rsidRPr="00BF31AF">
        <w:rPr>
          <w:rFonts w:ascii="Times New Roman" w:eastAsia="Times New Roman" w:hAnsi="Times New Roman" w:cs="Times New Roman"/>
        </w:rPr>
        <w:t xml:space="preserve">, </w:t>
      </w:r>
      <w:r w:rsidRPr="00BF31AF">
        <w:rPr>
          <w:rFonts w:ascii="Times New Roman" w:eastAsia="Times New Roman" w:hAnsi="Times New Roman" w:cs="Times New Roman"/>
          <w:i/>
          <w:iCs/>
        </w:rPr>
        <w:t>26</w:t>
      </w:r>
      <w:r w:rsidRPr="00BF31AF">
        <w:rPr>
          <w:rFonts w:ascii="Times New Roman" w:eastAsia="Times New Roman" w:hAnsi="Times New Roman" w:cs="Times New Roman"/>
        </w:rPr>
        <w:t xml:space="preserve">(1), 36–47. </w:t>
      </w:r>
      <w:hyperlink r:id="rId20">
        <w:r w:rsidRPr="00BF31AF">
          <w:rPr>
            <w:rStyle w:val="Hyperlink"/>
            <w:rFonts w:ascii="Times New Roman" w:eastAsia="Times New Roman" w:hAnsi="Times New Roman" w:cs="Times New Roman"/>
          </w:rPr>
          <w:t>https://doi.org/10.1111/j.1540-5826.2010.00323.x</w:t>
        </w:r>
        <w:r w:rsidRPr="00BF31AF">
          <w:rPr>
            <w:rStyle w:val="Hyperlink"/>
            <w:rFonts w:ascii="Times New Roman" w:eastAsia="Times New Roman" w:hAnsi="Times New Roman" w:cs="Times New Roman"/>
            <w:u w:val="none"/>
          </w:rPr>
          <w:t>   </w:t>
        </w:r>
      </w:hyperlink>
    </w:p>
    <w:p w14:paraId="481C3FAF" w14:textId="77777777" w:rsidR="00BF31AF" w:rsidRPr="00BF31AF" w:rsidRDefault="00BF31AF" w:rsidP="00BF31AF">
      <w:pPr>
        <w:spacing w:after="0" w:line="480" w:lineRule="auto"/>
        <w:ind w:left="720" w:hanging="720"/>
        <w:rPr>
          <w:rFonts w:ascii="Times New Roman" w:eastAsia="Times New Roman" w:hAnsi="Times New Roman" w:cs="Times New Roman"/>
        </w:rPr>
      </w:pPr>
      <w:r w:rsidRPr="00BF31AF">
        <w:rPr>
          <w:rFonts w:ascii="Times New Roman" w:eastAsia="Times New Roman" w:hAnsi="Times New Roman" w:cs="Times New Roman"/>
        </w:rPr>
        <w:t xml:space="preserve">Codding, R. S., Burns, M. K., &amp; </w:t>
      </w:r>
      <w:proofErr w:type="spellStart"/>
      <w:r w:rsidRPr="00BF31AF">
        <w:rPr>
          <w:rFonts w:ascii="Times New Roman" w:eastAsia="Times New Roman" w:hAnsi="Times New Roman" w:cs="Times New Roman"/>
        </w:rPr>
        <w:t>Lukito</w:t>
      </w:r>
      <w:proofErr w:type="spellEnd"/>
      <w:r w:rsidRPr="00BF31AF">
        <w:rPr>
          <w:rFonts w:ascii="Times New Roman" w:eastAsia="Times New Roman" w:hAnsi="Times New Roman" w:cs="Times New Roman"/>
        </w:rPr>
        <w:t xml:space="preserve">, G. (2011). Meta-analysis of mathematic basic-fact fluency interventions: A component analysis. </w:t>
      </w:r>
      <w:r w:rsidRPr="00BF31AF">
        <w:rPr>
          <w:rFonts w:ascii="Times New Roman" w:eastAsia="Times New Roman" w:hAnsi="Times New Roman" w:cs="Times New Roman"/>
          <w:i/>
          <w:iCs/>
        </w:rPr>
        <w:t>Learning Disabilities Research &amp; Practice</w:t>
      </w:r>
      <w:r w:rsidRPr="00BF31AF">
        <w:rPr>
          <w:rFonts w:ascii="Times New Roman" w:eastAsia="Times New Roman" w:hAnsi="Times New Roman" w:cs="Times New Roman"/>
        </w:rPr>
        <w:t xml:space="preserve">, </w:t>
      </w:r>
      <w:r w:rsidRPr="00BF31AF">
        <w:rPr>
          <w:rFonts w:ascii="Times New Roman" w:eastAsia="Times New Roman" w:hAnsi="Times New Roman" w:cs="Times New Roman"/>
          <w:i/>
          <w:iCs/>
        </w:rPr>
        <w:t>26</w:t>
      </w:r>
      <w:r w:rsidRPr="00BF31AF">
        <w:rPr>
          <w:rFonts w:ascii="Times New Roman" w:eastAsia="Times New Roman" w:hAnsi="Times New Roman" w:cs="Times New Roman"/>
        </w:rPr>
        <w:t xml:space="preserve">(1), 36–47. </w:t>
      </w:r>
      <w:hyperlink r:id="rId21">
        <w:r w:rsidRPr="00BF31AF">
          <w:rPr>
            <w:rStyle w:val="Hyperlink"/>
            <w:rFonts w:ascii="Times New Roman" w:eastAsia="Times New Roman" w:hAnsi="Times New Roman" w:cs="Times New Roman"/>
          </w:rPr>
          <w:t>https://doi.org/10.1111/j.1540-5826.2010.00323.x   </w:t>
        </w:r>
      </w:hyperlink>
    </w:p>
    <w:p w14:paraId="7EC3F7AF" w14:textId="77777777" w:rsidR="00BF31AF" w:rsidRPr="00BF31AF" w:rsidRDefault="00BF31AF" w:rsidP="00BF31AF">
      <w:pPr>
        <w:spacing w:after="0" w:line="480" w:lineRule="auto"/>
        <w:ind w:left="720" w:hanging="720"/>
        <w:rPr>
          <w:rFonts w:ascii="Times New Roman" w:hAnsi="Times New Roman" w:cs="Times New Roman"/>
        </w:rPr>
      </w:pPr>
      <w:r w:rsidRPr="00BF31AF">
        <w:rPr>
          <w:rFonts w:ascii="Times New Roman" w:hAnsi="Times New Roman" w:cs="Times New Roman"/>
        </w:rPr>
        <w:t xml:space="preserve">Codding, R. S., Chan-Iannetta, L., Palmer, M., &amp; </w:t>
      </w:r>
      <w:proofErr w:type="spellStart"/>
      <w:r w:rsidRPr="00BF31AF">
        <w:rPr>
          <w:rFonts w:ascii="Times New Roman" w:hAnsi="Times New Roman" w:cs="Times New Roman"/>
        </w:rPr>
        <w:t>Lukito</w:t>
      </w:r>
      <w:proofErr w:type="spellEnd"/>
      <w:r w:rsidRPr="00BF31AF">
        <w:rPr>
          <w:rFonts w:ascii="Times New Roman" w:hAnsi="Times New Roman" w:cs="Times New Roman"/>
        </w:rPr>
        <w:t xml:space="preserve">, G. (2009). Examining a </w:t>
      </w:r>
      <w:proofErr w:type="spellStart"/>
      <w:r w:rsidRPr="00BF31AF">
        <w:rPr>
          <w:rFonts w:ascii="Times New Roman" w:hAnsi="Times New Roman" w:cs="Times New Roman"/>
        </w:rPr>
        <w:t>classwide</w:t>
      </w:r>
      <w:proofErr w:type="spellEnd"/>
      <w:r w:rsidRPr="00BF31AF">
        <w:rPr>
          <w:rFonts w:ascii="Times New Roman" w:hAnsi="Times New Roman" w:cs="Times New Roman"/>
        </w:rPr>
        <w:t xml:space="preserve"> application of cover-copy-compare with and without goal setting to enhance mathematics fluency. </w:t>
      </w:r>
      <w:r w:rsidRPr="00BF31AF">
        <w:rPr>
          <w:rFonts w:ascii="Times New Roman" w:hAnsi="Times New Roman" w:cs="Times New Roman"/>
          <w:i/>
          <w:iCs/>
        </w:rPr>
        <w:t>School Psychology Quarterly</w:t>
      </w:r>
      <w:r w:rsidRPr="00BF31AF">
        <w:rPr>
          <w:rFonts w:ascii="Times New Roman" w:hAnsi="Times New Roman" w:cs="Times New Roman"/>
        </w:rPr>
        <w:t>, </w:t>
      </w:r>
      <w:r w:rsidRPr="00BF31AF">
        <w:rPr>
          <w:rFonts w:ascii="Times New Roman" w:hAnsi="Times New Roman" w:cs="Times New Roman"/>
          <w:i/>
          <w:iCs/>
        </w:rPr>
        <w:t>24</w:t>
      </w:r>
      <w:r w:rsidRPr="00BF31AF">
        <w:rPr>
          <w:rFonts w:ascii="Times New Roman" w:hAnsi="Times New Roman" w:cs="Times New Roman"/>
        </w:rPr>
        <w:t>(3), 173.</w:t>
      </w:r>
    </w:p>
    <w:p w14:paraId="48605051" w14:textId="77777777" w:rsidR="00BF31AF" w:rsidRPr="00BF31AF" w:rsidRDefault="00BF31AF" w:rsidP="00BF31AF">
      <w:pPr>
        <w:spacing w:after="0" w:line="480" w:lineRule="auto"/>
        <w:ind w:left="720" w:hanging="720"/>
        <w:rPr>
          <w:rFonts w:ascii="Times New Roman" w:hAnsi="Times New Roman" w:cs="Times New Roman"/>
        </w:rPr>
      </w:pPr>
      <w:r w:rsidRPr="00BF31AF">
        <w:rPr>
          <w:rFonts w:ascii="Times New Roman" w:hAnsi="Times New Roman" w:cs="Times New Roman"/>
        </w:rPr>
        <w:t xml:space="preserve">Codding, R. S., </w:t>
      </w:r>
      <w:proofErr w:type="spellStart"/>
      <w:r w:rsidRPr="00BF31AF">
        <w:rPr>
          <w:rFonts w:ascii="Times New Roman" w:hAnsi="Times New Roman" w:cs="Times New Roman"/>
        </w:rPr>
        <w:t>VanDerHeyden</w:t>
      </w:r>
      <w:proofErr w:type="spellEnd"/>
      <w:r w:rsidRPr="00BF31AF">
        <w:rPr>
          <w:rFonts w:ascii="Times New Roman" w:hAnsi="Times New Roman" w:cs="Times New Roman"/>
        </w:rPr>
        <w:t xml:space="preserve">, A. M., Martin, R. J., Desai, S., Allard, N., &amp; Perrault, L. (2016). Manipulating treatment dose: Evaluating the frequency of a small group intervention targeting whole number operations. </w:t>
      </w:r>
      <w:r w:rsidRPr="00BF31AF">
        <w:rPr>
          <w:rFonts w:ascii="Times New Roman" w:hAnsi="Times New Roman" w:cs="Times New Roman"/>
          <w:i/>
          <w:iCs/>
        </w:rPr>
        <w:t>Learning Disabilities Research &amp;</w:t>
      </w:r>
      <w:r w:rsidRPr="00BF31AF">
        <w:rPr>
          <w:rFonts w:ascii="Times New Roman" w:hAnsi="Times New Roman" w:cs="Times New Roman"/>
        </w:rPr>
        <w:t xml:space="preserve"> </w:t>
      </w:r>
      <w:r w:rsidRPr="00BF31AF">
        <w:rPr>
          <w:rFonts w:ascii="Times New Roman" w:hAnsi="Times New Roman" w:cs="Times New Roman"/>
          <w:i/>
          <w:iCs/>
        </w:rPr>
        <w:t>Practice</w:t>
      </w:r>
      <w:r w:rsidRPr="00BF31AF">
        <w:rPr>
          <w:rFonts w:ascii="Times New Roman" w:hAnsi="Times New Roman" w:cs="Times New Roman"/>
        </w:rPr>
        <w:t xml:space="preserve">, </w:t>
      </w:r>
      <w:r w:rsidRPr="00BF31AF">
        <w:rPr>
          <w:rFonts w:ascii="Times New Roman" w:hAnsi="Times New Roman" w:cs="Times New Roman"/>
          <w:i/>
          <w:iCs/>
        </w:rPr>
        <w:t>31</w:t>
      </w:r>
      <w:r w:rsidRPr="00BF31AF">
        <w:rPr>
          <w:rFonts w:ascii="Times New Roman" w:hAnsi="Times New Roman" w:cs="Times New Roman"/>
        </w:rPr>
        <w:t xml:space="preserve">(4), 208–220. </w:t>
      </w:r>
      <w:hyperlink r:id="rId22" w:history="1">
        <w:r w:rsidRPr="00BF31AF">
          <w:rPr>
            <w:rStyle w:val="Hyperlink"/>
            <w:rFonts w:ascii="Times New Roman" w:hAnsi="Times New Roman" w:cs="Times New Roman"/>
          </w:rPr>
          <w:t>https://doi.org/10.1111/ldrp.12120</w:t>
        </w:r>
      </w:hyperlink>
    </w:p>
    <w:p w14:paraId="31F60EFD" w14:textId="77777777" w:rsidR="00BF31AF" w:rsidRPr="00BF31AF" w:rsidRDefault="00BF31AF" w:rsidP="00BF31AF">
      <w:pPr>
        <w:spacing w:after="0" w:line="480" w:lineRule="auto"/>
        <w:ind w:left="720" w:hanging="720"/>
        <w:rPr>
          <w:rFonts w:ascii="Times New Roman" w:hAnsi="Times New Roman" w:cs="Times New Roman"/>
        </w:rPr>
      </w:pPr>
      <w:r w:rsidRPr="00BF31AF">
        <w:rPr>
          <w:rFonts w:ascii="Times New Roman" w:eastAsia="Times New Roman" w:hAnsi="Times New Roman" w:cs="Times New Roman"/>
        </w:rPr>
        <w:t xml:space="preserve">Codding, R. S., Volpe, R. J., Martin, R. J., &amp; Krebs, G. (2019). Enhancing mathematics fluency: Comparing the spacing of practice sessions with the number of opportunities to respond. </w:t>
      </w:r>
      <w:r w:rsidRPr="00BF31AF">
        <w:rPr>
          <w:rFonts w:ascii="Times New Roman" w:eastAsia="Times New Roman" w:hAnsi="Times New Roman" w:cs="Times New Roman"/>
          <w:i/>
          <w:iCs/>
        </w:rPr>
        <w:t>School Psychology Review</w:t>
      </w:r>
      <w:r w:rsidRPr="00BF31AF">
        <w:rPr>
          <w:rFonts w:ascii="Times New Roman" w:eastAsia="Times New Roman" w:hAnsi="Times New Roman" w:cs="Times New Roman"/>
        </w:rPr>
        <w:t xml:space="preserve">, </w:t>
      </w:r>
      <w:r w:rsidRPr="00BF31AF">
        <w:rPr>
          <w:rFonts w:ascii="Times New Roman" w:eastAsia="Times New Roman" w:hAnsi="Times New Roman" w:cs="Times New Roman"/>
          <w:i/>
          <w:iCs/>
        </w:rPr>
        <w:t>48</w:t>
      </w:r>
      <w:r w:rsidRPr="00BF31AF">
        <w:rPr>
          <w:rFonts w:ascii="Times New Roman" w:eastAsia="Times New Roman" w:hAnsi="Times New Roman" w:cs="Times New Roman"/>
        </w:rPr>
        <w:t xml:space="preserve">(1), 88–97. </w:t>
      </w:r>
      <w:r w:rsidRPr="00BF31AF">
        <w:rPr>
          <w:rFonts w:ascii="Times New Roman" w:hAnsi="Times New Roman" w:cs="Times New Roman"/>
        </w:rPr>
        <w:t xml:space="preserve"> </w:t>
      </w:r>
    </w:p>
    <w:p w14:paraId="47A9D866" w14:textId="77777777" w:rsidR="00BF31AF" w:rsidRPr="00BF31AF" w:rsidRDefault="00BF31AF" w:rsidP="00BF31AF">
      <w:pPr>
        <w:spacing w:after="0" w:line="480" w:lineRule="auto"/>
        <w:ind w:left="720" w:hanging="720"/>
        <w:rPr>
          <w:rFonts w:ascii="Times New Roman" w:hAnsi="Times New Roman" w:cs="Times New Roman"/>
        </w:rPr>
      </w:pPr>
      <w:r w:rsidRPr="00BF31AF">
        <w:rPr>
          <w:rFonts w:ascii="Times New Roman" w:hAnsi="Times New Roman" w:cs="Times New Roman"/>
        </w:rPr>
        <w:t xml:space="preserve">Cohen, J. (1992). A power primer. </w:t>
      </w:r>
      <w:r w:rsidRPr="00BF31AF">
        <w:rPr>
          <w:rFonts w:ascii="Times New Roman" w:hAnsi="Times New Roman" w:cs="Times New Roman"/>
          <w:i/>
          <w:iCs/>
        </w:rPr>
        <w:t>Psychological Bulletin, 112</w:t>
      </w:r>
      <w:r w:rsidRPr="00BF31AF">
        <w:rPr>
          <w:rFonts w:ascii="Times New Roman" w:hAnsi="Times New Roman" w:cs="Times New Roman"/>
        </w:rPr>
        <w:t xml:space="preserve">(1), 155–159. </w:t>
      </w:r>
      <w:hyperlink r:id="rId23" w:tgtFrame="_new" w:history="1">
        <w:r w:rsidRPr="00BF31AF">
          <w:rPr>
            <w:rStyle w:val="Hyperlink"/>
            <w:rFonts w:ascii="Times New Roman" w:hAnsi="Times New Roman" w:cs="Times New Roman"/>
          </w:rPr>
          <w:t>https://doi.org/10.1037/0033-2909.112.1.155</w:t>
        </w:r>
      </w:hyperlink>
    </w:p>
    <w:p w14:paraId="59DFAEC0" w14:textId="77777777" w:rsidR="00BF31AF" w:rsidRPr="00BF31AF" w:rsidRDefault="00BF31AF" w:rsidP="00BF31AF">
      <w:pPr>
        <w:spacing w:after="0" w:line="480" w:lineRule="auto"/>
        <w:ind w:left="720" w:hanging="720"/>
        <w:rPr>
          <w:rFonts w:ascii="Times New Roman" w:hAnsi="Times New Roman" w:cs="Times New Roman"/>
        </w:rPr>
      </w:pPr>
      <w:r w:rsidRPr="00BF31AF">
        <w:rPr>
          <w:rFonts w:ascii="Times New Roman" w:hAnsi="Times New Roman" w:cs="Times New Roman"/>
        </w:rPr>
        <w:t xml:space="preserve">Cook, B. G., Buysse, V., Klingner, J. K., Landrum, T. J., McWilliam, R. A., Tankersley, M., &amp; Test, D. W. (2015). CEC’s standards for classifying the evidence base of practices in special education. </w:t>
      </w:r>
      <w:r w:rsidRPr="00BF31AF">
        <w:rPr>
          <w:rFonts w:ascii="Times New Roman" w:hAnsi="Times New Roman" w:cs="Times New Roman"/>
          <w:i/>
          <w:iCs/>
        </w:rPr>
        <w:t>Remedial and Special Education</w:t>
      </w:r>
      <w:r w:rsidRPr="00BF31AF">
        <w:rPr>
          <w:rFonts w:ascii="Times New Roman" w:hAnsi="Times New Roman" w:cs="Times New Roman"/>
        </w:rPr>
        <w:t xml:space="preserve">, </w:t>
      </w:r>
      <w:r w:rsidRPr="00BF31AF">
        <w:rPr>
          <w:rFonts w:ascii="Times New Roman" w:hAnsi="Times New Roman" w:cs="Times New Roman"/>
          <w:i/>
          <w:iCs/>
        </w:rPr>
        <w:t>36</w:t>
      </w:r>
      <w:r w:rsidRPr="00BF31AF">
        <w:rPr>
          <w:rFonts w:ascii="Times New Roman" w:hAnsi="Times New Roman" w:cs="Times New Roman"/>
        </w:rPr>
        <w:t>(4), 220–234. https://doi.org/10.1177/0741932514557271</w:t>
      </w:r>
    </w:p>
    <w:p w14:paraId="753FD297" w14:textId="77777777" w:rsidR="00BF31AF" w:rsidRPr="00BF31AF" w:rsidRDefault="00BF31AF" w:rsidP="00BF31AF">
      <w:pPr>
        <w:spacing w:after="0" w:line="480" w:lineRule="auto"/>
        <w:ind w:left="720" w:hanging="720"/>
        <w:rPr>
          <w:rFonts w:ascii="Times New Roman" w:hAnsi="Times New Roman" w:cs="Times New Roman"/>
        </w:rPr>
      </w:pPr>
      <w:r w:rsidRPr="00BF31AF">
        <w:rPr>
          <w:rFonts w:ascii="Times New Roman" w:eastAsia="Times New Roman" w:hAnsi="Times New Roman" w:cs="Times New Roman"/>
        </w:rPr>
        <w:lastRenderedPageBreak/>
        <w:t xml:space="preserve">Dennis, M. S., Sharp, E., </w:t>
      </w:r>
      <w:proofErr w:type="spellStart"/>
      <w:r w:rsidRPr="00BF31AF">
        <w:rPr>
          <w:rFonts w:ascii="Times New Roman" w:eastAsia="Times New Roman" w:hAnsi="Times New Roman" w:cs="Times New Roman"/>
        </w:rPr>
        <w:t>Chovanes</w:t>
      </w:r>
      <w:proofErr w:type="spellEnd"/>
      <w:r w:rsidRPr="00BF31AF">
        <w:rPr>
          <w:rFonts w:ascii="Times New Roman" w:eastAsia="Times New Roman" w:hAnsi="Times New Roman" w:cs="Times New Roman"/>
        </w:rPr>
        <w:t xml:space="preserve">, J., Thomas, A., Burns, R. M., Custer, B., &amp; Park, J. (2016). A meta‐analysis of empirical research on teaching students with mathematics learning difficulties. </w:t>
      </w:r>
      <w:r w:rsidRPr="00BF31AF">
        <w:rPr>
          <w:rFonts w:ascii="Times New Roman" w:eastAsia="Times New Roman" w:hAnsi="Times New Roman" w:cs="Times New Roman"/>
          <w:i/>
          <w:iCs/>
        </w:rPr>
        <w:t>Learning Disabilities Research &amp; Practice</w:t>
      </w:r>
      <w:r w:rsidRPr="00BF31AF">
        <w:rPr>
          <w:rFonts w:ascii="Times New Roman" w:eastAsia="Times New Roman" w:hAnsi="Times New Roman" w:cs="Times New Roman"/>
        </w:rPr>
        <w:t xml:space="preserve">, </w:t>
      </w:r>
      <w:r w:rsidRPr="00BF31AF">
        <w:rPr>
          <w:rFonts w:ascii="Times New Roman" w:eastAsia="Times New Roman" w:hAnsi="Times New Roman" w:cs="Times New Roman"/>
          <w:i/>
          <w:iCs/>
        </w:rPr>
        <w:t>31</w:t>
      </w:r>
      <w:r w:rsidRPr="00BF31AF">
        <w:rPr>
          <w:rFonts w:ascii="Times New Roman" w:eastAsia="Times New Roman" w:hAnsi="Times New Roman" w:cs="Times New Roman"/>
        </w:rPr>
        <w:t xml:space="preserve">(3), 156–168. </w:t>
      </w:r>
      <w:hyperlink r:id="rId24">
        <w:r w:rsidRPr="00BF31AF">
          <w:rPr>
            <w:rStyle w:val="Hyperlink"/>
            <w:rFonts w:ascii="Times New Roman" w:eastAsia="Times New Roman" w:hAnsi="Times New Roman" w:cs="Times New Roman"/>
          </w:rPr>
          <w:t>https://doi.org/10.1111/ldrp.12107</w:t>
        </w:r>
        <w:r w:rsidRPr="00BF31AF">
          <w:rPr>
            <w:rStyle w:val="Hyperlink"/>
            <w:rFonts w:ascii="Times New Roman" w:eastAsia="Times New Roman" w:hAnsi="Times New Roman" w:cs="Times New Roman"/>
            <w:u w:val="none"/>
          </w:rPr>
          <w:t>  </w:t>
        </w:r>
      </w:hyperlink>
    </w:p>
    <w:p w14:paraId="2C7ED8B4" w14:textId="77777777" w:rsidR="00BF31AF" w:rsidRPr="00BF31AF" w:rsidRDefault="00BF31AF" w:rsidP="00BF31AF">
      <w:pPr>
        <w:spacing w:after="0" w:line="480" w:lineRule="auto"/>
        <w:ind w:left="720" w:hanging="720"/>
        <w:rPr>
          <w:rFonts w:ascii="Times New Roman" w:hAnsi="Times New Roman" w:cs="Times New Roman"/>
        </w:rPr>
      </w:pPr>
      <w:r w:rsidRPr="00BF31AF">
        <w:rPr>
          <w:rFonts w:ascii="Times New Roman" w:hAnsi="Times New Roman" w:cs="Times New Roman"/>
        </w:rPr>
        <w:t>Ennis, R. P., &amp; Losinski, M. (2019). Interventions to improve fraction skills for students with disabilities: A meta-analysis. </w:t>
      </w:r>
      <w:r w:rsidRPr="00BF31AF">
        <w:rPr>
          <w:rFonts w:ascii="Times New Roman" w:hAnsi="Times New Roman" w:cs="Times New Roman"/>
          <w:i/>
          <w:iCs/>
        </w:rPr>
        <w:t>Exceptional Children</w:t>
      </w:r>
      <w:r w:rsidRPr="00BF31AF">
        <w:rPr>
          <w:rFonts w:ascii="Times New Roman" w:hAnsi="Times New Roman" w:cs="Times New Roman"/>
        </w:rPr>
        <w:t>, </w:t>
      </w:r>
      <w:r w:rsidRPr="00BF31AF">
        <w:rPr>
          <w:rFonts w:ascii="Times New Roman" w:hAnsi="Times New Roman" w:cs="Times New Roman"/>
          <w:i/>
          <w:iCs/>
        </w:rPr>
        <w:t>85</w:t>
      </w:r>
      <w:r w:rsidRPr="00BF31AF">
        <w:rPr>
          <w:rFonts w:ascii="Times New Roman" w:hAnsi="Times New Roman" w:cs="Times New Roman"/>
        </w:rPr>
        <w:t>(3), 367-386. </w:t>
      </w:r>
      <w:hyperlink r:id="rId25" w:history="1">
        <w:r w:rsidRPr="00BF31AF">
          <w:rPr>
            <w:rStyle w:val="Hyperlink"/>
            <w:rFonts w:ascii="Times New Roman" w:hAnsi="Times New Roman" w:cs="Times New Roman"/>
          </w:rPr>
          <w:t>https://doi.org/10.1177/0014402918817504</w:t>
        </w:r>
      </w:hyperlink>
      <w:r w:rsidRPr="00BF31AF">
        <w:rPr>
          <w:rFonts w:ascii="Times New Roman" w:hAnsi="Times New Roman" w:cs="Times New Roman"/>
        </w:rPr>
        <w:t> </w:t>
      </w:r>
    </w:p>
    <w:p w14:paraId="194C2FF5" w14:textId="77777777" w:rsidR="00BF31AF" w:rsidRPr="00BF31AF" w:rsidRDefault="00BF31AF" w:rsidP="00BF31AF">
      <w:pPr>
        <w:spacing w:after="0" w:line="480" w:lineRule="auto"/>
        <w:ind w:left="720" w:hanging="720"/>
        <w:rPr>
          <w:rFonts w:ascii="Times New Roman" w:hAnsi="Times New Roman" w:cs="Times New Roman"/>
        </w:rPr>
      </w:pPr>
      <w:r w:rsidRPr="00BF31AF">
        <w:rPr>
          <w:rFonts w:ascii="Times New Roman" w:hAnsi="Times New Roman" w:cs="Times New Roman"/>
        </w:rPr>
        <w:t xml:space="preserve">Fisher, Z., Tipton, E., Zhipeng, H., &amp; Chen, S. (2023). </w:t>
      </w:r>
      <w:proofErr w:type="spellStart"/>
      <w:r w:rsidRPr="00BF31AF">
        <w:rPr>
          <w:rFonts w:ascii="Times New Roman" w:hAnsi="Times New Roman" w:cs="Times New Roman"/>
        </w:rPr>
        <w:t>robumeta</w:t>
      </w:r>
      <w:proofErr w:type="spellEnd"/>
      <w:r w:rsidRPr="00BF31AF">
        <w:rPr>
          <w:rFonts w:ascii="Times New Roman" w:hAnsi="Times New Roman" w:cs="Times New Roman"/>
        </w:rPr>
        <w:t>: Robust variance meta regression. R package version 2.0. https://CRAN.R project.org/package=</w:t>
      </w:r>
      <w:proofErr w:type="spellStart"/>
      <w:r w:rsidRPr="00BF31AF">
        <w:rPr>
          <w:rFonts w:ascii="Times New Roman" w:hAnsi="Times New Roman" w:cs="Times New Roman"/>
        </w:rPr>
        <w:t>robumeta</w:t>
      </w:r>
      <w:proofErr w:type="spellEnd"/>
    </w:p>
    <w:p w14:paraId="1AD8972F" w14:textId="77777777" w:rsidR="00BF31AF" w:rsidRPr="00BF31AF" w:rsidRDefault="00BF31AF" w:rsidP="00BF31AF">
      <w:pPr>
        <w:spacing w:after="0" w:line="480" w:lineRule="auto"/>
        <w:ind w:left="720" w:hanging="720"/>
        <w:rPr>
          <w:rFonts w:ascii="Times New Roman" w:hAnsi="Times New Roman" w:cs="Times New Roman"/>
        </w:rPr>
      </w:pPr>
      <w:r w:rsidRPr="00BF31AF">
        <w:rPr>
          <w:rFonts w:ascii="Times New Roman" w:hAnsi="Times New Roman" w:cs="Times New Roman"/>
        </w:rPr>
        <w:t xml:space="preserve">Friedman, J. H. (2001). Greedy function approximation: A gradient boosting machine. </w:t>
      </w:r>
      <w:r w:rsidRPr="00BF31AF">
        <w:rPr>
          <w:rFonts w:ascii="Times New Roman" w:hAnsi="Times New Roman" w:cs="Times New Roman"/>
          <w:i/>
          <w:iCs/>
        </w:rPr>
        <w:t>Annals of Statistics, 29</w:t>
      </w:r>
      <w:r w:rsidRPr="00BF31AF">
        <w:rPr>
          <w:rFonts w:ascii="Times New Roman" w:hAnsi="Times New Roman" w:cs="Times New Roman"/>
        </w:rPr>
        <w:t xml:space="preserve">(5), 1189–1232. </w:t>
      </w:r>
      <w:hyperlink r:id="rId26" w:history="1">
        <w:r w:rsidRPr="00BF31AF">
          <w:rPr>
            <w:rStyle w:val="Hyperlink"/>
            <w:rFonts w:ascii="Times New Roman" w:hAnsi="Times New Roman" w:cs="Times New Roman"/>
          </w:rPr>
          <w:t>https://doi.org/10.1214/aos/1013203451</w:t>
        </w:r>
      </w:hyperlink>
    </w:p>
    <w:p w14:paraId="022C9D00" w14:textId="77777777" w:rsidR="00BF31AF" w:rsidRPr="00BF31AF" w:rsidRDefault="00BF31AF" w:rsidP="00BF31AF">
      <w:pPr>
        <w:spacing w:after="0" w:line="480" w:lineRule="auto"/>
        <w:ind w:left="720" w:hanging="720"/>
        <w:rPr>
          <w:rFonts w:ascii="Times New Roman" w:eastAsia="Times New Roman" w:hAnsi="Times New Roman" w:cs="Times New Roman"/>
        </w:rPr>
      </w:pPr>
      <w:r w:rsidRPr="00BF31AF">
        <w:rPr>
          <w:rFonts w:ascii="Times New Roman" w:eastAsia="Times New Roman" w:hAnsi="Times New Roman" w:cs="Times New Roman"/>
        </w:rPr>
        <w:t xml:space="preserve">Fuchs L. S., Fuchs D., Malone A. S. (2017). The taxonomy of intervention intensity. </w:t>
      </w:r>
      <w:r w:rsidRPr="00BF31AF">
        <w:rPr>
          <w:rFonts w:ascii="Times New Roman" w:eastAsia="Times New Roman" w:hAnsi="Times New Roman" w:cs="Times New Roman"/>
          <w:i/>
          <w:iCs/>
        </w:rPr>
        <w:t>Teaching Exceptional Children</w:t>
      </w:r>
      <w:r w:rsidRPr="00BF31AF">
        <w:rPr>
          <w:rFonts w:ascii="Times New Roman" w:eastAsia="Times New Roman" w:hAnsi="Times New Roman" w:cs="Times New Roman"/>
        </w:rPr>
        <w:t xml:space="preserve">, </w:t>
      </w:r>
      <w:r w:rsidRPr="00BF31AF">
        <w:rPr>
          <w:rFonts w:ascii="Times New Roman" w:eastAsia="Times New Roman" w:hAnsi="Times New Roman" w:cs="Times New Roman"/>
          <w:i/>
          <w:iCs/>
        </w:rPr>
        <w:t>50</w:t>
      </w:r>
      <w:r w:rsidRPr="00BF31AF">
        <w:rPr>
          <w:rFonts w:ascii="Times New Roman" w:eastAsia="Times New Roman" w:hAnsi="Times New Roman" w:cs="Times New Roman"/>
        </w:rPr>
        <w:t xml:space="preserve">(1), 35–43. </w:t>
      </w:r>
      <w:hyperlink r:id="rId27">
        <w:r w:rsidRPr="00BF31AF">
          <w:rPr>
            <w:rStyle w:val="Hyperlink"/>
            <w:rFonts w:ascii="Times New Roman" w:eastAsia="Times New Roman" w:hAnsi="Times New Roman" w:cs="Times New Roman"/>
          </w:rPr>
          <w:t>https://doi.org/10.1177/00400599187581666</w:t>
        </w:r>
      </w:hyperlink>
      <w:r w:rsidRPr="00BF31AF">
        <w:rPr>
          <w:rFonts w:ascii="Times New Roman" w:eastAsia="Times New Roman" w:hAnsi="Times New Roman" w:cs="Times New Roman"/>
        </w:rPr>
        <w:t xml:space="preserve"> </w:t>
      </w:r>
    </w:p>
    <w:p w14:paraId="048FC1F3" w14:textId="77777777" w:rsidR="00BF31AF" w:rsidRPr="00BF31AF" w:rsidRDefault="00BF31AF" w:rsidP="00BF31AF">
      <w:pPr>
        <w:spacing w:after="0" w:line="480" w:lineRule="auto"/>
        <w:ind w:left="720" w:hanging="720"/>
        <w:rPr>
          <w:rFonts w:ascii="Times New Roman" w:hAnsi="Times New Roman" w:cs="Times New Roman"/>
        </w:rPr>
      </w:pPr>
      <w:r w:rsidRPr="00BF31AF">
        <w:rPr>
          <w:rFonts w:ascii="Times New Roman" w:hAnsi="Times New Roman" w:cs="Times New Roman"/>
        </w:rPr>
        <w:t>Fuchs, L. S., Bucka, N., Clarke, B., Dougherty, B., Jordan, N. C., Karp, K. S., ... &amp; Morgan, S. (2021). Assisting Students Struggling with Mathematics: Intervention in the Elementary Grades. Educator's Practice Guide. WWC 2021006. </w:t>
      </w:r>
      <w:r w:rsidRPr="00BF31AF">
        <w:rPr>
          <w:rFonts w:ascii="Times New Roman" w:hAnsi="Times New Roman" w:cs="Times New Roman"/>
          <w:i/>
          <w:iCs/>
        </w:rPr>
        <w:t>What Works Clearinghouse</w:t>
      </w:r>
      <w:r w:rsidRPr="00BF31AF">
        <w:rPr>
          <w:rFonts w:ascii="Times New Roman" w:hAnsi="Times New Roman" w:cs="Times New Roman"/>
        </w:rPr>
        <w:t>.</w:t>
      </w:r>
    </w:p>
    <w:p w14:paraId="1A103C8E" w14:textId="77777777" w:rsidR="00BF31AF" w:rsidRPr="00BF31AF" w:rsidRDefault="00BF31AF" w:rsidP="00BF31AF">
      <w:pPr>
        <w:spacing w:after="0" w:line="480" w:lineRule="auto"/>
        <w:ind w:left="720" w:hanging="720"/>
        <w:rPr>
          <w:rFonts w:ascii="Times New Roman" w:hAnsi="Times New Roman" w:cs="Times New Roman"/>
        </w:rPr>
      </w:pPr>
      <w:r w:rsidRPr="00BF31AF">
        <w:rPr>
          <w:rFonts w:ascii="Times New Roman" w:hAnsi="Times New Roman" w:cs="Times New Roman"/>
        </w:rPr>
        <w:t>Fuchs, L. S., Fuchs, D., Hamlet, C. L., Powell, S. R., Capizzi, A. M., &amp; Seethaler, P. M. (2006). The effects of computer-assisted instruction on number combination skill in at-risk first graders. </w:t>
      </w:r>
      <w:r w:rsidRPr="00BF31AF">
        <w:rPr>
          <w:rFonts w:ascii="Times New Roman" w:hAnsi="Times New Roman" w:cs="Times New Roman"/>
          <w:i/>
          <w:iCs/>
        </w:rPr>
        <w:t>Journal of Learning Disabilities</w:t>
      </w:r>
      <w:r w:rsidRPr="00BF31AF">
        <w:rPr>
          <w:rFonts w:ascii="Times New Roman" w:hAnsi="Times New Roman" w:cs="Times New Roman"/>
        </w:rPr>
        <w:t>, </w:t>
      </w:r>
      <w:r w:rsidRPr="00BF31AF">
        <w:rPr>
          <w:rFonts w:ascii="Times New Roman" w:hAnsi="Times New Roman" w:cs="Times New Roman"/>
          <w:i/>
          <w:iCs/>
        </w:rPr>
        <w:t>39</w:t>
      </w:r>
      <w:r w:rsidRPr="00BF31AF">
        <w:rPr>
          <w:rFonts w:ascii="Times New Roman" w:hAnsi="Times New Roman" w:cs="Times New Roman"/>
        </w:rPr>
        <w:t xml:space="preserve">(5), 467-475. </w:t>
      </w:r>
      <w:hyperlink r:id="rId28" w:history="1">
        <w:r w:rsidRPr="00BF31AF">
          <w:rPr>
            <w:rStyle w:val="Hyperlink"/>
            <w:rFonts w:ascii="Times New Roman" w:hAnsi="Times New Roman" w:cs="Times New Roman"/>
          </w:rPr>
          <w:t>https://doi.org/10.1177/00222194060390050</w:t>
        </w:r>
      </w:hyperlink>
      <w:r w:rsidRPr="00BF31AF">
        <w:rPr>
          <w:rFonts w:ascii="Times New Roman" w:hAnsi="Times New Roman" w:cs="Times New Roman"/>
        </w:rPr>
        <w:t xml:space="preserve"> </w:t>
      </w:r>
    </w:p>
    <w:p w14:paraId="7BEFE3AC" w14:textId="77777777" w:rsidR="00BF31AF" w:rsidRPr="00BF31AF" w:rsidRDefault="00BF31AF" w:rsidP="00BF31AF">
      <w:pPr>
        <w:spacing w:after="0" w:line="480" w:lineRule="auto"/>
        <w:ind w:left="720" w:hanging="720"/>
        <w:rPr>
          <w:rFonts w:ascii="Times New Roman" w:hAnsi="Times New Roman" w:cs="Times New Roman"/>
        </w:rPr>
      </w:pPr>
      <w:r w:rsidRPr="00BF31AF">
        <w:rPr>
          <w:rFonts w:ascii="Times New Roman" w:hAnsi="Times New Roman" w:cs="Times New Roman"/>
        </w:rPr>
        <w:t>Fuchs, L. S., Powell, S. R., Hamlett, C. L., Fuchs, D., Cirino, P. T., &amp; Fletcher, J. M. (2008). Remediating computational deficits at third grade: A randomized field trial. </w:t>
      </w:r>
      <w:r w:rsidRPr="00BF31AF">
        <w:rPr>
          <w:rFonts w:ascii="Times New Roman" w:hAnsi="Times New Roman" w:cs="Times New Roman"/>
          <w:i/>
          <w:iCs/>
        </w:rPr>
        <w:t>Journal of Research on Educational Effectiveness</w:t>
      </w:r>
      <w:r w:rsidRPr="00BF31AF">
        <w:rPr>
          <w:rFonts w:ascii="Times New Roman" w:hAnsi="Times New Roman" w:cs="Times New Roman"/>
        </w:rPr>
        <w:t>, </w:t>
      </w:r>
      <w:r w:rsidRPr="00BF31AF">
        <w:rPr>
          <w:rFonts w:ascii="Times New Roman" w:hAnsi="Times New Roman" w:cs="Times New Roman"/>
          <w:i/>
          <w:iCs/>
        </w:rPr>
        <w:t>1</w:t>
      </w:r>
      <w:r w:rsidRPr="00BF31AF">
        <w:rPr>
          <w:rFonts w:ascii="Times New Roman" w:hAnsi="Times New Roman" w:cs="Times New Roman"/>
        </w:rPr>
        <w:t xml:space="preserve">(1), 2-32. </w:t>
      </w:r>
    </w:p>
    <w:p w14:paraId="7F483987" w14:textId="77777777" w:rsidR="00BF31AF" w:rsidRPr="00BF31AF" w:rsidRDefault="00BF31AF" w:rsidP="00BF31AF">
      <w:pPr>
        <w:spacing w:after="0" w:line="480" w:lineRule="auto"/>
        <w:ind w:left="720" w:hanging="720"/>
        <w:rPr>
          <w:rFonts w:ascii="Times New Roman" w:hAnsi="Times New Roman" w:cs="Times New Roman"/>
        </w:rPr>
      </w:pPr>
      <w:r w:rsidRPr="00BF31AF">
        <w:rPr>
          <w:rFonts w:ascii="Times New Roman" w:hAnsi="Times New Roman" w:cs="Times New Roman"/>
        </w:rPr>
        <w:lastRenderedPageBreak/>
        <w:t xml:space="preserve">Geary, D. C. (2013). Early foundations for mathematics learning and their relations to learning disabilities. </w:t>
      </w:r>
      <w:r w:rsidRPr="00BF31AF">
        <w:rPr>
          <w:rFonts w:ascii="Times New Roman" w:hAnsi="Times New Roman" w:cs="Times New Roman"/>
          <w:i/>
          <w:iCs/>
        </w:rPr>
        <w:t>Current Directions in Psychological Science, 22</w:t>
      </w:r>
      <w:r w:rsidRPr="00BF31AF">
        <w:rPr>
          <w:rFonts w:ascii="Times New Roman" w:hAnsi="Times New Roman" w:cs="Times New Roman"/>
        </w:rPr>
        <w:t xml:space="preserve">(1), 23–27. </w:t>
      </w:r>
      <w:hyperlink r:id="rId29" w:history="1">
        <w:r w:rsidRPr="00BF31AF">
          <w:rPr>
            <w:rStyle w:val="Hyperlink"/>
            <w:rFonts w:ascii="Times New Roman" w:hAnsi="Times New Roman" w:cs="Times New Roman"/>
          </w:rPr>
          <w:t>https://doi.org/10.1177/0963721412469398</w:t>
        </w:r>
      </w:hyperlink>
    </w:p>
    <w:p w14:paraId="10D3DF64" w14:textId="77777777" w:rsidR="00BF31AF" w:rsidRPr="00BF31AF" w:rsidRDefault="00BF31AF" w:rsidP="00BF31AF">
      <w:pPr>
        <w:spacing w:after="0" w:line="480" w:lineRule="auto"/>
        <w:ind w:left="720" w:hanging="720"/>
        <w:rPr>
          <w:rFonts w:ascii="Times New Roman" w:hAnsi="Times New Roman" w:cs="Times New Roman"/>
        </w:rPr>
      </w:pPr>
      <w:r w:rsidRPr="00BF31AF">
        <w:rPr>
          <w:rFonts w:ascii="Times New Roman" w:hAnsi="Times New Roman" w:cs="Times New Roman"/>
        </w:rPr>
        <w:t xml:space="preserve">Geary, D. C., Widaman, K. F., Little, T. D., &amp; Cormier, P. (1987). Cognitive addition: Comparison of learning disabled and academically normal elementary school children. </w:t>
      </w:r>
      <w:r w:rsidRPr="00BF31AF">
        <w:rPr>
          <w:rFonts w:ascii="Times New Roman" w:hAnsi="Times New Roman" w:cs="Times New Roman"/>
          <w:i/>
          <w:iCs/>
        </w:rPr>
        <w:t>Cognitive Development, 2</w:t>
      </w:r>
      <w:r w:rsidRPr="00BF31AF">
        <w:rPr>
          <w:rFonts w:ascii="Times New Roman" w:hAnsi="Times New Roman" w:cs="Times New Roman"/>
        </w:rPr>
        <w:t>(3), 249–269. https://doi.org/10.1016/S0885-2014(87)90075-X</w:t>
      </w:r>
    </w:p>
    <w:p w14:paraId="2B2DAFCF" w14:textId="77777777" w:rsidR="00BF31AF" w:rsidRPr="00BF31AF" w:rsidRDefault="00BF31AF" w:rsidP="00BF31AF">
      <w:pPr>
        <w:spacing w:after="0" w:line="480" w:lineRule="auto"/>
        <w:ind w:left="720" w:hanging="720"/>
        <w:rPr>
          <w:rFonts w:ascii="Times New Roman" w:hAnsi="Times New Roman" w:cs="Times New Roman"/>
        </w:rPr>
      </w:pPr>
      <w:r w:rsidRPr="00BF31AF">
        <w:rPr>
          <w:rFonts w:ascii="Times New Roman" w:hAnsi="Times New Roman" w:cs="Times New Roman"/>
        </w:rPr>
        <w:t>Gold, A. B., Ewing-Cobbs, L., Cirino, P., Fuchs, L. S., Stuebing, K. K., &amp; Fletcher, J. M. (2013). Cognitive and behavioral attention in children with math difficulties. </w:t>
      </w:r>
      <w:r w:rsidRPr="00BF31AF">
        <w:rPr>
          <w:rFonts w:ascii="Times New Roman" w:hAnsi="Times New Roman" w:cs="Times New Roman"/>
          <w:i/>
          <w:iCs/>
        </w:rPr>
        <w:t>Child neuropsychology</w:t>
      </w:r>
      <w:r w:rsidRPr="00BF31AF">
        <w:rPr>
          <w:rFonts w:ascii="Times New Roman" w:hAnsi="Times New Roman" w:cs="Times New Roman"/>
        </w:rPr>
        <w:t>, </w:t>
      </w:r>
      <w:r w:rsidRPr="00BF31AF">
        <w:rPr>
          <w:rFonts w:ascii="Times New Roman" w:hAnsi="Times New Roman" w:cs="Times New Roman"/>
          <w:i/>
          <w:iCs/>
        </w:rPr>
        <w:t>19</w:t>
      </w:r>
      <w:r w:rsidRPr="00BF31AF">
        <w:rPr>
          <w:rFonts w:ascii="Times New Roman" w:hAnsi="Times New Roman" w:cs="Times New Roman"/>
        </w:rPr>
        <w:t>(4), 420-437.</w:t>
      </w:r>
    </w:p>
    <w:p w14:paraId="12BE5FAF" w14:textId="77777777" w:rsidR="00BF31AF" w:rsidRPr="00BF31AF" w:rsidRDefault="00BF31AF" w:rsidP="00BF31AF">
      <w:pPr>
        <w:spacing w:after="0" w:line="480" w:lineRule="auto"/>
        <w:ind w:left="720" w:hanging="720"/>
        <w:rPr>
          <w:rFonts w:ascii="Times New Roman" w:hAnsi="Times New Roman" w:cs="Times New Roman"/>
        </w:rPr>
      </w:pPr>
      <w:proofErr w:type="spellStart"/>
      <w:r w:rsidRPr="00BF31AF">
        <w:rPr>
          <w:rFonts w:ascii="Times New Roman" w:hAnsi="Times New Roman" w:cs="Times New Roman"/>
          <w:lang w:val="fr-FR"/>
        </w:rPr>
        <w:t>Gregorutti</w:t>
      </w:r>
      <w:proofErr w:type="spellEnd"/>
      <w:r w:rsidRPr="00BF31AF">
        <w:rPr>
          <w:rFonts w:ascii="Times New Roman" w:hAnsi="Times New Roman" w:cs="Times New Roman"/>
          <w:lang w:val="fr-FR"/>
        </w:rPr>
        <w:t xml:space="preserve">, B., Michel, B., &amp; Saint-Pierre, P. (2017). </w:t>
      </w:r>
      <w:r w:rsidRPr="00BF31AF">
        <w:rPr>
          <w:rFonts w:ascii="Times New Roman" w:hAnsi="Times New Roman" w:cs="Times New Roman"/>
        </w:rPr>
        <w:t xml:space="preserve">Correlation and variable importance in random forests. </w:t>
      </w:r>
      <w:r w:rsidRPr="00BF31AF">
        <w:rPr>
          <w:rFonts w:ascii="Times New Roman" w:hAnsi="Times New Roman" w:cs="Times New Roman"/>
          <w:i/>
          <w:iCs/>
        </w:rPr>
        <w:t>Statistics and Computing, 27</w:t>
      </w:r>
      <w:r w:rsidRPr="00BF31AF">
        <w:rPr>
          <w:rFonts w:ascii="Times New Roman" w:hAnsi="Times New Roman" w:cs="Times New Roman"/>
        </w:rPr>
        <w:t xml:space="preserve">(3), 659–678. </w:t>
      </w:r>
      <w:hyperlink r:id="rId30" w:history="1">
        <w:r w:rsidRPr="00BF31AF">
          <w:rPr>
            <w:rStyle w:val="Hyperlink"/>
            <w:rFonts w:ascii="Times New Roman" w:hAnsi="Times New Roman" w:cs="Times New Roman"/>
          </w:rPr>
          <w:t>https://doi.org/10.1007/s11222-016-9646-1</w:t>
        </w:r>
      </w:hyperlink>
      <w:r w:rsidRPr="00BF31AF">
        <w:rPr>
          <w:rFonts w:ascii="Times New Roman" w:hAnsi="Times New Roman" w:cs="Times New Roman"/>
        </w:rPr>
        <w:t xml:space="preserve"> </w:t>
      </w:r>
    </w:p>
    <w:p w14:paraId="2C697AFE" w14:textId="77777777" w:rsidR="00BF31AF" w:rsidRPr="00BF31AF" w:rsidRDefault="00BF31AF" w:rsidP="00BF31AF">
      <w:pPr>
        <w:spacing w:after="0" w:line="480" w:lineRule="auto"/>
        <w:ind w:left="720" w:hanging="720"/>
        <w:rPr>
          <w:rFonts w:ascii="Times New Roman" w:hAnsi="Times New Roman" w:cs="Times New Roman"/>
          <w:lang w:val="fr-FR"/>
        </w:rPr>
      </w:pPr>
      <w:r w:rsidRPr="00BF31AF">
        <w:rPr>
          <w:rFonts w:ascii="Times New Roman" w:hAnsi="Times New Roman" w:cs="Times New Roman"/>
        </w:rPr>
        <w:t xml:space="preserve"> </w:t>
      </w:r>
      <w:proofErr w:type="spellStart"/>
      <w:r w:rsidRPr="00BF31AF">
        <w:rPr>
          <w:rFonts w:ascii="Times New Roman" w:hAnsi="Times New Roman" w:cs="Times New Roman"/>
        </w:rPr>
        <w:t>Grömping</w:t>
      </w:r>
      <w:proofErr w:type="spellEnd"/>
      <w:r w:rsidRPr="00BF31AF">
        <w:rPr>
          <w:rFonts w:ascii="Times New Roman" w:hAnsi="Times New Roman" w:cs="Times New Roman"/>
        </w:rPr>
        <w:t xml:space="preserve">, U. (2015). Variable importance in regression models. </w:t>
      </w:r>
      <w:r w:rsidRPr="00BF31AF">
        <w:rPr>
          <w:rFonts w:ascii="Times New Roman" w:hAnsi="Times New Roman" w:cs="Times New Roman"/>
          <w:i/>
          <w:iCs/>
        </w:rPr>
        <w:t>Wiley Interdisciplinary Reviews: Computational Statistics, 7</w:t>
      </w:r>
      <w:r w:rsidRPr="00BF31AF">
        <w:rPr>
          <w:rFonts w:ascii="Times New Roman" w:hAnsi="Times New Roman" w:cs="Times New Roman"/>
        </w:rPr>
        <w:t xml:space="preserve">(2), 137–152. </w:t>
      </w:r>
      <w:hyperlink r:id="rId31" w:tgtFrame="_new" w:history="1">
        <w:r w:rsidRPr="00BF31AF">
          <w:rPr>
            <w:rStyle w:val="Hyperlink"/>
            <w:rFonts w:ascii="Times New Roman" w:hAnsi="Times New Roman" w:cs="Times New Roman"/>
            <w:lang w:val="fr-FR"/>
          </w:rPr>
          <w:t>https://doi.org/10.1002/wics.1346</w:t>
        </w:r>
      </w:hyperlink>
    </w:p>
    <w:p w14:paraId="65A02183" w14:textId="77777777" w:rsidR="00BF31AF" w:rsidRPr="00BF31AF" w:rsidRDefault="00BF31AF" w:rsidP="00BF31AF">
      <w:pPr>
        <w:spacing w:after="0" w:line="480" w:lineRule="auto"/>
        <w:ind w:left="720" w:hanging="720"/>
        <w:rPr>
          <w:rFonts w:ascii="Times New Roman" w:hAnsi="Times New Roman" w:cs="Times New Roman"/>
        </w:rPr>
      </w:pPr>
      <w:proofErr w:type="spellStart"/>
      <w:r w:rsidRPr="00BF31AF">
        <w:rPr>
          <w:rFonts w:ascii="Times New Roman" w:hAnsi="Times New Roman" w:cs="Times New Roman"/>
          <w:lang w:val="fr-FR"/>
        </w:rPr>
        <w:t>Hajjem</w:t>
      </w:r>
      <w:proofErr w:type="spellEnd"/>
      <w:r w:rsidRPr="00BF31AF">
        <w:rPr>
          <w:rFonts w:ascii="Times New Roman" w:hAnsi="Times New Roman" w:cs="Times New Roman"/>
          <w:lang w:val="fr-FR"/>
        </w:rPr>
        <w:t xml:space="preserve">, A., Bellavance, F., &amp; Larocque, D. (2014). </w:t>
      </w:r>
      <w:r w:rsidRPr="00BF31AF">
        <w:rPr>
          <w:rFonts w:ascii="Times New Roman" w:hAnsi="Times New Roman" w:cs="Times New Roman"/>
        </w:rPr>
        <w:t xml:space="preserve">Mixed-effects random forest for clustered data. </w:t>
      </w:r>
      <w:r w:rsidRPr="00BF31AF">
        <w:rPr>
          <w:rFonts w:ascii="Times New Roman" w:hAnsi="Times New Roman" w:cs="Times New Roman"/>
          <w:i/>
          <w:iCs/>
        </w:rPr>
        <w:t>Journal of Statistical Computation and Simulation, 84</w:t>
      </w:r>
      <w:r w:rsidRPr="00BF31AF">
        <w:rPr>
          <w:rFonts w:ascii="Times New Roman" w:hAnsi="Times New Roman" w:cs="Times New Roman"/>
        </w:rPr>
        <w:t xml:space="preserve">(6), 1313–1328. </w:t>
      </w:r>
      <w:hyperlink r:id="rId32" w:history="1">
        <w:r w:rsidRPr="00BF31AF">
          <w:rPr>
            <w:rStyle w:val="Hyperlink"/>
            <w:rFonts w:ascii="Times New Roman" w:hAnsi="Times New Roman" w:cs="Times New Roman"/>
          </w:rPr>
          <w:t>https://doi.org/10.1080/00949655.2012.741599</w:t>
        </w:r>
      </w:hyperlink>
      <w:r w:rsidRPr="00BF31AF">
        <w:rPr>
          <w:rFonts w:ascii="Times New Roman" w:hAnsi="Times New Roman" w:cs="Times New Roman"/>
        </w:rPr>
        <w:t xml:space="preserve"> </w:t>
      </w:r>
    </w:p>
    <w:p w14:paraId="4B32841E" w14:textId="77777777" w:rsidR="00BF31AF" w:rsidRPr="00BF31AF" w:rsidRDefault="00BF31AF" w:rsidP="00BF31AF">
      <w:pPr>
        <w:spacing w:after="0" w:line="480" w:lineRule="auto"/>
        <w:ind w:left="720" w:hanging="720"/>
        <w:rPr>
          <w:rFonts w:ascii="Times New Roman" w:hAnsi="Times New Roman" w:cs="Times New Roman"/>
        </w:rPr>
      </w:pPr>
      <w:r w:rsidRPr="00BF31AF">
        <w:rPr>
          <w:rFonts w:ascii="Times New Roman" w:hAnsi="Times New Roman" w:cs="Times New Roman"/>
        </w:rPr>
        <w:t>Haring, N.G., &amp; Eaton, M.D. (1978). </w:t>
      </w:r>
      <w:r w:rsidRPr="00BF31AF">
        <w:rPr>
          <w:rFonts w:ascii="Times New Roman" w:hAnsi="Times New Roman" w:cs="Times New Roman"/>
          <w:i/>
          <w:iCs/>
        </w:rPr>
        <w:t>Systematic instructional procedures: An instructional hierarchy</w:t>
      </w:r>
      <w:r w:rsidRPr="00BF31AF">
        <w:rPr>
          <w:rFonts w:ascii="Times New Roman" w:hAnsi="Times New Roman" w:cs="Times New Roman"/>
        </w:rPr>
        <w:t>. In N. G. Haring, T. C. Lovitt, M. D. Eaton, &amp; C. L. Hansen (Eds.), </w:t>
      </w:r>
      <w:r w:rsidRPr="00BF31AF">
        <w:rPr>
          <w:rFonts w:ascii="Times New Roman" w:hAnsi="Times New Roman" w:cs="Times New Roman"/>
          <w:i/>
          <w:iCs/>
        </w:rPr>
        <w:t>The fourth R: Research in the classroom</w:t>
      </w:r>
      <w:r w:rsidRPr="00BF31AF">
        <w:rPr>
          <w:rFonts w:ascii="Times New Roman" w:hAnsi="Times New Roman" w:cs="Times New Roman"/>
        </w:rPr>
        <w:t> (pp. 23— 40). Columbus, OH: Merrill.</w:t>
      </w:r>
    </w:p>
    <w:p w14:paraId="6C035175" w14:textId="77777777" w:rsidR="00BF31AF" w:rsidRPr="00BF31AF" w:rsidRDefault="00BF31AF" w:rsidP="00BF31AF">
      <w:pPr>
        <w:spacing w:after="0" w:line="480" w:lineRule="auto"/>
        <w:ind w:left="720" w:hanging="720"/>
        <w:rPr>
          <w:rFonts w:ascii="Times New Roman" w:hAnsi="Times New Roman" w:cs="Times New Roman"/>
        </w:rPr>
      </w:pPr>
      <w:r w:rsidRPr="00BF31AF">
        <w:rPr>
          <w:rFonts w:ascii="Times New Roman" w:hAnsi="Times New Roman" w:cs="Times New Roman"/>
        </w:rPr>
        <w:t xml:space="preserve">Hedges, L. V., &amp; Pigott, T. D. (2004). The power of statistical tests for moderators in meta-analysis. </w:t>
      </w:r>
      <w:r w:rsidRPr="00BF31AF">
        <w:rPr>
          <w:rFonts w:ascii="Times New Roman" w:hAnsi="Times New Roman" w:cs="Times New Roman"/>
          <w:i/>
          <w:iCs/>
        </w:rPr>
        <w:t>Psychological Methods, 9</w:t>
      </w:r>
      <w:r w:rsidRPr="00BF31AF">
        <w:rPr>
          <w:rFonts w:ascii="Times New Roman" w:hAnsi="Times New Roman" w:cs="Times New Roman"/>
        </w:rPr>
        <w:t xml:space="preserve">(4), 426–445. </w:t>
      </w:r>
    </w:p>
    <w:p w14:paraId="5658D82F" w14:textId="77777777" w:rsidR="00BF31AF" w:rsidRPr="00BF31AF" w:rsidRDefault="00BF31AF" w:rsidP="00BF31AF">
      <w:pPr>
        <w:spacing w:after="0" w:line="480" w:lineRule="auto"/>
        <w:ind w:left="720" w:hanging="720"/>
        <w:rPr>
          <w:rFonts w:ascii="Times New Roman" w:eastAsia="Times New Roman" w:hAnsi="Times New Roman" w:cs="Times New Roman"/>
        </w:rPr>
      </w:pPr>
      <w:r w:rsidRPr="00BF31AF">
        <w:rPr>
          <w:rFonts w:ascii="Times New Roman" w:eastAsia="Times New Roman" w:hAnsi="Times New Roman" w:cs="Times New Roman"/>
        </w:rPr>
        <w:lastRenderedPageBreak/>
        <w:t xml:space="preserve">Hedges, L. V., Tipton, E., &amp; Johnson, M. C. (2010). Robust variance estimation in meta-regression with dependent effect size estimates. </w:t>
      </w:r>
      <w:r w:rsidRPr="00BF31AF">
        <w:rPr>
          <w:rFonts w:ascii="Times New Roman" w:eastAsia="Times New Roman" w:hAnsi="Times New Roman" w:cs="Times New Roman"/>
          <w:i/>
          <w:iCs/>
        </w:rPr>
        <w:t>Research Synthesis Methods, 1</w:t>
      </w:r>
      <w:r w:rsidRPr="00BF31AF">
        <w:rPr>
          <w:rFonts w:ascii="Times New Roman" w:eastAsia="Times New Roman" w:hAnsi="Times New Roman" w:cs="Times New Roman"/>
        </w:rPr>
        <w:t xml:space="preserve">(1), 39–65. </w:t>
      </w:r>
      <w:hyperlink r:id="rId33">
        <w:r w:rsidRPr="00BF31AF">
          <w:rPr>
            <w:rStyle w:val="Hyperlink"/>
            <w:rFonts w:ascii="Times New Roman" w:eastAsia="Times New Roman" w:hAnsi="Times New Roman" w:cs="Times New Roman"/>
          </w:rPr>
          <w:t>https://doi.org/10.1002/jrsm.5</w:t>
        </w:r>
      </w:hyperlink>
    </w:p>
    <w:p w14:paraId="296A6575" w14:textId="77777777" w:rsidR="00BF31AF" w:rsidRPr="00BF31AF" w:rsidRDefault="00BF31AF" w:rsidP="00BF31AF">
      <w:pPr>
        <w:spacing w:after="0" w:line="480" w:lineRule="auto"/>
        <w:ind w:left="720" w:hanging="720"/>
        <w:rPr>
          <w:rFonts w:ascii="Times New Roman" w:hAnsi="Times New Roman" w:cs="Times New Roman"/>
          <w:lang w:val="nl-NL"/>
        </w:rPr>
      </w:pPr>
      <w:r w:rsidRPr="00BF31AF">
        <w:rPr>
          <w:rFonts w:ascii="Times New Roman" w:hAnsi="Times New Roman" w:cs="Times New Roman"/>
        </w:rPr>
        <w:t xml:space="preserve">Hilgard, J., Engelhardt, C. R., &amp; </w:t>
      </w:r>
      <w:proofErr w:type="spellStart"/>
      <w:r w:rsidRPr="00BF31AF">
        <w:rPr>
          <w:rFonts w:ascii="Times New Roman" w:hAnsi="Times New Roman" w:cs="Times New Roman"/>
        </w:rPr>
        <w:t>Rouder</w:t>
      </w:r>
      <w:proofErr w:type="spellEnd"/>
      <w:r w:rsidRPr="00BF31AF">
        <w:rPr>
          <w:rFonts w:ascii="Times New Roman" w:hAnsi="Times New Roman" w:cs="Times New Roman"/>
        </w:rPr>
        <w:t xml:space="preserve">, J. N. (2017). Overstated evidence for short-term effects of violent games on affect and behavior: A reanalysis of Anderson et al. </w:t>
      </w:r>
      <w:r w:rsidRPr="00BF31AF">
        <w:rPr>
          <w:rFonts w:ascii="Times New Roman" w:hAnsi="Times New Roman" w:cs="Times New Roman"/>
          <w:lang w:val="nl-NL"/>
        </w:rPr>
        <w:t>(2010). </w:t>
      </w:r>
      <w:proofErr w:type="spellStart"/>
      <w:r w:rsidRPr="00BF31AF">
        <w:rPr>
          <w:rFonts w:ascii="Times New Roman" w:hAnsi="Times New Roman" w:cs="Times New Roman"/>
          <w:i/>
          <w:iCs/>
          <w:lang w:val="nl-NL"/>
        </w:rPr>
        <w:t>Psychological</w:t>
      </w:r>
      <w:proofErr w:type="spellEnd"/>
      <w:r w:rsidRPr="00BF31AF">
        <w:rPr>
          <w:rFonts w:ascii="Times New Roman" w:hAnsi="Times New Roman" w:cs="Times New Roman"/>
          <w:i/>
          <w:iCs/>
          <w:lang w:val="nl-NL"/>
        </w:rPr>
        <w:t xml:space="preserve"> Bulletin, 143</w:t>
      </w:r>
      <w:r w:rsidRPr="00BF31AF">
        <w:rPr>
          <w:rFonts w:ascii="Times New Roman" w:hAnsi="Times New Roman" w:cs="Times New Roman"/>
          <w:lang w:val="nl-NL"/>
        </w:rPr>
        <w:t>(7), 757–774. </w:t>
      </w:r>
      <w:hyperlink r:id="rId34" w:tgtFrame="_blank" w:history="1">
        <w:r w:rsidRPr="00BF31AF">
          <w:rPr>
            <w:rStyle w:val="Hyperlink"/>
            <w:rFonts w:ascii="Times New Roman" w:hAnsi="Times New Roman" w:cs="Times New Roman"/>
            <w:lang w:val="nl-NL"/>
          </w:rPr>
          <w:t>https://doi.org/10.1037/bul0000074</w:t>
        </w:r>
      </w:hyperlink>
    </w:p>
    <w:p w14:paraId="71C2FFEF" w14:textId="77777777" w:rsidR="00BF31AF" w:rsidRPr="00BF31AF" w:rsidRDefault="00BF31AF" w:rsidP="00BF31AF">
      <w:pPr>
        <w:spacing w:after="0" w:line="480" w:lineRule="auto"/>
        <w:ind w:left="720" w:hanging="720"/>
        <w:rPr>
          <w:rFonts w:ascii="Times New Roman" w:eastAsia="Times New Roman" w:hAnsi="Times New Roman" w:cs="Times New Roman"/>
        </w:rPr>
      </w:pPr>
      <w:proofErr w:type="spellStart"/>
      <w:r w:rsidRPr="00BF31AF">
        <w:rPr>
          <w:rFonts w:ascii="Times New Roman" w:eastAsia="Times New Roman" w:hAnsi="Times New Roman" w:cs="Times New Roman"/>
          <w:lang w:val="nl-NL"/>
        </w:rPr>
        <w:t>Holzmeister</w:t>
      </w:r>
      <w:proofErr w:type="spellEnd"/>
      <w:r w:rsidRPr="00BF31AF">
        <w:rPr>
          <w:rFonts w:ascii="Times New Roman" w:eastAsia="Times New Roman" w:hAnsi="Times New Roman" w:cs="Times New Roman"/>
          <w:lang w:val="nl-NL"/>
        </w:rPr>
        <w:t xml:space="preserve">, F., Huber, J., &amp; </w:t>
      </w:r>
      <w:proofErr w:type="spellStart"/>
      <w:r w:rsidRPr="00BF31AF">
        <w:rPr>
          <w:rFonts w:ascii="Times New Roman" w:eastAsia="Times New Roman" w:hAnsi="Times New Roman" w:cs="Times New Roman"/>
          <w:lang w:val="nl-NL"/>
        </w:rPr>
        <w:t>Kirchler</w:t>
      </w:r>
      <w:proofErr w:type="spellEnd"/>
      <w:r w:rsidRPr="00BF31AF">
        <w:rPr>
          <w:rFonts w:ascii="Times New Roman" w:eastAsia="Times New Roman" w:hAnsi="Times New Roman" w:cs="Times New Roman"/>
          <w:lang w:val="nl-NL"/>
        </w:rPr>
        <w:t xml:space="preserve">, M. (2024). </w:t>
      </w:r>
      <w:r w:rsidRPr="00BF31AF">
        <w:rPr>
          <w:rFonts w:ascii="Times New Roman" w:eastAsia="Times New Roman" w:hAnsi="Times New Roman" w:cs="Times New Roman"/>
        </w:rPr>
        <w:t xml:space="preserve">Heterogeneity in effect size estimates. </w:t>
      </w:r>
      <w:r w:rsidRPr="00BF31AF">
        <w:rPr>
          <w:rFonts w:ascii="Times New Roman" w:eastAsia="Times New Roman" w:hAnsi="Times New Roman" w:cs="Times New Roman"/>
          <w:i/>
          <w:iCs/>
        </w:rPr>
        <w:t>Proceedings of the National Academy of Sciences, 12</w:t>
      </w:r>
      <w:r w:rsidRPr="00BF31AF">
        <w:rPr>
          <w:rFonts w:ascii="Times New Roman" w:eastAsia="Times New Roman" w:hAnsi="Times New Roman" w:cs="Times New Roman"/>
        </w:rPr>
        <w:t>1(19), e2403490121. https://doi.org/10.1073/pnas.2403490121</w:t>
      </w:r>
    </w:p>
    <w:p w14:paraId="60E16A22" w14:textId="77777777" w:rsidR="00BF31AF" w:rsidRPr="00BF31AF" w:rsidRDefault="00BF31AF" w:rsidP="00BF31AF">
      <w:pPr>
        <w:spacing w:after="0" w:line="480" w:lineRule="auto"/>
        <w:ind w:left="720" w:hanging="720"/>
        <w:rPr>
          <w:rFonts w:ascii="Times New Roman" w:hAnsi="Times New Roman" w:cs="Times New Roman"/>
        </w:rPr>
      </w:pPr>
      <w:r w:rsidRPr="00BF31AF">
        <w:rPr>
          <w:rFonts w:ascii="Times New Roman" w:hAnsi="Times New Roman" w:cs="Times New Roman"/>
        </w:rPr>
        <w:t xml:space="preserve">Holzmeister, F., Johannesson, M., Böhm, R., </w:t>
      </w:r>
      <w:proofErr w:type="spellStart"/>
      <w:r w:rsidRPr="00BF31AF">
        <w:rPr>
          <w:rFonts w:ascii="Times New Roman" w:hAnsi="Times New Roman" w:cs="Times New Roman"/>
        </w:rPr>
        <w:t>Dreber</w:t>
      </w:r>
      <w:proofErr w:type="spellEnd"/>
      <w:r w:rsidRPr="00BF31AF">
        <w:rPr>
          <w:rFonts w:ascii="Times New Roman" w:hAnsi="Times New Roman" w:cs="Times New Roman"/>
        </w:rPr>
        <w:t xml:space="preserve">, A., Huber, J., &amp; </w:t>
      </w:r>
      <w:proofErr w:type="spellStart"/>
      <w:r w:rsidRPr="00BF31AF">
        <w:rPr>
          <w:rFonts w:ascii="Times New Roman" w:hAnsi="Times New Roman" w:cs="Times New Roman"/>
        </w:rPr>
        <w:t>Kirchler</w:t>
      </w:r>
      <w:proofErr w:type="spellEnd"/>
      <w:r w:rsidRPr="00BF31AF">
        <w:rPr>
          <w:rFonts w:ascii="Times New Roman" w:hAnsi="Times New Roman" w:cs="Times New Roman"/>
        </w:rPr>
        <w:t>, M. (2024). Heterogeneity in effect size estimates. </w:t>
      </w:r>
      <w:r w:rsidRPr="00BF31AF">
        <w:rPr>
          <w:rFonts w:ascii="Times New Roman" w:hAnsi="Times New Roman" w:cs="Times New Roman"/>
          <w:i/>
          <w:iCs/>
        </w:rPr>
        <w:t>Proceedings of the National Academy of Sciences</w:t>
      </w:r>
      <w:r w:rsidRPr="00BF31AF">
        <w:rPr>
          <w:rFonts w:ascii="Times New Roman" w:hAnsi="Times New Roman" w:cs="Times New Roman"/>
        </w:rPr>
        <w:t>, </w:t>
      </w:r>
      <w:r w:rsidRPr="00BF31AF">
        <w:rPr>
          <w:rFonts w:ascii="Times New Roman" w:hAnsi="Times New Roman" w:cs="Times New Roman"/>
          <w:i/>
          <w:iCs/>
        </w:rPr>
        <w:t>121</w:t>
      </w:r>
      <w:r w:rsidRPr="00BF31AF">
        <w:rPr>
          <w:rFonts w:ascii="Times New Roman" w:hAnsi="Times New Roman" w:cs="Times New Roman"/>
        </w:rPr>
        <w:t xml:space="preserve">(32), e2403490121. </w:t>
      </w:r>
    </w:p>
    <w:p w14:paraId="42B1935C" w14:textId="77777777" w:rsidR="00BF31AF" w:rsidRPr="00BF31AF" w:rsidRDefault="00BF31AF" w:rsidP="00BF31AF">
      <w:pPr>
        <w:spacing w:after="0" w:line="480" w:lineRule="auto"/>
        <w:ind w:left="720" w:hanging="720"/>
        <w:rPr>
          <w:rFonts w:ascii="Times New Roman" w:hAnsi="Times New Roman" w:cs="Times New Roman"/>
        </w:rPr>
      </w:pPr>
      <w:r w:rsidRPr="00BF31AF">
        <w:rPr>
          <w:rFonts w:ascii="Times New Roman" w:hAnsi="Times New Roman" w:cs="Times New Roman"/>
        </w:rPr>
        <w:t>Horner, R. H., Carr, E. G., Halle, J., McGee, G., Odom, S., &amp; Wolery, M. (2005). The use of single-subject research to identify evidence-based practice in special education. </w:t>
      </w:r>
      <w:r w:rsidRPr="00BF31AF">
        <w:rPr>
          <w:rFonts w:ascii="Times New Roman" w:hAnsi="Times New Roman" w:cs="Times New Roman"/>
          <w:i/>
          <w:iCs/>
        </w:rPr>
        <w:t>Exceptional children</w:t>
      </w:r>
      <w:r w:rsidRPr="00BF31AF">
        <w:rPr>
          <w:rFonts w:ascii="Times New Roman" w:hAnsi="Times New Roman" w:cs="Times New Roman"/>
        </w:rPr>
        <w:t>, </w:t>
      </w:r>
      <w:r w:rsidRPr="00BF31AF">
        <w:rPr>
          <w:rFonts w:ascii="Times New Roman" w:hAnsi="Times New Roman" w:cs="Times New Roman"/>
          <w:i/>
          <w:iCs/>
        </w:rPr>
        <w:t>71</w:t>
      </w:r>
      <w:r w:rsidRPr="00BF31AF">
        <w:rPr>
          <w:rFonts w:ascii="Times New Roman" w:hAnsi="Times New Roman" w:cs="Times New Roman"/>
        </w:rPr>
        <w:t>(2), 165-179.</w:t>
      </w:r>
    </w:p>
    <w:p w14:paraId="316F17AD" w14:textId="77777777" w:rsidR="00BF31AF" w:rsidRPr="00BF31AF" w:rsidRDefault="00BF31AF" w:rsidP="00BF31AF">
      <w:pPr>
        <w:spacing w:after="0" w:line="480" w:lineRule="auto"/>
        <w:ind w:left="720" w:hanging="720"/>
        <w:rPr>
          <w:rFonts w:ascii="Times New Roman" w:hAnsi="Times New Roman" w:cs="Times New Roman"/>
        </w:rPr>
      </w:pPr>
      <w:r w:rsidRPr="00BF31AF">
        <w:rPr>
          <w:rFonts w:ascii="Times New Roman" w:hAnsi="Times New Roman" w:cs="Times New Roman"/>
        </w:rPr>
        <w:t xml:space="preserve">Horner, R. H., Carr, E. G., Halle, J., McGee, G., Odom, S., &amp; Wolery, M. (2005). The use of single-subject research to identify evidence-based practice in special education. </w:t>
      </w:r>
      <w:r w:rsidRPr="00BF31AF">
        <w:rPr>
          <w:rFonts w:ascii="Times New Roman" w:hAnsi="Times New Roman" w:cs="Times New Roman"/>
          <w:i/>
          <w:iCs/>
        </w:rPr>
        <w:t>Exceptional Children, 71</w:t>
      </w:r>
      <w:r w:rsidRPr="00BF31AF">
        <w:rPr>
          <w:rFonts w:ascii="Times New Roman" w:hAnsi="Times New Roman" w:cs="Times New Roman"/>
        </w:rPr>
        <w:t xml:space="preserve">(2), 165–179. </w:t>
      </w:r>
      <w:hyperlink r:id="rId35" w:history="1">
        <w:r w:rsidRPr="00BF31AF">
          <w:rPr>
            <w:rStyle w:val="Hyperlink"/>
            <w:rFonts w:ascii="Times New Roman" w:hAnsi="Times New Roman" w:cs="Times New Roman"/>
          </w:rPr>
          <w:t>https://doi.org/10.1177/001440290507100203</w:t>
        </w:r>
      </w:hyperlink>
    </w:p>
    <w:p w14:paraId="0DEC06DE" w14:textId="77777777" w:rsidR="00BF31AF" w:rsidRPr="00BF31AF" w:rsidRDefault="00BF31AF" w:rsidP="00BF31AF">
      <w:pPr>
        <w:spacing w:after="0" w:line="480" w:lineRule="auto"/>
        <w:ind w:left="720" w:hanging="720"/>
        <w:rPr>
          <w:rFonts w:ascii="Times New Roman" w:hAnsi="Times New Roman" w:cs="Times New Roman"/>
          <w:lang w:val="es-ES"/>
        </w:rPr>
      </w:pPr>
      <w:r w:rsidRPr="00BF31AF">
        <w:rPr>
          <w:rFonts w:ascii="Times New Roman" w:hAnsi="Times New Roman" w:cs="Times New Roman"/>
        </w:rPr>
        <w:t xml:space="preserve">Ioannidis, J. P. A. (2005). Why most published research findings are false. </w:t>
      </w:r>
      <w:proofErr w:type="spellStart"/>
      <w:r w:rsidRPr="00BF31AF">
        <w:rPr>
          <w:rFonts w:ascii="Times New Roman" w:hAnsi="Times New Roman" w:cs="Times New Roman"/>
          <w:i/>
          <w:iCs/>
          <w:lang w:val="es-ES"/>
        </w:rPr>
        <w:t>PLoS</w:t>
      </w:r>
      <w:proofErr w:type="spellEnd"/>
      <w:r w:rsidRPr="00BF31AF">
        <w:rPr>
          <w:rFonts w:ascii="Times New Roman" w:hAnsi="Times New Roman" w:cs="Times New Roman"/>
          <w:i/>
          <w:iCs/>
          <w:lang w:val="es-ES"/>
        </w:rPr>
        <w:t xml:space="preserve"> Medicine, 2</w:t>
      </w:r>
      <w:r w:rsidRPr="00BF31AF">
        <w:rPr>
          <w:rFonts w:ascii="Times New Roman" w:hAnsi="Times New Roman" w:cs="Times New Roman"/>
          <w:lang w:val="es-ES"/>
        </w:rPr>
        <w:t xml:space="preserve">(8), e124. </w:t>
      </w:r>
      <w:hyperlink r:id="rId36" w:tgtFrame="_new" w:history="1">
        <w:r w:rsidRPr="00BF31AF">
          <w:rPr>
            <w:rStyle w:val="Hyperlink"/>
            <w:rFonts w:ascii="Times New Roman" w:hAnsi="Times New Roman" w:cs="Times New Roman"/>
            <w:lang w:val="es-ES"/>
          </w:rPr>
          <w:t>https://doi.org/10.1371/journal.pmed.0020124</w:t>
        </w:r>
      </w:hyperlink>
    </w:p>
    <w:p w14:paraId="32D01CE9" w14:textId="77777777" w:rsidR="00BF31AF" w:rsidRPr="00BF31AF" w:rsidRDefault="00BF31AF" w:rsidP="00BF31AF">
      <w:pPr>
        <w:spacing w:after="0" w:line="480" w:lineRule="auto"/>
        <w:ind w:left="720" w:hanging="720"/>
        <w:rPr>
          <w:rFonts w:ascii="Times New Roman" w:hAnsi="Times New Roman" w:cs="Times New Roman"/>
        </w:rPr>
      </w:pPr>
      <w:r w:rsidRPr="00BF31AF">
        <w:rPr>
          <w:rFonts w:ascii="Times New Roman" w:hAnsi="Times New Roman" w:cs="Times New Roman"/>
          <w:lang w:val="es-ES"/>
        </w:rPr>
        <w:t xml:space="preserve">James, G., Witten, D., Hastie, T., &amp; </w:t>
      </w:r>
      <w:proofErr w:type="spellStart"/>
      <w:r w:rsidRPr="00BF31AF">
        <w:rPr>
          <w:rFonts w:ascii="Times New Roman" w:hAnsi="Times New Roman" w:cs="Times New Roman"/>
          <w:lang w:val="es-ES"/>
        </w:rPr>
        <w:t>Tibshirani</w:t>
      </w:r>
      <w:proofErr w:type="spellEnd"/>
      <w:r w:rsidRPr="00BF31AF">
        <w:rPr>
          <w:rFonts w:ascii="Times New Roman" w:hAnsi="Times New Roman" w:cs="Times New Roman"/>
          <w:lang w:val="es-ES"/>
        </w:rPr>
        <w:t xml:space="preserve">, R. (2013). </w:t>
      </w:r>
      <w:r w:rsidRPr="00BF31AF">
        <w:rPr>
          <w:rFonts w:ascii="Times New Roman" w:hAnsi="Times New Roman" w:cs="Times New Roman"/>
          <w:i/>
          <w:iCs/>
        </w:rPr>
        <w:t>An introduction to statistical learning: With applications in R</w:t>
      </w:r>
      <w:r w:rsidRPr="00BF31AF">
        <w:rPr>
          <w:rFonts w:ascii="Times New Roman" w:hAnsi="Times New Roman" w:cs="Times New Roman"/>
        </w:rPr>
        <w:t>. Springer.</w:t>
      </w:r>
    </w:p>
    <w:p w14:paraId="74F1DB33" w14:textId="77777777" w:rsidR="00BF31AF" w:rsidRPr="00BF31AF" w:rsidRDefault="00BF31AF" w:rsidP="00BF31AF">
      <w:pPr>
        <w:spacing w:after="0" w:line="480" w:lineRule="auto"/>
        <w:ind w:left="720" w:hanging="720"/>
        <w:rPr>
          <w:rFonts w:ascii="Times New Roman" w:hAnsi="Times New Roman" w:cs="Times New Roman"/>
        </w:rPr>
      </w:pPr>
      <w:r w:rsidRPr="00BF31AF">
        <w:rPr>
          <w:rFonts w:ascii="Times New Roman" w:hAnsi="Times New Roman" w:cs="Times New Roman"/>
        </w:rPr>
        <w:lastRenderedPageBreak/>
        <w:t xml:space="preserve">Jitendra, A. K., Lein, A. E., </w:t>
      </w:r>
      <w:proofErr w:type="spellStart"/>
      <w:r w:rsidRPr="00BF31AF">
        <w:rPr>
          <w:rFonts w:ascii="Times New Roman" w:hAnsi="Times New Roman" w:cs="Times New Roman"/>
        </w:rPr>
        <w:t>Im</w:t>
      </w:r>
      <w:proofErr w:type="spellEnd"/>
      <w:r w:rsidRPr="00BF31AF">
        <w:rPr>
          <w:rFonts w:ascii="Times New Roman" w:hAnsi="Times New Roman" w:cs="Times New Roman"/>
        </w:rPr>
        <w:t xml:space="preserve">, S. H., Alghamdi, A. A., Hefte, S. B., &amp; Mouanoutoua, J. (2018). Mathematical interventions for secondary students with learning disabilities and mathematics difficulties: A meta-analysis. </w:t>
      </w:r>
      <w:r w:rsidRPr="00BF31AF">
        <w:rPr>
          <w:rFonts w:ascii="Times New Roman" w:hAnsi="Times New Roman" w:cs="Times New Roman"/>
          <w:i/>
          <w:iCs/>
        </w:rPr>
        <w:t>Exceptional Children</w:t>
      </w:r>
      <w:r w:rsidRPr="00BF31AF">
        <w:rPr>
          <w:rFonts w:ascii="Times New Roman" w:hAnsi="Times New Roman" w:cs="Times New Roman"/>
        </w:rPr>
        <w:t xml:space="preserve">, </w:t>
      </w:r>
      <w:r w:rsidRPr="00BF31AF">
        <w:rPr>
          <w:rFonts w:ascii="Times New Roman" w:hAnsi="Times New Roman" w:cs="Times New Roman"/>
          <w:i/>
          <w:iCs/>
        </w:rPr>
        <w:t>84</w:t>
      </w:r>
      <w:r w:rsidRPr="00BF31AF">
        <w:rPr>
          <w:rFonts w:ascii="Times New Roman" w:hAnsi="Times New Roman" w:cs="Times New Roman"/>
        </w:rPr>
        <w:t xml:space="preserve">(2), 177–196. </w:t>
      </w:r>
      <w:hyperlink r:id="rId37" w:history="1">
        <w:r w:rsidRPr="00BF31AF">
          <w:rPr>
            <w:rStyle w:val="Hyperlink"/>
            <w:rFonts w:ascii="Times New Roman" w:hAnsi="Times New Roman" w:cs="Times New Roman"/>
          </w:rPr>
          <w:t>https://doi.org/10.1177/0014402917737467</w:t>
        </w:r>
      </w:hyperlink>
      <w:r w:rsidRPr="00BF31AF">
        <w:rPr>
          <w:rFonts w:ascii="Times New Roman" w:hAnsi="Times New Roman" w:cs="Times New Roman"/>
        </w:rPr>
        <w:t xml:space="preserve"> </w:t>
      </w:r>
    </w:p>
    <w:p w14:paraId="7D733B72" w14:textId="77777777" w:rsidR="00BF31AF" w:rsidRPr="00BF31AF" w:rsidRDefault="00BF31AF" w:rsidP="00BF31AF">
      <w:pPr>
        <w:spacing w:after="0" w:line="480" w:lineRule="auto"/>
        <w:ind w:left="720" w:hanging="720"/>
        <w:rPr>
          <w:rFonts w:ascii="Times New Roman" w:hAnsi="Times New Roman" w:cs="Times New Roman"/>
          <w:lang w:val="es-ES"/>
        </w:rPr>
      </w:pPr>
      <w:r w:rsidRPr="00BF31AF">
        <w:rPr>
          <w:rFonts w:ascii="Times New Roman" w:hAnsi="Times New Roman" w:cs="Times New Roman"/>
        </w:rPr>
        <w:t xml:space="preserve">Jordan, N. C., Hansen, N., Fuchs, L. S., Siegler, R. S., Gersten, R., &amp; Micklos, D. (2013). Developmental predictors of fraction concepts and procedures. </w:t>
      </w:r>
      <w:r w:rsidRPr="00BF31AF">
        <w:rPr>
          <w:rFonts w:ascii="Times New Roman" w:hAnsi="Times New Roman" w:cs="Times New Roman"/>
          <w:i/>
          <w:iCs/>
        </w:rPr>
        <w:t>Journal of Experimental Child Psychology, 116</w:t>
      </w:r>
      <w:r w:rsidRPr="00BF31AF">
        <w:rPr>
          <w:rFonts w:ascii="Times New Roman" w:hAnsi="Times New Roman" w:cs="Times New Roman"/>
        </w:rPr>
        <w:t xml:space="preserve">(1), 45–58. </w:t>
      </w:r>
      <w:hyperlink r:id="rId38" w:history="1">
        <w:r w:rsidRPr="00BF31AF">
          <w:rPr>
            <w:rStyle w:val="Hyperlink"/>
            <w:rFonts w:ascii="Times New Roman" w:hAnsi="Times New Roman" w:cs="Times New Roman"/>
            <w:lang w:val="es-ES"/>
          </w:rPr>
          <w:t>https://doi.org/10.1016/j.jecp.2013.02.001</w:t>
        </w:r>
      </w:hyperlink>
      <w:r w:rsidRPr="00BF31AF">
        <w:rPr>
          <w:rFonts w:ascii="Times New Roman" w:hAnsi="Times New Roman" w:cs="Times New Roman"/>
          <w:lang w:val="es-ES"/>
        </w:rPr>
        <w:t xml:space="preserve"> </w:t>
      </w:r>
    </w:p>
    <w:p w14:paraId="48BC716F" w14:textId="77777777" w:rsidR="00BF31AF" w:rsidRPr="00BF31AF" w:rsidRDefault="00BF31AF" w:rsidP="00BF31AF">
      <w:pPr>
        <w:spacing w:after="0" w:line="480" w:lineRule="auto"/>
        <w:ind w:left="720" w:hanging="720"/>
        <w:rPr>
          <w:rFonts w:ascii="Times New Roman" w:eastAsia="Times New Roman" w:hAnsi="Times New Roman" w:cs="Times New Roman"/>
        </w:rPr>
      </w:pPr>
      <w:proofErr w:type="spellStart"/>
      <w:r w:rsidRPr="00BF31AF">
        <w:rPr>
          <w:rFonts w:ascii="Times New Roman" w:eastAsia="Times New Roman" w:hAnsi="Times New Roman" w:cs="Times New Roman"/>
          <w:lang w:val="es-ES"/>
        </w:rPr>
        <w:t>Jordan</w:t>
      </w:r>
      <w:proofErr w:type="spellEnd"/>
      <w:r w:rsidRPr="00BF31AF">
        <w:rPr>
          <w:rFonts w:ascii="Times New Roman" w:eastAsia="Times New Roman" w:hAnsi="Times New Roman" w:cs="Times New Roman"/>
          <w:lang w:val="es-ES"/>
        </w:rPr>
        <w:t xml:space="preserve">, N. C., Resnick, I., </w:t>
      </w:r>
      <w:proofErr w:type="spellStart"/>
      <w:r w:rsidRPr="00BF31AF">
        <w:rPr>
          <w:rFonts w:ascii="Times New Roman" w:eastAsia="Times New Roman" w:hAnsi="Times New Roman" w:cs="Times New Roman"/>
          <w:lang w:val="es-ES"/>
        </w:rPr>
        <w:t>Rodrigues</w:t>
      </w:r>
      <w:proofErr w:type="spellEnd"/>
      <w:r w:rsidRPr="00BF31AF">
        <w:rPr>
          <w:rFonts w:ascii="Times New Roman" w:eastAsia="Times New Roman" w:hAnsi="Times New Roman" w:cs="Times New Roman"/>
          <w:lang w:val="es-ES"/>
        </w:rPr>
        <w:t xml:space="preserve">, J., Hansen, N., &amp; </w:t>
      </w:r>
      <w:proofErr w:type="spellStart"/>
      <w:r w:rsidRPr="00BF31AF">
        <w:rPr>
          <w:rFonts w:ascii="Times New Roman" w:eastAsia="Times New Roman" w:hAnsi="Times New Roman" w:cs="Times New Roman"/>
          <w:lang w:val="es-ES"/>
        </w:rPr>
        <w:t>Dyson</w:t>
      </w:r>
      <w:proofErr w:type="spellEnd"/>
      <w:r w:rsidRPr="00BF31AF">
        <w:rPr>
          <w:rFonts w:ascii="Times New Roman" w:eastAsia="Times New Roman" w:hAnsi="Times New Roman" w:cs="Times New Roman"/>
          <w:lang w:val="es-ES"/>
        </w:rPr>
        <w:t xml:space="preserve">, N. (2017). </w:t>
      </w:r>
      <w:r w:rsidRPr="00BF31AF">
        <w:rPr>
          <w:rFonts w:ascii="Times New Roman" w:eastAsia="Times New Roman" w:hAnsi="Times New Roman" w:cs="Times New Roman"/>
        </w:rPr>
        <w:t xml:space="preserve">Delaware longitudinal study of fraction learning: Implications for helping children with mathematics difficulties. </w:t>
      </w:r>
      <w:r w:rsidRPr="00BF31AF">
        <w:rPr>
          <w:rFonts w:ascii="Times New Roman" w:eastAsia="Times New Roman" w:hAnsi="Times New Roman" w:cs="Times New Roman"/>
          <w:i/>
          <w:iCs/>
        </w:rPr>
        <w:t>Journal of Learning Disabilities, 50</w:t>
      </w:r>
      <w:r w:rsidRPr="00BF31AF">
        <w:rPr>
          <w:rFonts w:ascii="Times New Roman" w:eastAsia="Times New Roman" w:hAnsi="Times New Roman" w:cs="Times New Roman"/>
        </w:rPr>
        <w:t xml:space="preserve">(6), 621–630. </w:t>
      </w:r>
    </w:p>
    <w:p w14:paraId="00589442" w14:textId="77777777" w:rsidR="00BF31AF" w:rsidRPr="00BF31AF" w:rsidRDefault="00BF31AF" w:rsidP="00BF31AF">
      <w:pPr>
        <w:spacing w:after="0" w:line="480" w:lineRule="auto"/>
        <w:ind w:left="720" w:hanging="720"/>
        <w:rPr>
          <w:rFonts w:ascii="Times New Roman" w:eastAsia="Times New Roman" w:hAnsi="Times New Roman" w:cs="Times New Roman"/>
        </w:rPr>
      </w:pPr>
      <w:r w:rsidRPr="00BF31AF">
        <w:rPr>
          <w:rFonts w:ascii="Times New Roman" w:eastAsia="Times New Roman" w:hAnsi="Times New Roman" w:cs="Times New Roman"/>
        </w:rPr>
        <w:t xml:space="preserve">Kilpatrick, J., Swafford, J., &amp; Findell, B. (Eds.). (2001). </w:t>
      </w:r>
      <w:r w:rsidRPr="00BF31AF">
        <w:rPr>
          <w:rFonts w:ascii="Times New Roman" w:eastAsia="Times New Roman" w:hAnsi="Times New Roman" w:cs="Times New Roman"/>
          <w:i/>
          <w:iCs/>
        </w:rPr>
        <w:t>Adding it up: Helping children learn mathematics</w:t>
      </w:r>
      <w:r w:rsidRPr="00BF31AF">
        <w:rPr>
          <w:rFonts w:ascii="Times New Roman" w:eastAsia="Times New Roman" w:hAnsi="Times New Roman" w:cs="Times New Roman"/>
        </w:rPr>
        <w:t>. National Academy Press.</w:t>
      </w:r>
    </w:p>
    <w:p w14:paraId="613C4ECA" w14:textId="77777777" w:rsidR="00BF31AF" w:rsidRPr="00BF31AF" w:rsidRDefault="00BF31AF" w:rsidP="00BF31AF">
      <w:pPr>
        <w:spacing w:after="0" w:line="480" w:lineRule="auto"/>
        <w:ind w:left="720" w:hanging="720"/>
        <w:rPr>
          <w:rFonts w:ascii="Times New Roman" w:eastAsia="Times New Roman" w:hAnsi="Times New Roman" w:cs="Times New Roman"/>
        </w:rPr>
      </w:pPr>
      <w:r w:rsidRPr="00BF31AF">
        <w:rPr>
          <w:rFonts w:ascii="Times New Roman" w:eastAsia="Times New Roman" w:hAnsi="Times New Roman" w:cs="Times New Roman"/>
        </w:rPr>
        <w:t xml:space="preserve">Kim, S. A., Bryant, D. P., Bryant, B. R., Shin, M., &amp; Ok, M. W. (2023). A multilevel meta-analysis of whole number computation interventions for students with Learning Disabilities. </w:t>
      </w:r>
      <w:r w:rsidRPr="00BF31AF">
        <w:rPr>
          <w:rFonts w:ascii="Times New Roman" w:eastAsia="Times New Roman" w:hAnsi="Times New Roman" w:cs="Times New Roman"/>
          <w:i/>
          <w:iCs/>
        </w:rPr>
        <w:t>Remedial and Special Education</w:t>
      </w:r>
      <w:r w:rsidRPr="00BF31AF">
        <w:rPr>
          <w:rFonts w:ascii="Times New Roman" w:eastAsia="Times New Roman" w:hAnsi="Times New Roman" w:cs="Times New Roman"/>
        </w:rPr>
        <w:t xml:space="preserve">, </w:t>
      </w:r>
      <w:r w:rsidRPr="00BF31AF">
        <w:rPr>
          <w:rFonts w:ascii="Times New Roman" w:eastAsia="Times New Roman" w:hAnsi="Times New Roman" w:cs="Times New Roman"/>
          <w:i/>
          <w:iCs/>
        </w:rPr>
        <w:t>44</w:t>
      </w:r>
      <w:r w:rsidRPr="00BF31AF">
        <w:rPr>
          <w:rFonts w:ascii="Times New Roman" w:eastAsia="Times New Roman" w:hAnsi="Times New Roman" w:cs="Times New Roman"/>
        </w:rPr>
        <w:t xml:space="preserve">(4), 332–347. </w:t>
      </w:r>
    </w:p>
    <w:p w14:paraId="61A778AB" w14:textId="77777777" w:rsidR="00BF31AF" w:rsidRPr="00BF31AF" w:rsidRDefault="00BF31AF" w:rsidP="00BF31AF">
      <w:pPr>
        <w:spacing w:after="0" w:line="480" w:lineRule="auto"/>
        <w:ind w:left="720" w:hanging="720"/>
        <w:rPr>
          <w:rFonts w:ascii="Times New Roman" w:hAnsi="Times New Roman" w:cs="Times New Roman"/>
        </w:rPr>
      </w:pPr>
      <w:r w:rsidRPr="00BF31AF">
        <w:rPr>
          <w:rFonts w:ascii="Times New Roman" w:eastAsia="Times New Roman" w:hAnsi="Times New Roman" w:cs="Times New Roman"/>
        </w:rPr>
        <w:t xml:space="preserve">Kleinert, W. L., Codding, R. S., Minami, T., &amp; Gould, K. (2018). A meta-analysis of the taped problems intervention. </w:t>
      </w:r>
      <w:r w:rsidRPr="00BF31AF">
        <w:rPr>
          <w:rFonts w:ascii="Times New Roman" w:eastAsia="Times New Roman" w:hAnsi="Times New Roman" w:cs="Times New Roman"/>
          <w:i/>
          <w:iCs/>
        </w:rPr>
        <w:t>Journal of Behavioral Education, 27</w:t>
      </w:r>
      <w:r w:rsidRPr="00BF31AF">
        <w:rPr>
          <w:rFonts w:ascii="Times New Roman" w:eastAsia="Times New Roman" w:hAnsi="Times New Roman" w:cs="Times New Roman"/>
        </w:rPr>
        <w:t>(1), 53–80.</w:t>
      </w:r>
      <w:hyperlink r:id="rId39">
        <w:r w:rsidRPr="00BF31AF">
          <w:rPr>
            <w:rStyle w:val="Hyperlink"/>
            <w:rFonts w:ascii="Times New Roman" w:eastAsia="Times New Roman" w:hAnsi="Times New Roman" w:cs="Times New Roman"/>
          </w:rPr>
          <w:t xml:space="preserve"> https://doi.org/10.1177/0162643417745835</w:t>
        </w:r>
      </w:hyperlink>
      <w:r w:rsidRPr="00BF31AF">
        <w:rPr>
          <w:rFonts w:ascii="Times New Roman" w:eastAsia="Times New Roman" w:hAnsi="Times New Roman" w:cs="Times New Roman"/>
        </w:rPr>
        <w:t>   </w:t>
      </w:r>
    </w:p>
    <w:p w14:paraId="70CD25D0" w14:textId="77777777" w:rsidR="00BF31AF" w:rsidRPr="00BF31AF" w:rsidRDefault="00BF31AF" w:rsidP="00BF31AF">
      <w:pPr>
        <w:spacing w:after="0" w:line="480" w:lineRule="auto"/>
        <w:ind w:left="720" w:hanging="720"/>
        <w:rPr>
          <w:rFonts w:ascii="Times New Roman" w:hAnsi="Times New Roman" w:cs="Times New Roman"/>
        </w:rPr>
      </w:pPr>
      <w:r w:rsidRPr="00947167">
        <w:rPr>
          <w:rFonts w:ascii="Times New Roman" w:eastAsia="Times New Roman" w:hAnsi="Times New Roman" w:cs="Times New Roman"/>
        </w:rPr>
        <w:t xml:space="preserve">Lein, A. E., Jitendra, A. K., &amp; Harwell, M. R. (2020). </w:t>
      </w:r>
      <w:r w:rsidRPr="00BF31AF">
        <w:rPr>
          <w:rFonts w:ascii="Times New Roman" w:eastAsia="Times New Roman" w:hAnsi="Times New Roman" w:cs="Times New Roman"/>
        </w:rPr>
        <w:t xml:space="preserve">Effectiveness of mathematical word problem solving interventions for students with learning disabilities and/or mathematics difficulties: A meta-analysis. </w:t>
      </w:r>
      <w:r w:rsidRPr="00BF31AF">
        <w:rPr>
          <w:rFonts w:ascii="Times New Roman" w:eastAsia="Times New Roman" w:hAnsi="Times New Roman" w:cs="Times New Roman"/>
          <w:i/>
          <w:iCs/>
        </w:rPr>
        <w:t>Journal of Educational Psychology, 112</w:t>
      </w:r>
      <w:r w:rsidRPr="00BF31AF">
        <w:rPr>
          <w:rFonts w:ascii="Times New Roman" w:eastAsia="Times New Roman" w:hAnsi="Times New Roman" w:cs="Times New Roman"/>
        </w:rPr>
        <w:t xml:space="preserve">(7), 1388–1408. </w:t>
      </w:r>
      <w:hyperlink r:id="rId40" w:history="1">
        <w:r w:rsidRPr="00BF31AF">
          <w:rPr>
            <w:rStyle w:val="Hyperlink"/>
            <w:rFonts w:ascii="Times New Roman" w:eastAsia="Times New Roman" w:hAnsi="Times New Roman" w:cs="Times New Roman"/>
          </w:rPr>
          <w:t>https://doi.org/10.1037/edu0000453</w:t>
        </w:r>
      </w:hyperlink>
      <w:r w:rsidRPr="00BF31AF">
        <w:rPr>
          <w:rFonts w:ascii="Times New Roman" w:hAnsi="Times New Roman" w:cs="Times New Roman"/>
        </w:rPr>
        <w:t xml:space="preserve"> </w:t>
      </w:r>
    </w:p>
    <w:p w14:paraId="093099C5" w14:textId="77777777" w:rsidR="00BF31AF" w:rsidRPr="00BF31AF" w:rsidRDefault="00BF31AF" w:rsidP="00BF31AF">
      <w:pPr>
        <w:spacing w:after="0" w:line="480" w:lineRule="auto"/>
        <w:ind w:left="720" w:hanging="720"/>
        <w:rPr>
          <w:rFonts w:ascii="Times New Roman" w:hAnsi="Times New Roman" w:cs="Times New Roman"/>
        </w:rPr>
      </w:pPr>
      <w:proofErr w:type="spellStart"/>
      <w:r w:rsidRPr="00BF31AF">
        <w:rPr>
          <w:rFonts w:ascii="Times New Roman" w:hAnsi="Times New Roman" w:cs="Times New Roman"/>
        </w:rPr>
        <w:lastRenderedPageBreak/>
        <w:t>Lexchin</w:t>
      </w:r>
      <w:proofErr w:type="spellEnd"/>
      <w:r w:rsidRPr="00BF31AF">
        <w:rPr>
          <w:rFonts w:ascii="Times New Roman" w:hAnsi="Times New Roman" w:cs="Times New Roman"/>
        </w:rPr>
        <w:t xml:space="preserve">, J., Bero, L. A., </w:t>
      </w:r>
      <w:proofErr w:type="spellStart"/>
      <w:r w:rsidRPr="00BF31AF">
        <w:rPr>
          <w:rFonts w:ascii="Times New Roman" w:hAnsi="Times New Roman" w:cs="Times New Roman"/>
        </w:rPr>
        <w:t>Djulbegovic</w:t>
      </w:r>
      <w:proofErr w:type="spellEnd"/>
      <w:r w:rsidRPr="00BF31AF">
        <w:rPr>
          <w:rFonts w:ascii="Times New Roman" w:hAnsi="Times New Roman" w:cs="Times New Roman"/>
        </w:rPr>
        <w:t xml:space="preserve">, B., &amp; Clark, O. (2003). Pharmaceutical industry sponsorship and research outcome and quality: Systematic review. </w:t>
      </w:r>
      <w:r w:rsidRPr="00BF31AF">
        <w:rPr>
          <w:rFonts w:ascii="Times New Roman" w:hAnsi="Times New Roman" w:cs="Times New Roman"/>
          <w:i/>
          <w:iCs/>
        </w:rPr>
        <w:t>BMJ, 326</w:t>
      </w:r>
      <w:r w:rsidRPr="00BF31AF">
        <w:rPr>
          <w:rFonts w:ascii="Times New Roman" w:hAnsi="Times New Roman" w:cs="Times New Roman"/>
        </w:rPr>
        <w:t>(7400), 1167–1170.</w:t>
      </w:r>
    </w:p>
    <w:p w14:paraId="2887E220" w14:textId="77777777" w:rsidR="00BF31AF" w:rsidRPr="00BF31AF" w:rsidRDefault="00BF31AF" w:rsidP="00BF31AF">
      <w:pPr>
        <w:spacing w:after="0" w:line="480" w:lineRule="auto"/>
        <w:ind w:left="720" w:hanging="720"/>
        <w:rPr>
          <w:rFonts w:ascii="Times New Roman" w:hAnsi="Times New Roman" w:cs="Times New Roman"/>
        </w:rPr>
      </w:pPr>
      <w:r w:rsidRPr="00BF31AF">
        <w:rPr>
          <w:rFonts w:ascii="Times New Roman" w:hAnsi="Times New Roman" w:cs="Times New Roman"/>
        </w:rPr>
        <w:t xml:space="preserve">Liaw, A., &amp; Wiener, M. (2002). Classification and regression by </w:t>
      </w:r>
      <w:proofErr w:type="spellStart"/>
      <w:r w:rsidRPr="00BF31AF">
        <w:rPr>
          <w:rFonts w:ascii="Times New Roman" w:hAnsi="Times New Roman" w:cs="Times New Roman"/>
        </w:rPr>
        <w:t>randomForest</w:t>
      </w:r>
      <w:proofErr w:type="spellEnd"/>
      <w:r w:rsidRPr="00BF31AF">
        <w:rPr>
          <w:rFonts w:ascii="Times New Roman" w:hAnsi="Times New Roman" w:cs="Times New Roman"/>
        </w:rPr>
        <w:t xml:space="preserve">. </w:t>
      </w:r>
      <w:r w:rsidRPr="00BF31AF">
        <w:rPr>
          <w:rFonts w:ascii="Times New Roman" w:hAnsi="Times New Roman" w:cs="Times New Roman"/>
          <w:i/>
          <w:iCs/>
        </w:rPr>
        <w:t>R News, 2</w:t>
      </w:r>
      <w:r w:rsidRPr="00BF31AF">
        <w:rPr>
          <w:rFonts w:ascii="Times New Roman" w:hAnsi="Times New Roman" w:cs="Times New Roman"/>
        </w:rPr>
        <w:t>(3), 18–22.</w:t>
      </w:r>
    </w:p>
    <w:p w14:paraId="7FFAAB01" w14:textId="77777777" w:rsidR="00BF31AF" w:rsidRPr="00BF31AF" w:rsidRDefault="00BF31AF" w:rsidP="00BF31AF">
      <w:pPr>
        <w:spacing w:after="0" w:line="480" w:lineRule="auto"/>
        <w:ind w:left="720" w:hanging="720"/>
        <w:rPr>
          <w:rFonts w:ascii="Times New Roman" w:hAnsi="Times New Roman" w:cs="Times New Roman"/>
        </w:rPr>
      </w:pPr>
      <w:r w:rsidRPr="00BF31AF">
        <w:rPr>
          <w:rFonts w:ascii="Times New Roman" w:hAnsi="Times New Roman" w:cs="Times New Roman"/>
        </w:rPr>
        <w:t xml:space="preserve">Lundh, A., </w:t>
      </w:r>
      <w:proofErr w:type="spellStart"/>
      <w:r w:rsidRPr="00BF31AF">
        <w:rPr>
          <w:rFonts w:ascii="Times New Roman" w:hAnsi="Times New Roman" w:cs="Times New Roman"/>
        </w:rPr>
        <w:t>Lexchin</w:t>
      </w:r>
      <w:proofErr w:type="spellEnd"/>
      <w:r w:rsidRPr="00BF31AF">
        <w:rPr>
          <w:rFonts w:ascii="Times New Roman" w:hAnsi="Times New Roman" w:cs="Times New Roman"/>
        </w:rPr>
        <w:t xml:space="preserve">, J., Mintzes, B., Schroll, J. B., &amp; Bero, L. (2017). Industry sponsorship and research outcome. </w:t>
      </w:r>
      <w:r w:rsidRPr="00BF31AF">
        <w:rPr>
          <w:rFonts w:ascii="Times New Roman" w:hAnsi="Times New Roman" w:cs="Times New Roman"/>
          <w:i/>
          <w:iCs/>
        </w:rPr>
        <w:t>Cochrane Database of Systematic Reviews, 2</w:t>
      </w:r>
      <w:r w:rsidRPr="00BF31AF">
        <w:rPr>
          <w:rFonts w:ascii="Times New Roman" w:hAnsi="Times New Roman" w:cs="Times New Roman"/>
        </w:rPr>
        <w:t xml:space="preserve">, MR000033. </w:t>
      </w:r>
      <w:hyperlink r:id="rId41" w:history="1">
        <w:r w:rsidRPr="00BF31AF">
          <w:rPr>
            <w:rStyle w:val="Hyperlink"/>
            <w:rFonts w:ascii="Times New Roman" w:hAnsi="Times New Roman" w:cs="Times New Roman"/>
          </w:rPr>
          <w:t>https://doi.org/10.1002/14651858.MR000033.pub3</w:t>
        </w:r>
      </w:hyperlink>
      <w:r w:rsidRPr="00BF31AF">
        <w:rPr>
          <w:rFonts w:ascii="Times New Roman" w:hAnsi="Times New Roman" w:cs="Times New Roman"/>
        </w:rPr>
        <w:t xml:space="preserve"> </w:t>
      </w:r>
    </w:p>
    <w:p w14:paraId="4E7F4D35" w14:textId="77777777" w:rsidR="00BF31AF" w:rsidRPr="00BF31AF" w:rsidRDefault="00BF31AF" w:rsidP="00BF31AF">
      <w:pPr>
        <w:spacing w:after="0" w:line="480" w:lineRule="auto"/>
        <w:ind w:left="720" w:hanging="720"/>
        <w:rPr>
          <w:rFonts w:ascii="Times New Roman" w:hAnsi="Times New Roman" w:cs="Times New Roman"/>
        </w:rPr>
      </w:pPr>
      <w:r w:rsidRPr="00BF31AF">
        <w:rPr>
          <w:rFonts w:ascii="Times New Roman" w:hAnsi="Times New Roman" w:cs="Times New Roman"/>
        </w:rPr>
        <w:t xml:space="preserve">Mabbott, D. J., &amp; Bisanz, J. (2008). Computational skills, working memory, and conceptual knowledge in older children with mathematics learning disabilities. </w:t>
      </w:r>
      <w:r w:rsidRPr="00BF31AF">
        <w:rPr>
          <w:rFonts w:ascii="Times New Roman" w:hAnsi="Times New Roman" w:cs="Times New Roman"/>
          <w:i/>
          <w:iCs/>
        </w:rPr>
        <w:t>Journal of Learning Disabilities, 41</w:t>
      </w:r>
      <w:r w:rsidRPr="00BF31AF">
        <w:rPr>
          <w:rFonts w:ascii="Times New Roman" w:hAnsi="Times New Roman" w:cs="Times New Roman"/>
        </w:rPr>
        <w:t xml:space="preserve">(1), 15–28. </w:t>
      </w:r>
      <w:hyperlink r:id="rId42" w:history="1">
        <w:r w:rsidRPr="00BF31AF">
          <w:rPr>
            <w:rStyle w:val="Hyperlink"/>
            <w:rFonts w:ascii="Times New Roman" w:hAnsi="Times New Roman" w:cs="Times New Roman"/>
          </w:rPr>
          <w:t>https://doi.org/10.1177/0022219407311003</w:t>
        </w:r>
      </w:hyperlink>
    </w:p>
    <w:p w14:paraId="04C1D03C" w14:textId="77777777" w:rsidR="00BF31AF" w:rsidRPr="00BF31AF" w:rsidRDefault="00BF31AF" w:rsidP="00BF31AF">
      <w:pPr>
        <w:spacing w:after="0" w:line="480" w:lineRule="auto"/>
        <w:ind w:left="720" w:hanging="720"/>
        <w:rPr>
          <w:rFonts w:ascii="Times New Roman" w:hAnsi="Times New Roman" w:cs="Times New Roman"/>
        </w:rPr>
      </w:pPr>
      <w:r w:rsidRPr="00BF31AF">
        <w:rPr>
          <w:rFonts w:ascii="Times New Roman" w:hAnsi="Times New Roman" w:cs="Times New Roman"/>
        </w:rPr>
        <w:t xml:space="preserve">McLeskey, J., </w:t>
      </w:r>
      <w:proofErr w:type="spellStart"/>
      <w:r w:rsidRPr="00BF31AF">
        <w:rPr>
          <w:rFonts w:ascii="Times New Roman" w:hAnsi="Times New Roman" w:cs="Times New Roman"/>
        </w:rPr>
        <w:t>Maheady</w:t>
      </w:r>
      <w:proofErr w:type="spellEnd"/>
      <w:r w:rsidRPr="00BF31AF">
        <w:rPr>
          <w:rFonts w:ascii="Times New Roman" w:hAnsi="Times New Roman" w:cs="Times New Roman"/>
        </w:rPr>
        <w:t xml:space="preserve">, L., Billingsley, B., Brownell, M. T., &amp; Lewis, T. J. (Eds.). (2019). </w:t>
      </w:r>
      <w:r w:rsidRPr="00BF31AF">
        <w:rPr>
          <w:rFonts w:ascii="Times New Roman" w:hAnsi="Times New Roman" w:cs="Times New Roman"/>
          <w:i/>
          <w:iCs/>
        </w:rPr>
        <w:t>High leverage practices for inclusive classrooms.</w:t>
      </w:r>
      <w:r w:rsidRPr="00BF31AF">
        <w:rPr>
          <w:rFonts w:ascii="Times New Roman" w:hAnsi="Times New Roman" w:cs="Times New Roman"/>
        </w:rPr>
        <w:t xml:space="preserve"> New York, NY: Routledge.</w:t>
      </w:r>
    </w:p>
    <w:p w14:paraId="1A5E4971" w14:textId="77777777" w:rsidR="00BF31AF" w:rsidRPr="00BF31AF" w:rsidRDefault="00BF31AF" w:rsidP="00BF31AF">
      <w:pPr>
        <w:spacing w:after="0" w:line="480" w:lineRule="auto"/>
        <w:ind w:left="720" w:hanging="720"/>
        <w:rPr>
          <w:rFonts w:ascii="Times New Roman" w:hAnsi="Times New Roman" w:cs="Times New Roman"/>
        </w:rPr>
      </w:pPr>
      <w:proofErr w:type="spellStart"/>
      <w:r w:rsidRPr="00BF31AF">
        <w:rPr>
          <w:rFonts w:ascii="Times New Roman" w:hAnsi="Times New Roman" w:cs="Times New Roman"/>
        </w:rPr>
        <w:t>Meinshausen</w:t>
      </w:r>
      <w:proofErr w:type="spellEnd"/>
      <w:r w:rsidRPr="00BF31AF">
        <w:rPr>
          <w:rFonts w:ascii="Times New Roman" w:hAnsi="Times New Roman" w:cs="Times New Roman"/>
        </w:rPr>
        <w:t xml:space="preserve">, N., &amp; </w:t>
      </w:r>
      <w:proofErr w:type="spellStart"/>
      <w:r w:rsidRPr="00BF31AF">
        <w:rPr>
          <w:rFonts w:ascii="Times New Roman" w:hAnsi="Times New Roman" w:cs="Times New Roman"/>
        </w:rPr>
        <w:t>Bühlmann</w:t>
      </w:r>
      <w:proofErr w:type="spellEnd"/>
      <w:r w:rsidRPr="00BF31AF">
        <w:rPr>
          <w:rFonts w:ascii="Times New Roman" w:hAnsi="Times New Roman" w:cs="Times New Roman"/>
        </w:rPr>
        <w:t>, P. (2010). Stability selection. </w:t>
      </w:r>
      <w:r w:rsidRPr="00BF31AF">
        <w:rPr>
          <w:rFonts w:ascii="Times New Roman" w:hAnsi="Times New Roman" w:cs="Times New Roman"/>
          <w:i/>
          <w:iCs/>
        </w:rPr>
        <w:t>Journal of the Royal Statistical Society Series B: Statistical Methodology</w:t>
      </w:r>
      <w:r w:rsidRPr="00BF31AF">
        <w:rPr>
          <w:rFonts w:ascii="Times New Roman" w:hAnsi="Times New Roman" w:cs="Times New Roman"/>
        </w:rPr>
        <w:t>, </w:t>
      </w:r>
      <w:r w:rsidRPr="00BF31AF">
        <w:rPr>
          <w:rFonts w:ascii="Times New Roman" w:hAnsi="Times New Roman" w:cs="Times New Roman"/>
          <w:i/>
          <w:iCs/>
        </w:rPr>
        <w:t>72</w:t>
      </w:r>
      <w:r w:rsidRPr="00BF31AF">
        <w:rPr>
          <w:rFonts w:ascii="Times New Roman" w:hAnsi="Times New Roman" w:cs="Times New Roman"/>
        </w:rPr>
        <w:t>(4), 417-473.</w:t>
      </w:r>
    </w:p>
    <w:p w14:paraId="2E343E02" w14:textId="77777777" w:rsidR="00BF31AF" w:rsidRPr="00BF31AF" w:rsidRDefault="00BF31AF" w:rsidP="00BF31AF">
      <w:pPr>
        <w:spacing w:after="0" w:line="480" w:lineRule="auto"/>
        <w:ind w:left="720" w:hanging="720"/>
        <w:rPr>
          <w:rFonts w:ascii="Times New Roman" w:hAnsi="Times New Roman" w:cs="Times New Roman"/>
        </w:rPr>
      </w:pPr>
      <w:proofErr w:type="spellStart"/>
      <w:r w:rsidRPr="00BF31AF">
        <w:rPr>
          <w:rFonts w:ascii="Times New Roman" w:hAnsi="Times New Roman" w:cs="Times New Roman"/>
        </w:rPr>
        <w:t>Munafò</w:t>
      </w:r>
      <w:proofErr w:type="spellEnd"/>
      <w:r w:rsidRPr="00BF31AF">
        <w:rPr>
          <w:rFonts w:ascii="Times New Roman" w:hAnsi="Times New Roman" w:cs="Times New Roman"/>
        </w:rPr>
        <w:t xml:space="preserve">, M. R., Nosek, B. A., Bishop, D. V. M., et al. (2017). A manifesto for reproducible science. </w:t>
      </w:r>
      <w:r w:rsidRPr="00BF31AF">
        <w:rPr>
          <w:rFonts w:ascii="Times New Roman" w:hAnsi="Times New Roman" w:cs="Times New Roman"/>
          <w:i/>
          <w:iCs/>
        </w:rPr>
        <w:t xml:space="preserve">Nature Human </w:t>
      </w:r>
      <w:proofErr w:type="spellStart"/>
      <w:r w:rsidRPr="00BF31AF">
        <w:rPr>
          <w:rFonts w:ascii="Times New Roman" w:hAnsi="Times New Roman" w:cs="Times New Roman"/>
          <w:i/>
          <w:iCs/>
        </w:rPr>
        <w:t>Behaviour</w:t>
      </w:r>
      <w:proofErr w:type="spellEnd"/>
      <w:r w:rsidRPr="00BF31AF">
        <w:rPr>
          <w:rFonts w:ascii="Times New Roman" w:hAnsi="Times New Roman" w:cs="Times New Roman"/>
        </w:rPr>
        <w:t xml:space="preserve">, 1, 0021. </w:t>
      </w:r>
    </w:p>
    <w:p w14:paraId="253B90EB" w14:textId="77777777" w:rsidR="00BF31AF" w:rsidRPr="00BF31AF" w:rsidRDefault="00BF31AF" w:rsidP="00BF31AF">
      <w:pPr>
        <w:spacing w:after="0" w:line="480" w:lineRule="auto"/>
        <w:ind w:left="720" w:hanging="720"/>
        <w:rPr>
          <w:rFonts w:ascii="Times New Roman" w:hAnsi="Times New Roman" w:cs="Times New Roman"/>
        </w:rPr>
      </w:pPr>
      <w:r w:rsidRPr="00BF31AF">
        <w:rPr>
          <w:rFonts w:ascii="Times New Roman" w:hAnsi="Times New Roman" w:cs="Times New Roman"/>
        </w:rPr>
        <w:t>Myers, J. A., Arsenault, T. L., Powell, S. R., Witzel, B. S., Tanner, E., &amp; Pigott, T. D. (2024). Considerations for intensifying word-problem interventions for students with MD: A qualitative umbrella review of relevant meta-analyses. </w:t>
      </w:r>
      <w:r w:rsidRPr="00BF31AF">
        <w:rPr>
          <w:rFonts w:ascii="Times New Roman" w:hAnsi="Times New Roman" w:cs="Times New Roman"/>
          <w:i/>
          <w:iCs/>
        </w:rPr>
        <w:t>Journal of Learning Disabilities</w:t>
      </w:r>
      <w:r w:rsidRPr="00BF31AF">
        <w:rPr>
          <w:rFonts w:ascii="Times New Roman" w:hAnsi="Times New Roman" w:cs="Times New Roman"/>
        </w:rPr>
        <w:t>, </w:t>
      </w:r>
      <w:r w:rsidRPr="00BF31AF">
        <w:rPr>
          <w:rFonts w:ascii="Times New Roman" w:hAnsi="Times New Roman" w:cs="Times New Roman"/>
          <w:i/>
          <w:iCs/>
        </w:rPr>
        <w:t>58</w:t>
      </w:r>
      <w:r w:rsidRPr="00BF31AF">
        <w:rPr>
          <w:rFonts w:ascii="Times New Roman" w:hAnsi="Times New Roman" w:cs="Times New Roman"/>
        </w:rPr>
        <w:t>(2), 83-111. </w:t>
      </w:r>
      <w:hyperlink r:id="rId43" w:history="1">
        <w:r w:rsidRPr="00BF31AF">
          <w:rPr>
            <w:rStyle w:val="Hyperlink"/>
            <w:rFonts w:ascii="Times New Roman" w:hAnsi="Times New Roman" w:cs="Times New Roman"/>
          </w:rPr>
          <w:t>https://doi.org/10.1177/00222194241281293</w:t>
        </w:r>
      </w:hyperlink>
      <w:r w:rsidRPr="00BF31AF">
        <w:rPr>
          <w:rFonts w:ascii="Times New Roman" w:hAnsi="Times New Roman" w:cs="Times New Roman"/>
        </w:rPr>
        <w:t> </w:t>
      </w:r>
    </w:p>
    <w:p w14:paraId="79335811" w14:textId="77777777" w:rsidR="00BF31AF" w:rsidRPr="00BF31AF" w:rsidRDefault="00BF31AF" w:rsidP="00BF31AF">
      <w:pPr>
        <w:spacing w:after="0" w:line="480" w:lineRule="auto"/>
        <w:ind w:left="720" w:hanging="720"/>
        <w:rPr>
          <w:rFonts w:ascii="Times New Roman" w:hAnsi="Times New Roman" w:cs="Times New Roman"/>
        </w:rPr>
      </w:pPr>
      <w:r w:rsidRPr="00BF31AF">
        <w:rPr>
          <w:rFonts w:ascii="Times New Roman" w:hAnsi="Times New Roman" w:cs="Times New Roman"/>
        </w:rPr>
        <w:t xml:space="preserve">Myers, J. A., Brownell, M. T., Griffin, C. C., Hughes, E. M., Witzel, B. S., Gage, N. A., Peyton, D., Acosta, K., &amp; Wang, J. (2021a). Mathematics interventions for adolescents with </w:t>
      </w:r>
      <w:r w:rsidRPr="00BF31AF">
        <w:rPr>
          <w:rFonts w:ascii="Times New Roman" w:hAnsi="Times New Roman" w:cs="Times New Roman"/>
        </w:rPr>
        <w:lastRenderedPageBreak/>
        <w:t xml:space="preserve">mathematics difficulties: A meta-analysis. </w:t>
      </w:r>
      <w:r w:rsidRPr="00BF31AF">
        <w:rPr>
          <w:rFonts w:ascii="Times New Roman" w:hAnsi="Times New Roman" w:cs="Times New Roman"/>
          <w:i/>
          <w:iCs/>
        </w:rPr>
        <w:t>Learning Disabilities Research &amp; Practice, 36</w:t>
      </w:r>
      <w:r w:rsidRPr="00BF31AF">
        <w:rPr>
          <w:rFonts w:ascii="Times New Roman" w:hAnsi="Times New Roman" w:cs="Times New Roman"/>
        </w:rPr>
        <w:t xml:space="preserve">(2), 145-166. </w:t>
      </w:r>
      <w:hyperlink r:id="rId44" w:history="1">
        <w:r w:rsidRPr="00BF31AF">
          <w:rPr>
            <w:rStyle w:val="Hyperlink"/>
            <w:rFonts w:ascii="Times New Roman" w:hAnsi="Times New Roman" w:cs="Times New Roman"/>
          </w:rPr>
          <w:t>https://doi.org/10.1111/ldrp.12244</w:t>
        </w:r>
      </w:hyperlink>
      <w:r w:rsidRPr="00BF31AF">
        <w:rPr>
          <w:rFonts w:ascii="Times New Roman" w:hAnsi="Times New Roman" w:cs="Times New Roman"/>
        </w:rPr>
        <w:t xml:space="preserve"> </w:t>
      </w:r>
    </w:p>
    <w:p w14:paraId="41C67611" w14:textId="77777777" w:rsidR="00BF31AF" w:rsidRPr="00BF31AF" w:rsidRDefault="00BF31AF" w:rsidP="00BF31AF">
      <w:pPr>
        <w:spacing w:after="0" w:line="480" w:lineRule="auto"/>
        <w:ind w:left="720" w:hanging="720"/>
        <w:rPr>
          <w:rFonts w:ascii="Times New Roman" w:hAnsi="Times New Roman" w:cs="Times New Roman"/>
        </w:rPr>
      </w:pPr>
      <w:r w:rsidRPr="00BF31AF">
        <w:rPr>
          <w:rFonts w:ascii="Times New Roman" w:hAnsi="Times New Roman" w:cs="Times New Roman"/>
        </w:rPr>
        <w:t xml:space="preserve">Myers, J. A., Hughes, E. M., Witzel, B. S., Anderson, R. D., &amp; Owens, J. (2023). A meta-analysis of mathematical interventions for increasing the word problem solving performance of upper elementary and secondary students with mathematics difficulties. </w:t>
      </w:r>
      <w:r w:rsidRPr="00BF31AF">
        <w:rPr>
          <w:rFonts w:ascii="Times New Roman" w:hAnsi="Times New Roman" w:cs="Times New Roman"/>
          <w:i/>
          <w:iCs/>
        </w:rPr>
        <w:t>Journal of Research on Educational Effectiveness, 16</w:t>
      </w:r>
      <w:r w:rsidRPr="00BF31AF">
        <w:rPr>
          <w:rFonts w:ascii="Times New Roman" w:hAnsi="Times New Roman" w:cs="Times New Roman"/>
        </w:rPr>
        <w:t xml:space="preserve">(1), 1-35. </w:t>
      </w:r>
      <w:hyperlink r:id="rId45" w:history="1">
        <w:r w:rsidRPr="00BF31AF">
          <w:rPr>
            <w:rStyle w:val="Hyperlink"/>
            <w:rFonts w:ascii="Times New Roman" w:hAnsi="Times New Roman" w:cs="Times New Roman"/>
          </w:rPr>
          <w:t>https://doi.org/10.1080/19345747.2022.2080131</w:t>
        </w:r>
      </w:hyperlink>
      <w:r w:rsidRPr="00BF31AF">
        <w:rPr>
          <w:rFonts w:ascii="Times New Roman" w:hAnsi="Times New Roman" w:cs="Times New Roman"/>
        </w:rPr>
        <w:t xml:space="preserve">  </w:t>
      </w:r>
    </w:p>
    <w:p w14:paraId="75AC479C" w14:textId="77777777" w:rsidR="00BF31AF" w:rsidRPr="00BF31AF" w:rsidRDefault="00BF31AF" w:rsidP="00BF31AF">
      <w:pPr>
        <w:spacing w:after="0" w:line="480" w:lineRule="auto"/>
        <w:ind w:left="720" w:hanging="720"/>
        <w:rPr>
          <w:rFonts w:ascii="Times New Roman" w:hAnsi="Times New Roman" w:cs="Times New Roman"/>
        </w:rPr>
      </w:pPr>
      <w:r w:rsidRPr="00BF31AF">
        <w:rPr>
          <w:rFonts w:ascii="Times New Roman" w:hAnsi="Times New Roman" w:cs="Times New Roman"/>
        </w:rPr>
        <w:t>Myers, J. A., Witzel, B. S., Powell, S. R., Li, H., Pigott, T. D., Xin, Y. P., &amp; Hughes, E. M. (2022). A meta-analysis of mathematics word-problem solving interventions for elementary students who evidence mathematics difficulties. </w:t>
      </w:r>
      <w:r w:rsidRPr="00BF31AF">
        <w:rPr>
          <w:rFonts w:ascii="Times New Roman" w:hAnsi="Times New Roman" w:cs="Times New Roman"/>
          <w:i/>
          <w:iCs/>
        </w:rPr>
        <w:t>Review of Educational Research</w:t>
      </w:r>
      <w:r w:rsidRPr="00BF31AF">
        <w:rPr>
          <w:rFonts w:ascii="Times New Roman" w:hAnsi="Times New Roman" w:cs="Times New Roman"/>
        </w:rPr>
        <w:t>, </w:t>
      </w:r>
      <w:r w:rsidRPr="00BF31AF">
        <w:rPr>
          <w:rFonts w:ascii="Times New Roman" w:hAnsi="Times New Roman" w:cs="Times New Roman"/>
          <w:i/>
          <w:iCs/>
        </w:rPr>
        <w:t>92</w:t>
      </w:r>
      <w:r w:rsidRPr="00BF31AF">
        <w:rPr>
          <w:rFonts w:ascii="Times New Roman" w:hAnsi="Times New Roman" w:cs="Times New Roman"/>
        </w:rPr>
        <w:t>(5), 695-742. </w:t>
      </w:r>
      <w:hyperlink r:id="rId46" w:history="1">
        <w:r w:rsidRPr="00BF31AF">
          <w:rPr>
            <w:rStyle w:val="Hyperlink"/>
            <w:rFonts w:ascii="Times New Roman" w:hAnsi="Times New Roman" w:cs="Times New Roman"/>
          </w:rPr>
          <w:t>https://doi.org/10.3102/00346543211070049</w:t>
        </w:r>
      </w:hyperlink>
      <w:r w:rsidRPr="00BF31AF">
        <w:rPr>
          <w:rFonts w:ascii="Times New Roman" w:hAnsi="Times New Roman" w:cs="Times New Roman"/>
        </w:rPr>
        <w:t> </w:t>
      </w:r>
    </w:p>
    <w:p w14:paraId="6D4418EA" w14:textId="77777777" w:rsidR="00BF31AF" w:rsidRPr="00BF31AF" w:rsidRDefault="00BF31AF" w:rsidP="00BF31AF">
      <w:pPr>
        <w:spacing w:after="0" w:line="480" w:lineRule="auto"/>
        <w:ind w:left="720" w:hanging="720"/>
        <w:rPr>
          <w:rFonts w:ascii="Times New Roman" w:hAnsi="Times New Roman" w:cs="Times New Roman"/>
        </w:rPr>
      </w:pPr>
      <w:r w:rsidRPr="00BF31AF">
        <w:rPr>
          <w:rStyle w:val="Hyperlink"/>
          <w:rFonts w:ascii="Times New Roman" w:hAnsi="Times New Roman" w:cs="Times New Roman"/>
          <w:bCs/>
          <w:color w:val="auto"/>
          <w:u w:val="none"/>
        </w:rPr>
        <w:t xml:space="preserve">Myers, J.A., Campbell, J., &amp; Witzel, B.S. (2021b). Stages of learning and secondary mathematics intervention. </w:t>
      </w:r>
      <w:r w:rsidRPr="00BF31AF">
        <w:rPr>
          <w:rStyle w:val="Hyperlink"/>
          <w:rFonts w:ascii="Times New Roman" w:hAnsi="Times New Roman" w:cs="Times New Roman"/>
          <w:bCs/>
          <w:i/>
          <w:iCs/>
          <w:color w:val="auto"/>
          <w:u w:val="none"/>
        </w:rPr>
        <w:t>Learning Disabilities Association of America (LDA) Today</w:t>
      </w:r>
      <w:r w:rsidRPr="00BF31AF">
        <w:rPr>
          <w:rStyle w:val="Hyperlink"/>
          <w:rFonts w:ascii="Times New Roman" w:hAnsi="Times New Roman" w:cs="Times New Roman"/>
          <w:bCs/>
          <w:color w:val="auto"/>
          <w:u w:val="none"/>
        </w:rPr>
        <w:t xml:space="preserve">. </w:t>
      </w:r>
      <w:hyperlink r:id="rId47" w:history="1">
        <w:r w:rsidRPr="00BF31AF">
          <w:rPr>
            <w:rStyle w:val="Hyperlink"/>
            <w:rFonts w:ascii="Times New Roman" w:hAnsi="Times New Roman" w:cs="Times New Roman"/>
            <w:bCs/>
            <w:u w:val="none"/>
          </w:rPr>
          <w:t>https://ldaamerica.org/wp-content/uploads/2021/09/Stages-of-Learning-and-Secondary-Mathematics-Intervention_JAM_3-20-21.docx.pdf</w:t>
        </w:r>
      </w:hyperlink>
    </w:p>
    <w:p w14:paraId="687CC2EA" w14:textId="77777777" w:rsidR="00BF31AF" w:rsidRPr="00BF31AF" w:rsidRDefault="00BF31AF" w:rsidP="00BF31AF">
      <w:pPr>
        <w:spacing w:after="0" w:line="480" w:lineRule="auto"/>
        <w:ind w:left="720" w:hanging="720"/>
        <w:rPr>
          <w:rFonts w:ascii="Times New Roman" w:hAnsi="Times New Roman" w:cs="Times New Roman"/>
        </w:rPr>
      </w:pPr>
      <w:r w:rsidRPr="00BF31AF">
        <w:rPr>
          <w:rFonts w:ascii="Times New Roman" w:hAnsi="Times New Roman" w:cs="Times New Roman"/>
        </w:rPr>
        <w:t xml:space="preserve">Nakagawa, S., &amp; </w:t>
      </w:r>
      <w:proofErr w:type="spellStart"/>
      <w:r w:rsidRPr="00BF31AF">
        <w:rPr>
          <w:rFonts w:ascii="Times New Roman" w:hAnsi="Times New Roman" w:cs="Times New Roman"/>
        </w:rPr>
        <w:t>Schielzeth</w:t>
      </w:r>
      <w:proofErr w:type="spellEnd"/>
      <w:r w:rsidRPr="00BF31AF">
        <w:rPr>
          <w:rFonts w:ascii="Times New Roman" w:hAnsi="Times New Roman" w:cs="Times New Roman"/>
        </w:rPr>
        <w:t xml:space="preserve">, H. (2013). A general and simple method for obtaining R² from generalized linear mixed-effects models. </w:t>
      </w:r>
      <w:r w:rsidRPr="00BF31AF">
        <w:rPr>
          <w:rFonts w:ascii="Times New Roman" w:hAnsi="Times New Roman" w:cs="Times New Roman"/>
          <w:i/>
          <w:iCs/>
        </w:rPr>
        <w:t>Methods in Ecology and Evolution, 4</w:t>
      </w:r>
      <w:r w:rsidRPr="00BF31AF">
        <w:rPr>
          <w:rFonts w:ascii="Times New Roman" w:hAnsi="Times New Roman" w:cs="Times New Roman"/>
        </w:rPr>
        <w:t xml:space="preserve">(2), 133–142. </w:t>
      </w:r>
      <w:hyperlink r:id="rId48" w:tgtFrame="_new" w:history="1">
        <w:r w:rsidRPr="00BF31AF">
          <w:rPr>
            <w:rStyle w:val="Hyperlink"/>
            <w:rFonts w:ascii="Times New Roman" w:hAnsi="Times New Roman" w:cs="Times New Roman"/>
          </w:rPr>
          <w:t>https://doi.org/10.1111/j.2041-210x.2012.00261.x</w:t>
        </w:r>
      </w:hyperlink>
    </w:p>
    <w:p w14:paraId="154E793B" w14:textId="77777777" w:rsidR="00BF31AF" w:rsidRPr="00BF31AF" w:rsidRDefault="00BF31AF" w:rsidP="00BF31AF">
      <w:pPr>
        <w:spacing w:after="0" w:line="480" w:lineRule="auto"/>
        <w:ind w:left="720" w:hanging="720"/>
        <w:rPr>
          <w:rFonts w:ascii="Times New Roman" w:hAnsi="Times New Roman" w:cs="Times New Roman"/>
        </w:rPr>
      </w:pPr>
      <w:r w:rsidRPr="00BF31AF">
        <w:rPr>
          <w:rFonts w:ascii="Times New Roman" w:hAnsi="Times New Roman" w:cs="Times New Roman"/>
        </w:rPr>
        <w:t xml:space="preserve">National Center for Education Statistics. (2025). </w:t>
      </w:r>
      <w:r w:rsidRPr="00BF31AF">
        <w:rPr>
          <w:rFonts w:ascii="Times New Roman" w:hAnsi="Times New Roman" w:cs="Times New Roman"/>
          <w:i/>
          <w:iCs/>
        </w:rPr>
        <w:t>The Nation's Report Card: 2024 NAEP mathematics and reading assessments—Grades 4 and 8 national results</w:t>
      </w:r>
      <w:r w:rsidRPr="00BF31AF">
        <w:rPr>
          <w:rFonts w:ascii="Times New Roman" w:hAnsi="Times New Roman" w:cs="Times New Roman"/>
        </w:rPr>
        <w:t xml:space="preserve">. U.S. Department of Education, Institute of Education Sciences. </w:t>
      </w:r>
      <w:hyperlink r:id="rId49" w:history="1">
        <w:r w:rsidRPr="00BF31AF">
          <w:rPr>
            <w:rStyle w:val="Hyperlink"/>
            <w:rFonts w:ascii="Times New Roman" w:hAnsi="Times New Roman" w:cs="Times New Roman"/>
          </w:rPr>
          <w:t>https://nces.ed.gov/nationsreportcard/</w:t>
        </w:r>
      </w:hyperlink>
    </w:p>
    <w:p w14:paraId="7E8D8753" w14:textId="77777777" w:rsidR="00BF31AF" w:rsidRPr="00BF31AF" w:rsidRDefault="00BF31AF" w:rsidP="00BF31AF">
      <w:pPr>
        <w:spacing w:after="0" w:line="480" w:lineRule="auto"/>
        <w:ind w:left="720" w:hanging="720"/>
        <w:rPr>
          <w:rFonts w:ascii="Times New Roman" w:hAnsi="Times New Roman" w:cs="Times New Roman"/>
        </w:rPr>
      </w:pPr>
      <w:r w:rsidRPr="00BF31AF">
        <w:rPr>
          <w:rFonts w:ascii="Times New Roman" w:hAnsi="Times New Roman" w:cs="Times New Roman"/>
        </w:rPr>
        <w:lastRenderedPageBreak/>
        <w:t xml:space="preserve">National Mathematics Advisory Panel. (2008). </w:t>
      </w:r>
      <w:r w:rsidRPr="00BF31AF">
        <w:rPr>
          <w:rFonts w:ascii="Times New Roman" w:hAnsi="Times New Roman" w:cs="Times New Roman"/>
          <w:i/>
          <w:iCs/>
        </w:rPr>
        <w:t>Foundations for success: The final report of the National Mathematics Advisory Panel</w:t>
      </w:r>
      <w:r w:rsidRPr="00BF31AF">
        <w:rPr>
          <w:rFonts w:ascii="Times New Roman" w:hAnsi="Times New Roman" w:cs="Times New Roman"/>
        </w:rPr>
        <w:t>. U.S. Department of Education.</w:t>
      </w:r>
    </w:p>
    <w:p w14:paraId="168D7284" w14:textId="1E93A2E9" w:rsidR="00BF31AF" w:rsidRPr="00BF31AF" w:rsidRDefault="00BF31AF" w:rsidP="00BF31AF">
      <w:pPr>
        <w:spacing w:after="0" w:line="480" w:lineRule="auto"/>
        <w:ind w:left="720" w:hanging="720"/>
        <w:rPr>
          <w:rFonts w:ascii="Times New Roman" w:hAnsi="Times New Roman" w:cs="Times New Roman"/>
        </w:rPr>
      </w:pPr>
      <w:r w:rsidRPr="00BF31AF">
        <w:rPr>
          <w:rFonts w:ascii="Times New Roman" w:hAnsi="Times New Roman" w:cs="Times New Roman"/>
        </w:rPr>
        <w:t xml:space="preserve">Nelson, G., &amp; Powell, S. R. (2018). A systematic review of longitudinal studies of mathematics difficulty. </w:t>
      </w:r>
      <w:r w:rsidRPr="00BF31AF">
        <w:rPr>
          <w:rFonts w:ascii="Times New Roman" w:hAnsi="Times New Roman" w:cs="Times New Roman"/>
          <w:i/>
          <w:iCs/>
        </w:rPr>
        <w:t>Journal of Learning Disabilities, 51</w:t>
      </w:r>
      <w:r w:rsidRPr="00BF31AF">
        <w:rPr>
          <w:rFonts w:ascii="Times New Roman" w:hAnsi="Times New Roman" w:cs="Times New Roman"/>
        </w:rPr>
        <w:t xml:space="preserve">(6), 523–539. </w:t>
      </w:r>
    </w:p>
    <w:p w14:paraId="4B6EF311" w14:textId="77777777" w:rsidR="00BF31AF" w:rsidRPr="00BF31AF" w:rsidRDefault="00BF31AF" w:rsidP="00BF31AF">
      <w:pPr>
        <w:spacing w:after="0" w:line="480" w:lineRule="auto"/>
        <w:ind w:left="720" w:hanging="720"/>
        <w:rPr>
          <w:rFonts w:ascii="Times New Roman" w:eastAsia="Times New Roman" w:hAnsi="Times New Roman" w:cs="Times New Roman"/>
        </w:rPr>
      </w:pPr>
      <w:r w:rsidRPr="00BF31AF">
        <w:rPr>
          <w:rFonts w:ascii="Times New Roman" w:eastAsia="Times New Roman" w:hAnsi="Times New Roman" w:cs="Times New Roman"/>
        </w:rPr>
        <w:t xml:space="preserve">Nelson, G., Cook, S. C., Zarate, K., Powell, S. R., </w:t>
      </w:r>
      <w:proofErr w:type="spellStart"/>
      <w:r w:rsidRPr="00BF31AF">
        <w:rPr>
          <w:rFonts w:ascii="Times New Roman" w:eastAsia="Times New Roman" w:hAnsi="Times New Roman" w:cs="Times New Roman"/>
        </w:rPr>
        <w:t>Maggin</w:t>
      </w:r>
      <w:proofErr w:type="spellEnd"/>
      <w:r w:rsidRPr="00BF31AF">
        <w:rPr>
          <w:rFonts w:ascii="Times New Roman" w:eastAsia="Times New Roman" w:hAnsi="Times New Roman" w:cs="Times New Roman"/>
        </w:rPr>
        <w:t>, D. M., Drake, K. R., Kiss, A. J., Ford, J. W., Sun, L., &amp; Espinas, D. R. (2022). A systematic review of meta-analyses in special education: Exploring the evidence base for high-leverage practices. </w:t>
      </w:r>
      <w:r w:rsidRPr="00BF31AF">
        <w:rPr>
          <w:rFonts w:ascii="Times New Roman" w:eastAsia="Times New Roman" w:hAnsi="Times New Roman" w:cs="Times New Roman"/>
          <w:i/>
          <w:iCs/>
        </w:rPr>
        <w:t>Remedial and Special Education</w:t>
      </w:r>
      <w:r w:rsidRPr="00BF31AF">
        <w:rPr>
          <w:rFonts w:ascii="Times New Roman" w:eastAsia="Times New Roman" w:hAnsi="Times New Roman" w:cs="Times New Roman"/>
        </w:rPr>
        <w:t>, </w:t>
      </w:r>
      <w:r w:rsidRPr="00BF31AF">
        <w:rPr>
          <w:rFonts w:ascii="Times New Roman" w:eastAsia="Times New Roman" w:hAnsi="Times New Roman" w:cs="Times New Roman"/>
          <w:i/>
          <w:iCs/>
        </w:rPr>
        <w:t>43</w:t>
      </w:r>
      <w:r w:rsidRPr="00BF31AF">
        <w:rPr>
          <w:rFonts w:ascii="Times New Roman" w:eastAsia="Times New Roman" w:hAnsi="Times New Roman" w:cs="Times New Roman"/>
        </w:rPr>
        <w:t>(5), 344-358. </w:t>
      </w:r>
      <w:hyperlink r:id="rId50" w:history="1">
        <w:r w:rsidRPr="00BF31AF">
          <w:rPr>
            <w:rStyle w:val="Hyperlink"/>
            <w:rFonts w:ascii="Times New Roman" w:eastAsia="Times New Roman" w:hAnsi="Times New Roman" w:cs="Times New Roman"/>
          </w:rPr>
          <w:t>https://doi.org/10.1177/07419325211063491</w:t>
        </w:r>
      </w:hyperlink>
      <w:r w:rsidRPr="00BF31AF">
        <w:rPr>
          <w:rFonts w:ascii="Times New Roman" w:eastAsia="Times New Roman" w:hAnsi="Times New Roman" w:cs="Times New Roman"/>
        </w:rPr>
        <w:t> </w:t>
      </w:r>
    </w:p>
    <w:p w14:paraId="7A6FA718" w14:textId="77777777" w:rsidR="00BF31AF" w:rsidRPr="00BF31AF" w:rsidRDefault="00BF31AF" w:rsidP="00BF31AF">
      <w:pPr>
        <w:spacing w:after="0" w:line="480" w:lineRule="auto"/>
        <w:ind w:left="720" w:hanging="720"/>
        <w:rPr>
          <w:rFonts w:ascii="Times New Roman" w:hAnsi="Times New Roman" w:cs="Times New Roman"/>
        </w:rPr>
      </w:pPr>
      <w:r w:rsidRPr="00BF31AF">
        <w:rPr>
          <w:rFonts w:ascii="Times New Roman" w:hAnsi="Times New Roman" w:cs="Times New Roman"/>
        </w:rPr>
        <w:t xml:space="preserve">Nelson, P. M., Parker, D. C., &amp; Zaslofsky, A. F. (2016). The relative value of growth in math fact skills across late elementary and middle school. </w:t>
      </w:r>
      <w:r w:rsidRPr="00BF31AF">
        <w:rPr>
          <w:rFonts w:ascii="Times New Roman" w:hAnsi="Times New Roman" w:cs="Times New Roman"/>
          <w:i/>
          <w:iCs/>
        </w:rPr>
        <w:t>Assessment for Effective Intervention, 41</w:t>
      </w:r>
      <w:r w:rsidRPr="00BF31AF">
        <w:rPr>
          <w:rFonts w:ascii="Times New Roman" w:hAnsi="Times New Roman" w:cs="Times New Roman"/>
        </w:rPr>
        <w:t xml:space="preserve">(3), 184–192. </w:t>
      </w:r>
      <w:hyperlink r:id="rId51" w:history="1">
        <w:r w:rsidRPr="00BF31AF">
          <w:rPr>
            <w:rStyle w:val="Hyperlink"/>
            <w:rFonts w:ascii="Times New Roman" w:hAnsi="Times New Roman" w:cs="Times New Roman"/>
          </w:rPr>
          <w:t>https://doi.org/10.1177/1534508416634613</w:t>
        </w:r>
      </w:hyperlink>
    </w:p>
    <w:p w14:paraId="286A2E58" w14:textId="77777777" w:rsidR="00BF31AF" w:rsidRPr="00BF31AF" w:rsidRDefault="00BF31AF" w:rsidP="00BF31AF">
      <w:pPr>
        <w:spacing w:after="0" w:line="480" w:lineRule="auto"/>
        <w:ind w:left="720" w:hanging="720"/>
        <w:rPr>
          <w:rFonts w:ascii="Times New Roman" w:hAnsi="Times New Roman" w:cs="Times New Roman"/>
        </w:rPr>
      </w:pPr>
      <w:proofErr w:type="spellStart"/>
      <w:r w:rsidRPr="00BF31AF">
        <w:rPr>
          <w:rFonts w:ascii="Times New Roman" w:hAnsi="Times New Roman" w:cs="Times New Roman"/>
        </w:rPr>
        <w:t>Nuijten</w:t>
      </w:r>
      <w:proofErr w:type="spellEnd"/>
      <w:r w:rsidRPr="00BF31AF">
        <w:rPr>
          <w:rFonts w:ascii="Times New Roman" w:hAnsi="Times New Roman" w:cs="Times New Roman"/>
        </w:rPr>
        <w:t xml:space="preserve">, M. B., Van Assen, M. A., Veldkamp, C. L., &amp; </w:t>
      </w:r>
      <w:proofErr w:type="spellStart"/>
      <w:r w:rsidRPr="00BF31AF">
        <w:rPr>
          <w:rFonts w:ascii="Times New Roman" w:hAnsi="Times New Roman" w:cs="Times New Roman"/>
        </w:rPr>
        <w:t>Wicherts</w:t>
      </w:r>
      <w:proofErr w:type="spellEnd"/>
      <w:r w:rsidRPr="00BF31AF">
        <w:rPr>
          <w:rFonts w:ascii="Times New Roman" w:hAnsi="Times New Roman" w:cs="Times New Roman"/>
        </w:rPr>
        <w:t>, J. M. (2015). The replication paradox: Combining studies can decrease the accuracy of effect size estimates. </w:t>
      </w:r>
      <w:r w:rsidRPr="00BF31AF">
        <w:rPr>
          <w:rFonts w:ascii="Times New Roman" w:hAnsi="Times New Roman" w:cs="Times New Roman"/>
          <w:i/>
          <w:iCs/>
        </w:rPr>
        <w:t>Review of General Psychology</w:t>
      </w:r>
      <w:r w:rsidRPr="00BF31AF">
        <w:rPr>
          <w:rFonts w:ascii="Times New Roman" w:hAnsi="Times New Roman" w:cs="Times New Roman"/>
        </w:rPr>
        <w:t>, </w:t>
      </w:r>
      <w:r w:rsidRPr="00BF31AF">
        <w:rPr>
          <w:rFonts w:ascii="Times New Roman" w:hAnsi="Times New Roman" w:cs="Times New Roman"/>
          <w:i/>
          <w:iCs/>
        </w:rPr>
        <w:t>19</w:t>
      </w:r>
      <w:r w:rsidRPr="00BF31AF">
        <w:rPr>
          <w:rFonts w:ascii="Times New Roman" w:hAnsi="Times New Roman" w:cs="Times New Roman"/>
        </w:rPr>
        <w:t xml:space="preserve">(2), 172-182. </w:t>
      </w:r>
      <w:hyperlink r:id="rId52" w:history="1">
        <w:r w:rsidRPr="00BF31AF">
          <w:rPr>
            <w:rStyle w:val="Hyperlink"/>
            <w:rFonts w:ascii="Times New Roman" w:hAnsi="Times New Roman" w:cs="Times New Roman"/>
          </w:rPr>
          <w:t>https://doi.org/10.1037/gpr000003</w:t>
        </w:r>
      </w:hyperlink>
      <w:r w:rsidRPr="00BF31AF">
        <w:rPr>
          <w:rFonts w:ascii="Times New Roman" w:hAnsi="Times New Roman" w:cs="Times New Roman"/>
        </w:rPr>
        <w:t xml:space="preserve"> </w:t>
      </w:r>
    </w:p>
    <w:p w14:paraId="0C80ABBB" w14:textId="77777777" w:rsidR="00BF31AF" w:rsidRPr="00BF31AF" w:rsidRDefault="00BF31AF" w:rsidP="00BF31AF">
      <w:pPr>
        <w:spacing w:after="0" w:line="480" w:lineRule="auto"/>
        <w:ind w:left="720" w:hanging="720"/>
        <w:rPr>
          <w:rFonts w:ascii="Times New Roman" w:hAnsi="Times New Roman" w:cs="Times New Roman"/>
        </w:rPr>
      </w:pPr>
      <w:proofErr w:type="spellStart"/>
      <w:r w:rsidRPr="00BF31AF">
        <w:rPr>
          <w:rFonts w:ascii="Times New Roman" w:hAnsi="Times New Roman" w:cs="Times New Roman"/>
        </w:rPr>
        <w:t>Organisation</w:t>
      </w:r>
      <w:proofErr w:type="spellEnd"/>
      <w:r w:rsidRPr="00BF31AF">
        <w:rPr>
          <w:rFonts w:ascii="Times New Roman" w:hAnsi="Times New Roman" w:cs="Times New Roman"/>
        </w:rPr>
        <w:t xml:space="preserve"> for Economic Co-operation and Development. (2018). The future of education and skills: Education 2030. OECD Publishing. </w:t>
      </w:r>
      <w:hyperlink r:id="rId53" w:history="1">
        <w:r w:rsidRPr="00BF31AF">
          <w:rPr>
            <w:rStyle w:val="Hyperlink"/>
            <w:rFonts w:ascii="Times New Roman" w:hAnsi="Times New Roman" w:cs="Times New Roman"/>
          </w:rPr>
          <w:t>https://www.oecd.org/education/2030-project/</w:t>
        </w:r>
      </w:hyperlink>
      <w:r w:rsidRPr="00BF31AF">
        <w:rPr>
          <w:rFonts w:ascii="Times New Roman" w:hAnsi="Times New Roman" w:cs="Times New Roman"/>
        </w:rPr>
        <w:t xml:space="preserve"> </w:t>
      </w:r>
    </w:p>
    <w:p w14:paraId="3F48DC88" w14:textId="77777777" w:rsidR="00BF31AF" w:rsidRPr="00BF31AF" w:rsidRDefault="00BF31AF" w:rsidP="00BF31AF">
      <w:pPr>
        <w:spacing w:after="0" w:line="480" w:lineRule="auto"/>
        <w:ind w:left="720" w:hanging="720"/>
        <w:rPr>
          <w:rFonts w:ascii="Times New Roman" w:hAnsi="Times New Roman" w:cs="Times New Roman"/>
        </w:rPr>
      </w:pPr>
      <w:r w:rsidRPr="00BF31AF">
        <w:rPr>
          <w:rFonts w:ascii="Times New Roman" w:hAnsi="Times New Roman" w:cs="Times New Roman"/>
        </w:rPr>
        <w:t xml:space="preserve">Passmore, A. H., Hughes, M. T., </w:t>
      </w:r>
      <w:proofErr w:type="spellStart"/>
      <w:r w:rsidRPr="00BF31AF">
        <w:rPr>
          <w:rFonts w:ascii="Times New Roman" w:hAnsi="Times New Roman" w:cs="Times New Roman"/>
        </w:rPr>
        <w:t>Maggin</w:t>
      </w:r>
      <w:proofErr w:type="spellEnd"/>
      <w:r w:rsidRPr="00BF31AF">
        <w:rPr>
          <w:rFonts w:ascii="Times New Roman" w:hAnsi="Times New Roman" w:cs="Times New Roman"/>
        </w:rPr>
        <w:t xml:space="preserve">, D. M., &amp; Barcus, C. L. (2023). Exploring the utilization of high-leverage practices by teachers. Teaching and Teacher Education, 131, 104201. </w:t>
      </w:r>
      <w:hyperlink r:id="rId54" w:history="1">
        <w:r w:rsidRPr="00BF31AF">
          <w:rPr>
            <w:rStyle w:val="Hyperlink"/>
            <w:rFonts w:ascii="Times New Roman" w:hAnsi="Times New Roman" w:cs="Times New Roman"/>
          </w:rPr>
          <w:t>https://doi.org/10.1016/j.tate.2023.104201</w:t>
        </w:r>
      </w:hyperlink>
      <w:r w:rsidRPr="00BF31AF">
        <w:rPr>
          <w:rFonts w:ascii="Times New Roman" w:hAnsi="Times New Roman" w:cs="Times New Roman"/>
        </w:rPr>
        <w:t xml:space="preserve"> </w:t>
      </w:r>
    </w:p>
    <w:p w14:paraId="69411EB4" w14:textId="390EA5EA" w:rsidR="00BF31AF" w:rsidRPr="00BF31AF" w:rsidRDefault="00BF31AF" w:rsidP="00BF31AF">
      <w:pPr>
        <w:spacing w:after="0" w:line="480" w:lineRule="auto"/>
        <w:ind w:left="720" w:hanging="720"/>
        <w:rPr>
          <w:rFonts w:ascii="Times New Roman" w:eastAsia="Times New Roman" w:hAnsi="Times New Roman" w:cs="Times New Roman"/>
        </w:rPr>
      </w:pPr>
      <w:r w:rsidRPr="00BF31AF">
        <w:rPr>
          <w:rFonts w:ascii="Times New Roman" w:eastAsia="Times New Roman" w:hAnsi="Times New Roman" w:cs="Times New Roman"/>
          <w:lang w:val="nb-NO"/>
        </w:rPr>
        <w:t xml:space="preserve">Pigott, T. D., &amp; Polanin, J. R. (2020). </w:t>
      </w:r>
      <w:r w:rsidRPr="00BF31AF">
        <w:rPr>
          <w:rFonts w:ascii="Times New Roman" w:eastAsia="Times New Roman" w:hAnsi="Times New Roman" w:cs="Times New Roman"/>
        </w:rPr>
        <w:t xml:space="preserve">Methodological guidance paper: High-quality meta-analysis in a systematic review. </w:t>
      </w:r>
      <w:r w:rsidRPr="00BF31AF">
        <w:rPr>
          <w:rFonts w:ascii="Times New Roman" w:eastAsia="Times New Roman" w:hAnsi="Times New Roman" w:cs="Times New Roman"/>
          <w:i/>
          <w:iCs/>
        </w:rPr>
        <w:t>Review of Educational Research, 90</w:t>
      </w:r>
      <w:r w:rsidRPr="00BF31AF">
        <w:rPr>
          <w:rFonts w:ascii="Times New Roman" w:eastAsia="Times New Roman" w:hAnsi="Times New Roman" w:cs="Times New Roman"/>
        </w:rPr>
        <w:t xml:space="preserve">(1), 24–46. </w:t>
      </w:r>
    </w:p>
    <w:p w14:paraId="0243BC4E" w14:textId="77777777" w:rsidR="00BF31AF" w:rsidRPr="00BF31AF" w:rsidRDefault="00BF31AF" w:rsidP="00BF31AF">
      <w:pPr>
        <w:spacing w:after="0" w:line="480" w:lineRule="auto"/>
        <w:ind w:left="720" w:hanging="720"/>
        <w:rPr>
          <w:rFonts w:ascii="Times New Roman" w:eastAsia="Times New Roman" w:hAnsi="Times New Roman" w:cs="Times New Roman"/>
        </w:rPr>
      </w:pPr>
      <w:r w:rsidRPr="00BF31AF">
        <w:rPr>
          <w:rFonts w:ascii="Times New Roman" w:eastAsia="Times New Roman" w:hAnsi="Times New Roman" w:cs="Times New Roman"/>
        </w:rPr>
        <w:t xml:space="preserve">Pollack, C., Wilmot, D., Centanni, T. M., Halverson, K., Frosch, I., D'Mello, A. M., Romeo, R. R., Imhof, A., Capella, J., Wade, K., Al Dahhan, N. Z., Gabrieli, J. D. E., &amp; </w:t>
      </w:r>
      <w:r w:rsidRPr="00BF31AF">
        <w:rPr>
          <w:rFonts w:ascii="Times New Roman" w:eastAsia="Times New Roman" w:hAnsi="Times New Roman" w:cs="Times New Roman"/>
        </w:rPr>
        <w:lastRenderedPageBreak/>
        <w:t>Christodoulou, J. A. (2021). Anxiety, motivation, and competence in mathematics and reading for children with and without learning difficulties. </w:t>
      </w:r>
      <w:r w:rsidRPr="00BF31AF">
        <w:rPr>
          <w:rFonts w:ascii="Times New Roman" w:eastAsia="Times New Roman" w:hAnsi="Times New Roman" w:cs="Times New Roman"/>
          <w:i/>
          <w:iCs/>
        </w:rPr>
        <w:t>Frontiers in Psychology</w:t>
      </w:r>
      <w:r w:rsidRPr="00BF31AF">
        <w:rPr>
          <w:rFonts w:ascii="Times New Roman" w:eastAsia="Times New Roman" w:hAnsi="Times New Roman" w:cs="Times New Roman"/>
        </w:rPr>
        <w:t>, </w:t>
      </w:r>
      <w:r w:rsidRPr="00BF31AF">
        <w:rPr>
          <w:rFonts w:ascii="Times New Roman" w:eastAsia="Times New Roman" w:hAnsi="Times New Roman" w:cs="Times New Roman"/>
          <w:i/>
          <w:iCs/>
        </w:rPr>
        <w:t>12</w:t>
      </w:r>
      <w:r w:rsidRPr="00BF31AF">
        <w:rPr>
          <w:rFonts w:ascii="Times New Roman" w:eastAsia="Times New Roman" w:hAnsi="Times New Roman" w:cs="Times New Roman"/>
        </w:rPr>
        <w:t xml:space="preserve">, 1–13. </w:t>
      </w:r>
      <w:hyperlink r:id="rId55" w:history="1">
        <w:r w:rsidRPr="00BF31AF">
          <w:rPr>
            <w:rStyle w:val="Hyperlink"/>
            <w:rFonts w:ascii="Times New Roman" w:eastAsia="Times New Roman" w:hAnsi="Times New Roman" w:cs="Times New Roman"/>
          </w:rPr>
          <w:t>https://doi.org/10.3389/fpsyg.2021.704821</w:t>
        </w:r>
      </w:hyperlink>
      <w:r w:rsidRPr="00BF31AF">
        <w:rPr>
          <w:rFonts w:ascii="Times New Roman" w:eastAsia="Times New Roman" w:hAnsi="Times New Roman" w:cs="Times New Roman"/>
        </w:rPr>
        <w:t xml:space="preserve"> </w:t>
      </w:r>
    </w:p>
    <w:p w14:paraId="6605CB47" w14:textId="77777777" w:rsidR="006D7090" w:rsidRDefault="00BF31AF" w:rsidP="00BF31AF">
      <w:pPr>
        <w:spacing w:after="0" w:line="480" w:lineRule="auto"/>
        <w:ind w:left="720" w:hanging="720"/>
      </w:pPr>
      <w:r w:rsidRPr="00BF31AF">
        <w:rPr>
          <w:rFonts w:ascii="Times New Roman" w:hAnsi="Times New Roman" w:cs="Times New Roman"/>
        </w:rPr>
        <w:t>Poncy, B. C., Skinner, C. H., &amp; Jaspers, K. E. (2007). Evaluating and comparing interventions designed to enhance math fact accuracy and fluency: Cover, copy, and compare versus taped problems. </w:t>
      </w:r>
      <w:r w:rsidRPr="00BF31AF">
        <w:rPr>
          <w:rFonts w:ascii="Times New Roman" w:hAnsi="Times New Roman" w:cs="Times New Roman"/>
          <w:i/>
          <w:iCs/>
        </w:rPr>
        <w:t>Journal of Behavioral Education,</w:t>
      </w:r>
      <w:r w:rsidRPr="00BF31AF">
        <w:rPr>
          <w:rFonts w:ascii="Times New Roman" w:hAnsi="Times New Roman" w:cs="Times New Roman"/>
        </w:rPr>
        <w:t xml:space="preserve"> 16, 27–37. </w:t>
      </w:r>
    </w:p>
    <w:p w14:paraId="200D80B8" w14:textId="0A1F18C4" w:rsidR="00BF31AF" w:rsidRPr="00BF31AF" w:rsidRDefault="00BF31AF" w:rsidP="00BF31AF">
      <w:pPr>
        <w:spacing w:after="0" w:line="480" w:lineRule="auto"/>
        <w:ind w:left="720" w:hanging="720"/>
        <w:rPr>
          <w:rFonts w:ascii="Times New Roman" w:eastAsia="Times New Roman" w:hAnsi="Times New Roman" w:cs="Times New Roman"/>
        </w:rPr>
      </w:pPr>
      <w:r w:rsidRPr="00BF31AF">
        <w:rPr>
          <w:rFonts w:ascii="Times New Roman" w:hAnsi="Times New Roman" w:cs="Times New Roman"/>
          <w:shd w:val="clear" w:color="auto" w:fill="FFFFFF"/>
        </w:rPr>
        <w:t xml:space="preserve">Powell S. R., Benz, S. A., Mason, E. N., &amp; Lembke, E. S. (2022). How to structure and intensify mathematics intervention. </w:t>
      </w:r>
      <w:r w:rsidRPr="00BF31AF">
        <w:rPr>
          <w:rFonts w:ascii="Times New Roman" w:hAnsi="Times New Roman" w:cs="Times New Roman"/>
          <w:i/>
          <w:iCs/>
          <w:shd w:val="clear" w:color="auto" w:fill="FFFFFF"/>
        </w:rPr>
        <w:t>Beyond Behavior, 31</w:t>
      </w:r>
      <w:r w:rsidRPr="00BF31AF">
        <w:rPr>
          <w:rFonts w:ascii="Times New Roman" w:hAnsi="Times New Roman" w:cs="Times New Roman"/>
          <w:shd w:val="clear" w:color="auto" w:fill="FFFFFF"/>
        </w:rPr>
        <w:t>(5), 5–15.</w:t>
      </w:r>
      <w:r w:rsidRPr="00BF31AF" w:rsidDel="00AD3E31">
        <w:rPr>
          <w:rStyle w:val="Emphasis"/>
          <w:rFonts w:ascii="Times New Roman" w:hAnsi="Times New Roman" w:cs="Times New Roman"/>
          <w:shd w:val="clear" w:color="auto" w:fill="FFFFFF"/>
        </w:rPr>
        <w:t xml:space="preserve"> </w:t>
      </w:r>
    </w:p>
    <w:p w14:paraId="410FE125" w14:textId="77777777" w:rsidR="00BF31AF" w:rsidRPr="00BF31AF" w:rsidRDefault="00BF31AF" w:rsidP="00BF31AF">
      <w:pPr>
        <w:spacing w:after="0" w:line="480" w:lineRule="auto"/>
        <w:ind w:left="720" w:hanging="720"/>
        <w:rPr>
          <w:rFonts w:ascii="Times New Roman" w:hAnsi="Times New Roman" w:cs="Times New Roman"/>
        </w:rPr>
      </w:pPr>
      <w:r w:rsidRPr="00BF31AF">
        <w:rPr>
          <w:rFonts w:ascii="Times New Roman" w:hAnsi="Times New Roman" w:cs="Times New Roman"/>
        </w:rPr>
        <w:t xml:space="preserve">Powell, S. R., </w:t>
      </w:r>
      <w:proofErr w:type="spellStart"/>
      <w:r w:rsidRPr="00BF31AF">
        <w:rPr>
          <w:rFonts w:ascii="Times New Roman" w:hAnsi="Times New Roman" w:cs="Times New Roman"/>
        </w:rPr>
        <w:t>Doabler</w:t>
      </w:r>
      <w:proofErr w:type="spellEnd"/>
      <w:r w:rsidRPr="00BF31AF">
        <w:rPr>
          <w:rFonts w:ascii="Times New Roman" w:hAnsi="Times New Roman" w:cs="Times New Roman"/>
        </w:rPr>
        <w:t>, C. T., Akinola, O. A., Therrien, W. J., Maddox, S. A., &amp; Hess, K. E. (2019). A synthesis of elementary mathematics interventions: comparisons of students with mathematics difficulty with and without comorbid reading difficulty. </w:t>
      </w:r>
      <w:r w:rsidRPr="00BF31AF">
        <w:rPr>
          <w:rFonts w:ascii="Times New Roman" w:hAnsi="Times New Roman" w:cs="Times New Roman"/>
          <w:i/>
          <w:iCs/>
        </w:rPr>
        <w:t>Journal of Learning Disabilities</w:t>
      </w:r>
      <w:r w:rsidRPr="00BF31AF">
        <w:rPr>
          <w:rFonts w:ascii="Times New Roman" w:hAnsi="Times New Roman" w:cs="Times New Roman"/>
        </w:rPr>
        <w:t>, </w:t>
      </w:r>
      <w:r w:rsidRPr="00BF31AF">
        <w:rPr>
          <w:rFonts w:ascii="Times New Roman" w:hAnsi="Times New Roman" w:cs="Times New Roman"/>
          <w:i/>
          <w:iCs/>
        </w:rPr>
        <w:t>53</w:t>
      </w:r>
      <w:r w:rsidRPr="00BF31AF">
        <w:rPr>
          <w:rFonts w:ascii="Times New Roman" w:hAnsi="Times New Roman" w:cs="Times New Roman"/>
        </w:rPr>
        <w:t>(4), 244-276. </w:t>
      </w:r>
      <w:hyperlink r:id="rId56" w:history="1">
        <w:r w:rsidRPr="00BF31AF">
          <w:rPr>
            <w:rStyle w:val="Hyperlink"/>
            <w:rFonts w:ascii="Times New Roman" w:hAnsi="Times New Roman" w:cs="Times New Roman"/>
          </w:rPr>
          <w:t>https://doi.org/10.1177/0022219419881646</w:t>
        </w:r>
      </w:hyperlink>
    </w:p>
    <w:p w14:paraId="193D1B2A" w14:textId="77777777" w:rsidR="00BF31AF" w:rsidRPr="00BF31AF" w:rsidRDefault="00BF31AF" w:rsidP="00BF31AF">
      <w:pPr>
        <w:spacing w:after="0" w:line="480" w:lineRule="auto"/>
        <w:ind w:left="720" w:hanging="720"/>
        <w:rPr>
          <w:rFonts w:ascii="Times New Roman" w:hAnsi="Times New Roman" w:cs="Times New Roman"/>
        </w:rPr>
      </w:pPr>
      <w:r w:rsidRPr="00BF31AF">
        <w:rPr>
          <w:rFonts w:ascii="Times New Roman" w:hAnsi="Times New Roman" w:cs="Times New Roman"/>
        </w:rPr>
        <w:t xml:space="preserve">Powell, S. R., Fuchs, L. S., Cirino, P. T., Fuchs, D., Compton, D. L., &amp; Changas, P. C. (2015). Effects of a Multitier Support System on Calculation, Word Problem, and </w:t>
      </w:r>
      <w:proofErr w:type="spellStart"/>
      <w:r w:rsidRPr="00BF31AF">
        <w:rPr>
          <w:rFonts w:ascii="Times New Roman" w:hAnsi="Times New Roman" w:cs="Times New Roman"/>
        </w:rPr>
        <w:t>Prealgebraic</w:t>
      </w:r>
      <w:proofErr w:type="spellEnd"/>
      <w:r w:rsidRPr="00BF31AF">
        <w:rPr>
          <w:rFonts w:ascii="Times New Roman" w:hAnsi="Times New Roman" w:cs="Times New Roman"/>
        </w:rPr>
        <w:t xml:space="preserve"> Performance Among At-Risk Learners. </w:t>
      </w:r>
      <w:r w:rsidRPr="00BF31AF">
        <w:rPr>
          <w:rFonts w:ascii="Times New Roman" w:hAnsi="Times New Roman" w:cs="Times New Roman"/>
          <w:i/>
          <w:iCs/>
        </w:rPr>
        <w:t>Exceptional Children</w:t>
      </w:r>
      <w:r w:rsidRPr="00BF31AF">
        <w:rPr>
          <w:rFonts w:ascii="Times New Roman" w:hAnsi="Times New Roman" w:cs="Times New Roman"/>
        </w:rPr>
        <w:t>, </w:t>
      </w:r>
      <w:r w:rsidRPr="00BF31AF">
        <w:rPr>
          <w:rFonts w:ascii="Times New Roman" w:hAnsi="Times New Roman" w:cs="Times New Roman"/>
          <w:i/>
          <w:iCs/>
        </w:rPr>
        <w:t>81</w:t>
      </w:r>
      <w:r w:rsidRPr="00BF31AF">
        <w:rPr>
          <w:rFonts w:ascii="Times New Roman" w:hAnsi="Times New Roman" w:cs="Times New Roman"/>
        </w:rPr>
        <w:t>(4), 443-470. </w:t>
      </w:r>
      <w:hyperlink r:id="rId57" w:history="1">
        <w:r w:rsidRPr="00BF31AF">
          <w:rPr>
            <w:rStyle w:val="Hyperlink"/>
            <w:rFonts w:ascii="Times New Roman" w:hAnsi="Times New Roman" w:cs="Times New Roman"/>
          </w:rPr>
          <w:t>https://doi.org/10.1177/0014402914563702</w:t>
        </w:r>
      </w:hyperlink>
      <w:r w:rsidRPr="00BF31AF">
        <w:rPr>
          <w:rFonts w:ascii="Times New Roman" w:hAnsi="Times New Roman" w:cs="Times New Roman"/>
        </w:rPr>
        <w:t> </w:t>
      </w:r>
    </w:p>
    <w:p w14:paraId="5847E21D" w14:textId="77777777" w:rsidR="00BF31AF" w:rsidRPr="00BF31AF" w:rsidRDefault="00BF31AF" w:rsidP="00BF31AF">
      <w:pPr>
        <w:spacing w:after="0" w:line="480" w:lineRule="auto"/>
        <w:ind w:left="720" w:hanging="720"/>
        <w:rPr>
          <w:rFonts w:ascii="Times New Roman" w:hAnsi="Times New Roman" w:cs="Times New Roman"/>
        </w:rPr>
      </w:pPr>
      <w:r w:rsidRPr="00BF31AF">
        <w:rPr>
          <w:rFonts w:ascii="Times New Roman" w:hAnsi="Times New Roman" w:cs="Times New Roman"/>
        </w:rPr>
        <w:t>Powell, S. R., Mason, E. N., Bos, S. E., Hirt, S., Ketterlin-Geller, L. R., &amp; Lembke, E. S. (2021). A systematic review of mathematics interventions for middle–school students experiencing mathematics difficulty. </w:t>
      </w:r>
      <w:r w:rsidRPr="00BF31AF">
        <w:rPr>
          <w:rFonts w:ascii="Times New Roman" w:hAnsi="Times New Roman" w:cs="Times New Roman"/>
          <w:i/>
          <w:iCs/>
        </w:rPr>
        <w:t>Learning Disabilities Research &amp; Practice</w:t>
      </w:r>
      <w:r w:rsidRPr="00BF31AF">
        <w:rPr>
          <w:rFonts w:ascii="Times New Roman" w:hAnsi="Times New Roman" w:cs="Times New Roman"/>
        </w:rPr>
        <w:t>, </w:t>
      </w:r>
      <w:r w:rsidRPr="00BF31AF">
        <w:rPr>
          <w:rFonts w:ascii="Times New Roman" w:hAnsi="Times New Roman" w:cs="Times New Roman"/>
          <w:i/>
          <w:iCs/>
        </w:rPr>
        <w:t>36</w:t>
      </w:r>
      <w:r w:rsidRPr="00BF31AF">
        <w:rPr>
          <w:rFonts w:ascii="Times New Roman" w:hAnsi="Times New Roman" w:cs="Times New Roman"/>
        </w:rPr>
        <w:t xml:space="preserve">(4), 295-329. </w:t>
      </w:r>
      <w:hyperlink r:id="rId58" w:history="1">
        <w:r w:rsidRPr="00BF31AF">
          <w:rPr>
            <w:rStyle w:val="Hyperlink"/>
            <w:rFonts w:ascii="Times New Roman" w:hAnsi="Times New Roman" w:cs="Times New Roman"/>
          </w:rPr>
          <w:t>https://doi.org/10.1111/ldrp.12263</w:t>
        </w:r>
      </w:hyperlink>
    </w:p>
    <w:p w14:paraId="7F2D63BD" w14:textId="77777777" w:rsidR="00BF31AF" w:rsidRPr="00BF31AF" w:rsidRDefault="00BF31AF" w:rsidP="00BF31AF">
      <w:pPr>
        <w:spacing w:after="0" w:line="480" w:lineRule="auto"/>
        <w:ind w:left="720" w:hanging="720"/>
        <w:rPr>
          <w:rFonts w:ascii="Times New Roman" w:hAnsi="Times New Roman" w:cs="Times New Roman"/>
        </w:rPr>
      </w:pPr>
      <w:r w:rsidRPr="00BF31AF">
        <w:rPr>
          <w:rFonts w:ascii="Times New Roman" w:hAnsi="Times New Roman" w:cs="Times New Roman"/>
        </w:rPr>
        <w:t xml:space="preserve">Prasad, A. M., Iverson, L. R., &amp; Liaw, A. (2006). Newer classification and regression tree techniques: Bagging and random forests for ecological prediction. </w:t>
      </w:r>
      <w:r w:rsidRPr="00BF31AF">
        <w:rPr>
          <w:rFonts w:ascii="Times New Roman" w:hAnsi="Times New Roman" w:cs="Times New Roman"/>
          <w:i/>
          <w:iCs/>
        </w:rPr>
        <w:t>Ecosystems, 9</w:t>
      </w:r>
      <w:r w:rsidRPr="00BF31AF">
        <w:rPr>
          <w:rFonts w:ascii="Times New Roman" w:hAnsi="Times New Roman" w:cs="Times New Roman"/>
        </w:rPr>
        <w:t xml:space="preserve">(2), 181–199. </w:t>
      </w:r>
      <w:hyperlink r:id="rId59" w:history="1">
        <w:r w:rsidRPr="00BF31AF">
          <w:rPr>
            <w:rStyle w:val="Hyperlink"/>
            <w:rFonts w:ascii="Times New Roman" w:hAnsi="Times New Roman" w:cs="Times New Roman"/>
          </w:rPr>
          <w:t>https://doi.org/10.1007/s10021-005-0054-1</w:t>
        </w:r>
      </w:hyperlink>
    </w:p>
    <w:p w14:paraId="0B58576E" w14:textId="77777777" w:rsidR="00BF31AF" w:rsidRPr="00BF31AF" w:rsidRDefault="00BF31AF" w:rsidP="00BF31AF">
      <w:pPr>
        <w:spacing w:after="0" w:line="480" w:lineRule="auto"/>
        <w:ind w:left="720" w:hanging="720"/>
        <w:rPr>
          <w:rFonts w:ascii="Times New Roman" w:eastAsia="Times New Roman" w:hAnsi="Times New Roman" w:cs="Times New Roman"/>
        </w:rPr>
      </w:pPr>
      <w:r w:rsidRPr="00BF31AF">
        <w:rPr>
          <w:rFonts w:ascii="Times New Roman" w:eastAsia="Times New Roman" w:hAnsi="Times New Roman" w:cs="Times New Roman"/>
        </w:rPr>
        <w:lastRenderedPageBreak/>
        <w:t>Riccomini, P. J., Stocker, J. D., &amp; Morano, S. (2017). Implementing an effective mathematics fact fluency practice activity. T</w:t>
      </w:r>
      <w:r w:rsidRPr="00BF31AF">
        <w:rPr>
          <w:rFonts w:ascii="Times New Roman" w:eastAsia="Times New Roman" w:hAnsi="Times New Roman" w:cs="Times New Roman"/>
          <w:i/>
          <w:iCs/>
        </w:rPr>
        <w:t>eaching Exceptional Children, 49</w:t>
      </w:r>
      <w:r w:rsidRPr="00BF31AF">
        <w:rPr>
          <w:rFonts w:ascii="Times New Roman" w:eastAsia="Times New Roman" w:hAnsi="Times New Roman" w:cs="Times New Roman"/>
        </w:rPr>
        <w:t xml:space="preserve">(5), 318–327. </w:t>
      </w:r>
    </w:p>
    <w:p w14:paraId="571EBD8C" w14:textId="77777777" w:rsidR="00BF31AF" w:rsidRPr="00BF31AF" w:rsidRDefault="00BF31AF" w:rsidP="00BF31AF">
      <w:pPr>
        <w:spacing w:after="0" w:line="480" w:lineRule="auto"/>
        <w:ind w:left="720" w:hanging="720"/>
        <w:rPr>
          <w:rFonts w:ascii="Times New Roman" w:eastAsia="Times New Roman" w:hAnsi="Times New Roman" w:cs="Times New Roman"/>
        </w:rPr>
      </w:pPr>
      <w:r w:rsidRPr="00BF31AF">
        <w:rPr>
          <w:rFonts w:ascii="Times New Roman" w:eastAsia="Times New Roman" w:hAnsi="Times New Roman" w:cs="Times New Roman"/>
        </w:rPr>
        <w:t xml:space="preserve">Richardson, J. D. (2023). </w:t>
      </w:r>
      <w:r w:rsidRPr="00BF31AF">
        <w:rPr>
          <w:rFonts w:ascii="Times New Roman" w:eastAsia="Times New Roman" w:hAnsi="Times New Roman" w:cs="Times New Roman"/>
          <w:i/>
          <w:iCs/>
        </w:rPr>
        <w:t xml:space="preserve">Variance heterogeneity &amp; model choice: Mixed effects location-scale models </w:t>
      </w:r>
      <w:r w:rsidRPr="00BF31AF">
        <w:rPr>
          <w:rFonts w:ascii="Times New Roman" w:eastAsia="Times New Roman" w:hAnsi="Times New Roman" w:cs="Times New Roman"/>
        </w:rPr>
        <w:t>(Doctoral dissertation, University of Connecticut). https://archives.lib.uconn.edu/islandora/object/20002%3A860652679</w:t>
      </w:r>
    </w:p>
    <w:p w14:paraId="515A929A" w14:textId="21A27494" w:rsidR="00BF31AF" w:rsidRPr="00BF31AF" w:rsidRDefault="00BF31AF" w:rsidP="00BF31AF">
      <w:pPr>
        <w:spacing w:after="0" w:line="480" w:lineRule="auto"/>
        <w:ind w:left="720" w:hanging="720"/>
        <w:rPr>
          <w:rFonts w:ascii="Times New Roman" w:hAnsi="Times New Roman" w:cs="Times New Roman"/>
        </w:rPr>
      </w:pPr>
      <w:proofErr w:type="spellStart"/>
      <w:r w:rsidRPr="00BF31AF">
        <w:rPr>
          <w:rFonts w:ascii="Times New Roman" w:hAnsi="Times New Roman" w:cs="Times New Roman"/>
          <w:lang w:val="fr-FR"/>
        </w:rPr>
        <w:t>Rücker</w:t>
      </w:r>
      <w:proofErr w:type="spellEnd"/>
      <w:r w:rsidRPr="00BF31AF">
        <w:rPr>
          <w:rFonts w:ascii="Times New Roman" w:hAnsi="Times New Roman" w:cs="Times New Roman"/>
          <w:lang w:val="fr-FR"/>
        </w:rPr>
        <w:t xml:space="preserve">, G., </w:t>
      </w:r>
      <w:proofErr w:type="spellStart"/>
      <w:r w:rsidRPr="00BF31AF">
        <w:rPr>
          <w:rFonts w:ascii="Times New Roman" w:hAnsi="Times New Roman" w:cs="Times New Roman"/>
          <w:lang w:val="fr-FR"/>
        </w:rPr>
        <w:t>Petropoulou</w:t>
      </w:r>
      <w:proofErr w:type="spellEnd"/>
      <w:r w:rsidRPr="00BF31AF">
        <w:rPr>
          <w:rFonts w:ascii="Times New Roman" w:hAnsi="Times New Roman" w:cs="Times New Roman"/>
          <w:lang w:val="fr-FR"/>
        </w:rPr>
        <w:t xml:space="preserve">, M., &amp; </w:t>
      </w:r>
      <w:proofErr w:type="spellStart"/>
      <w:r w:rsidRPr="00BF31AF">
        <w:rPr>
          <w:rFonts w:ascii="Times New Roman" w:hAnsi="Times New Roman" w:cs="Times New Roman"/>
          <w:lang w:val="fr-FR"/>
        </w:rPr>
        <w:t>Schwarzer</w:t>
      </w:r>
      <w:proofErr w:type="spellEnd"/>
      <w:r w:rsidRPr="00BF31AF">
        <w:rPr>
          <w:rFonts w:ascii="Times New Roman" w:hAnsi="Times New Roman" w:cs="Times New Roman"/>
          <w:lang w:val="fr-FR"/>
        </w:rPr>
        <w:t xml:space="preserve">, G. (2020). </w:t>
      </w:r>
      <w:r w:rsidRPr="00BF31AF">
        <w:rPr>
          <w:rFonts w:ascii="Times New Roman" w:hAnsi="Times New Roman" w:cs="Times New Roman"/>
        </w:rPr>
        <w:t>Network meta‐analysis of multicomponent interventions. </w:t>
      </w:r>
      <w:r w:rsidRPr="00BF31AF">
        <w:rPr>
          <w:rFonts w:ascii="Times New Roman" w:hAnsi="Times New Roman" w:cs="Times New Roman"/>
          <w:i/>
          <w:iCs/>
        </w:rPr>
        <w:t>Biometrical Journal</w:t>
      </w:r>
      <w:r w:rsidRPr="00BF31AF">
        <w:rPr>
          <w:rFonts w:ascii="Times New Roman" w:hAnsi="Times New Roman" w:cs="Times New Roman"/>
        </w:rPr>
        <w:t>, </w:t>
      </w:r>
      <w:r w:rsidRPr="00BF31AF">
        <w:rPr>
          <w:rFonts w:ascii="Times New Roman" w:hAnsi="Times New Roman" w:cs="Times New Roman"/>
          <w:i/>
          <w:iCs/>
        </w:rPr>
        <w:t>62</w:t>
      </w:r>
      <w:r w:rsidRPr="00BF31AF">
        <w:rPr>
          <w:rFonts w:ascii="Times New Roman" w:hAnsi="Times New Roman" w:cs="Times New Roman"/>
        </w:rPr>
        <w:t xml:space="preserve">(3), 808-821. </w:t>
      </w:r>
    </w:p>
    <w:p w14:paraId="1AB7099F" w14:textId="77777777" w:rsidR="00BF31AF" w:rsidRPr="00BF31AF" w:rsidRDefault="00BF31AF" w:rsidP="00BF31AF">
      <w:pPr>
        <w:spacing w:after="0" w:line="480" w:lineRule="auto"/>
        <w:ind w:left="720" w:hanging="720"/>
        <w:rPr>
          <w:rFonts w:ascii="Times New Roman" w:hAnsi="Times New Roman" w:cs="Times New Roman"/>
        </w:rPr>
      </w:pPr>
      <w:r w:rsidRPr="00BF31AF">
        <w:rPr>
          <w:rFonts w:ascii="Times New Roman" w:hAnsi="Times New Roman" w:cs="Times New Roman"/>
        </w:rPr>
        <w:t>Sayeski, K. L. (2018). Putting high-leverage practices into practice. </w:t>
      </w:r>
      <w:r w:rsidRPr="00BF31AF">
        <w:rPr>
          <w:rFonts w:ascii="Times New Roman" w:hAnsi="Times New Roman" w:cs="Times New Roman"/>
          <w:i/>
          <w:iCs/>
        </w:rPr>
        <w:t>TEACHING Exceptional Children</w:t>
      </w:r>
      <w:r w:rsidRPr="00BF31AF">
        <w:rPr>
          <w:rFonts w:ascii="Times New Roman" w:hAnsi="Times New Roman" w:cs="Times New Roman"/>
        </w:rPr>
        <w:t>, </w:t>
      </w:r>
      <w:r w:rsidRPr="00BF31AF">
        <w:rPr>
          <w:rFonts w:ascii="Times New Roman" w:hAnsi="Times New Roman" w:cs="Times New Roman"/>
          <w:i/>
          <w:iCs/>
        </w:rPr>
        <w:t>50</w:t>
      </w:r>
      <w:r w:rsidRPr="00BF31AF">
        <w:rPr>
          <w:rFonts w:ascii="Times New Roman" w:hAnsi="Times New Roman" w:cs="Times New Roman"/>
        </w:rPr>
        <w:t>(4), 169-171. </w:t>
      </w:r>
      <w:hyperlink r:id="rId60" w:history="1">
        <w:r w:rsidRPr="00BF31AF">
          <w:rPr>
            <w:rStyle w:val="Hyperlink"/>
            <w:rFonts w:ascii="Times New Roman" w:hAnsi="Times New Roman" w:cs="Times New Roman"/>
          </w:rPr>
          <w:t>https://doi.org/10.1177/0040059918755021</w:t>
        </w:r>
      </w:hyperlink>
    </w:p>
    <w:p w14:paraId="33E6D1E2" w14:textId="77777777" w:rsidR="0075734A" w:rsidRDefault="00BF31AF" w:rsidP="00BF31AF">
      <w:pPr>
        <w:spacing w:after="0" w:line="480" w:lineRule="auto"/>
        <w:ind w:left="720" w:hanging="720"/>
        <w:rPr>
          <w:rFonts w:ascii="Times New Roman" w:eastAsia="Times New Roman" w:hAnsi="Times New Roman" w:cs="Times New Roman"/>
        </w:rPr>
      </w:pPr>
      <w:r w:rsidRPr="00BF31AF">
        <w:rPr>
          <w:rFonts w:ascii="Times New Roman" w:eastAsia="Times New Roman" w:hAnsi="Times New Roman" w:cs="Times New Roman"/>
        </w:rPr>
        <w:t xml:space="preserve">Scheman, N., Codding, R., Briesch, A., &amp; Kuenzli, T. (2025). Examining the effectiveness of a combined math and relaxation intervention for students with math anxiety. </w:t>
      </w:r>
      <w:r w:rsidRPr="00BF31AF">
        <w:rPr>
          <w:rFonts w:ascii="Times New Roman" w:eastAsia="Times New Roman" w:hAnsi="Times New Roman" w:cs="Times New Roman"/>
          <w:i/>
          <w:iCs/>
        </w:rPr>
        <w:t>Journal of Behavioral Education</w:t>
      </w:r>
      <w:r w:rsidRPr="00BF31AF">
        <w:rPr>
          <w:rFonts w:ascii="Times New Roman" w:eastAsia="Times New Roman" w:hAnsi="Times New Roman" w:cs="Times New Roman"/>
        </w:rPr>
        <w:t xml:space="preserve">. Advance online publication. </w:t>
      </w:r>
    </w:p>
    <w:p w14:paraId="35D9F0AB" w14:textId="101ABE9A" w:rsidR="00BF31AF" w:rsidRPr="00BF31AF" w:rsidRDefault="00BF31AF" w:rsidP="00BF31AF">
      <w:pPr>
        <w:spacing w:after="0" w:line="480" w:lineRule="auto"/>
        <w:ind w:left="720" w:hanging="720"/>
        <w:rPr>
          <w:rFonts w:ascii="Times New Roman" w:hAnsi="Times New Roman" w:cs="Times New Roman"/>
          <w:lang w:val="nl-NL"/>
        </w:rPr>
      </w:pPr>
      <w:r w:rsidRPr="00BF31AF">
        <w:rPr>
          <w:rFonts w:ascii="Times New Roman" w:hAnsi="Times New Roman" w:cs="Times New Roman"/>
        </w:rPr>
        <w:t xml:space="preserve">Shah, R. D., &amp; </w:t>
      </w:r>
      <w:proofErr w:type="spellStart"/>
      <w:r w:rsidRPr="00BF31AF">
        <w:rPr>
          <w:rFonts w:ascii="Times New Roman" w:hAnsi="Times New Roman" w:cs="Times New Roman"/>
        </w:rPr>
        <w:t>Samworth</w:t>
      </w:r>
      <w:proofErr w:type="spellEnd"/>
      <w:r w:rsidRPr="00BF31AF">
        <w:rPr>
          <w:rFonts w:ascii="Times New Roman" w:hAnsi="Times New Roman" w:cs="Times New Roman"/>
        </w:rPr>
        <w:t>, R. J. (2013). Variable selection with error control: another look at stability selection. </w:t>
      </w:r>
      <w:r w:rsidRPr="00BF31AF">
        <w:rPr>
          <w:rFonts w:ascii="Times New Roman" w:hAnsi="Times New Roman" w:cs="Times New Roman"/>
          <w:i/>
          <w:iCs/>
        </w:rPr>
        <w:t>Journal of the Royal Statistical Society Series B: Statistical Methodology</w:t>
      </w:r>
      <w:r w:rsidRPr="00BF31AF">
        <w:rPr>
          <w:rFonts w:ascii="Times New Roman" w:hAnsi="Times New Roman" w:cs="Times New Roman"/>
        </w:rPr>
        <w:t>, </w:t>
      </w:r>
      <w:r w:rsidRPr="00BF31AF">
        <w:rPr>
          <w:rFonts w:ascii="Times New Roman" w:hAnsi="Times New Roman" w:cs="Times New Roman"/>
          <w:i/>
          <w:iCs/>
        </w:rPr>
        <w:t>75</w:t>
      </w:r>
      <w:r w:rsidRPr="00BF31AF">
        <w:rPr>
          <w:rFonts w:ascii="Times New Roman" w:hAnsi="Times New Roman" w:cs="Times New Roman"/>
        </w:rPr>
        <w:t xml:space="preserve">(1), 55-80. </w:t>
      </w:r>
      <w:hyperlink r:id="rId61" w:history="1">
        <w:r w:rsidRPr="00BF31AF">
          <w:rPr>
            <w:rStyle w:val="Hyperlink"/>
            <w:rFonts w:ascii="Times New Roman" w:hAnsi="Times New Roman" w:cs="Times New Roman"/>
            <w:lang w:val="nl-NL"/>
          </w:rPr>
          <w:t>https://doi.org/10.1111/j.1467-9868.2011.01034.x</w:t>
        </w:r>
      </w:hyperlink>
      <w:r w:rsidRPr="00BF31AF">
        <w:rPr>
          <w:rFonts w:ascii="Times New Roman" w:hAnsi="Times New Roman" w:cs="Times New Roman"/>
          <w:lang w:val="nl-NL"/>
        </w:rPr>
        <w:t xml:space="preserve">   </w:t>
      </w:r>
    </w:p>
    <w:p w14:paraId="4FD28BEB" w14:textId="77777777" w:rsidR="00DB7864" w:rsidRDefault="00BF31AF" w:rsidP="00BF31AF">
      <w:pPr>
        <w:spacing w:after="0" w:line="480" w:lineRule="auto"/>
        <w:ind w:left="720" w:hanging="720"/>
        <w:rPr>
          <w:rFonts w:ascii="Times New Roman" w:hAnsi="Times New Roman" w:cs="Times New Roman"/>
        </w:rPr>
      </w:pPr>
      <w:proofErr w:type="spellStart"/>
      <w:r w:rsidRPr="00BF31AF">
        <w:rPr>
          <w:rFonts w:ascii="Times New Roman" w:hAnsi="Times New Roman" w:cs="Times New Roman"/>
          <w:lang w:val="nl-NL"/>
        </w:rPr>
        <w:t>Sorjonen</w:t>
      </w:r>
      <w:proofErr w:type="spellEnd"/>
      <w:r w:rsidRPr="00BF31AF">
        <w:rPr>
          <w:rFonts w:ascii="Times New Roman" w:hAnsi="Times New Roman" w:cs="Times New Roman"/>
          <w:lang w:val="nl-NL"/>
        </w:rPr>
        <w:t xml:space="preserve">, K., </w:t>
      </w:r>
      <w:proofErr w:type="spellStart"/>
      <w:r w:rsidRPr="00BF31AF">
        <w:rPr>
          <w:rFonts w:ascii="Times New Roman" w:hAnsi="Times New Roman" w:cs="Times New Roman"/>
          <w:lang w:val="nl-NL"/>
        </w:rPr>
        <w:t>Melin</w:t>
      </w:r>
      <w:proofErr w:type="spellEnd"/>
      <w:r w:rsidRPr="00BF31AF">
        <w:rPr>
          <w:rFonts w:ascii="Times New Roman" w:hAnsi="Times New Roman" w:cs="Times New Roman"/>
          <w:lang w:val="nl-NL"/>
        </w:rPr>
        <w:t xml:space="preserve">, B., &amp; </w:t>
      </w:r>
      <w:proofErr w:type="spellStart"/>
      <w:r w:rsidRPr="00BF31AF">
        <w:rPr>
          <w:rFonts w:ascii="Times New Roman" w:hAnsi="Times New Roman" w:cs="Times New Roman"/>
          <w:lang w:val="nl-NL"/>
        </w:rPr>
        <w:t>Nilsonne</w:t>
      </w:r>
      <w:proofErr w:type="spellEnd"/>
      <w:r w:rsidRPr="00BF31AF">
        <w:rPr>
          <w:rFonts w:ascii="Times New Roman" w:hAnsi="Times New Roman" w:cs="Times New Roman"/>
          <w:lang w:val="nl-NL"/>
        </w:rPr>
        <w:t xml:space="preserve">, G. (2025). </w:t>
      </w:r>
      <w:r w:rsidRPr="00BF31AF">
        <w:rPr>
          <w:rFonts w:ascii="Times New Roman" w:hAnsi="Times New Roman" w:cs="Times New Roman"/>
        </w:rPr>
        <w:t xml:space="preserve">Inconclusive evidence for a prospective effect of academic self-concept on achievement: A simulated reanalysis and comment on Marsh et al. (2024). </w:t>
      </w:r>
      <w:r w:rsidRPr="00BF31AF">
        <w:rPr>
          <w:rFonts w:ascii="Times New Roman" w:hAnsi="Times New Roman" w:cs="Times New Roman"/>
          <w:i/>
          <w:iCs/>
        </w:rPr>
        <w:t>Educational Psychology Review, 37</w:t>
      </w:r>
      <w:r w:rsidRPr="00BF31AF">
        <w:rPr>
          <w:rFonts w:ascii="Times New Roman" w:hAnsi="Times New Roman" w:cs="Times New Roman"/>
        </w:rPr>
        <w:t xml:space="preserve">, 30. </w:t>
      </w:r>
    </w:p>
    <w:p w14:paraId="6C91927C" w14:textId="396E196F" w:rsidR="00BF31AF" w:rsidRPr="00BF31AF" w:rsidRDefault="00BF31AF" w:rsidP="00BF31AF">
      <w:pPr>
        <w:spacing w:after="0" w:line="480" w:lineRule="auto"/>
        <w:ind w:left="720" w:hanging="720"/>
        <w:rPr>
          <w:rFonts w:ascii="Times New Roman" w:hAnsi="Times New Roman" w:cs="Times New Roman"/>
        </w:rPr>
      </w:pPr>
      <w:r w:rsidRPr="00BF31AF">
        <w:rPr>
          <w:rFonts w:ascii="Times New Roman" w:hAnsi="Times New Roman" w:cs="Times New Roman"/>
        </w:rPr>
        <w:t xml:space="preserve">Stanley, T. D., &amp; </w:t>
      </w:r>
      <w:proofErr w:type="spellStart"/>
      <w:r w:rsidRPr="00BF31AF">
        <w:rPr>
          <w:rFonts w:ascii="Times New Roman" w:hAnsi="Times New Roman" w:cs="Times New Roman"/>
        </w:rPr>
        <w:t>Doucouliagos</w:t>
      </w:r>
      <w:proofErr w:type="spellEnd"/>
      <w:r w:rsidRPr="00BF31AF">
        <w:rPr>
          <w:rFonts w:ascii="Times New Roman" w:hAnsi="Times New Roman" w:cs="Times New Roman"/>
        </w:rPr>
        <w:t>, H. (2012). </w:t>
      </w:r>
      <w:r w:rsidRPr="00BF31AF">
        <w:rPr>
          <w:rFonts w:ascii="Times New Roman" w:hAnsi="Times New Roman" w:cs="Times New Roman"/>
          <w:i/>
          <w:iCs/>
        </w:rPr>
        <w:t>Meta-regression analysis in economics and business</w:t>
      </w:r>
      <w:r w:rsidRPr="00BF31AF">
        <w:rPr>
          <w:rFonts w:ascii="Times New Roman" w:hAnsi="Times New Roman" w:cs="Times New Roman"/>
        </w:rPr>
        <w:t xml:space="preserve">. Routledge. https://doi.org/10.4324/9780203111710 </w:t>
      </w:r>
    </w:p>
    <w:p w14:paraId="27AD93B6" w14:textId="77777777" w:rsidR="00BF31AF" w:rsidRPr="00BF31AF" w:rsidRDefault="00BF31AF" w:rsidP="00BF31AF">
      <w:pPr>
        <w:spacing w:after="0" w:line="480" w:lineRule="auto"/>
        <w:ind w:left="720" w:hanging="720"/>
        <w:rPr>
          <w:rFonts w:ascii="Times New Roman" w:hAnsi="Times New Roman" w:cs="Times New Roman"/>
        </w:rPr>
      </w:pPr>
      <w:r w:rsidRPr="00BF31AF">
        <w:rPr>
          <w:rFonts w:ascii="Times New Roman" w:hAnsi="Times New Roman" w:cs="Times New Roman"/>
        </w:rPr>
        <w:t>Strobl, C., Malley, J., &amp; Tutz, G. (2009). An introduction to recursive partitioning: rationale, application, and characteristics of classification and regression trees, bagging, and random forests. </w:t>
      </w:r>
      <w:r w:rsidRPr="00BF31AF">
        <w:rPr>
          <w:rFonts w:ascii="Times New Roman" w:hAnsi="Times New Roman" w:cs="Times New Roman"/>
          <w:i/>
          <w:iCs/>
        </w:rPr>
        <w:t>Psychological methods</w:t>
      </w:r>
      <w:r w:rsidRPr="00BF31AF">
        <w:rPr>
          <w:rFonts w:ascii="Times New Roman" w:hAnsi="Times New Roman" w:cs="Times New Roman"/>
        </w:rPr>
        <w:t>, </w:t>
      </w:r>
      <w:r w:rsidRPr="00BF31AF">
        <w:rPr>
          <w:rFonts w:ascii="Times New Roman" w:hAnsi="Times New Roman" w:cs="Times New Roman"/>
          <w:i/>
          <w:iCs/>
        </w:rPr>
        <w:t>14</w:t>
      </w:r>
      <w:r w:rsidRPr="00BF31AF">
        <w:rPr>
          <w:rFonts w:ascii="Times New Roman" w:hAnsi="Times New Roman" w:cs="Times New Roman"/>
        </w:rPr>
        <w:t>(4), 323.</w:t>
      </w:r>
    </w:p>
    <w:p w14:paraId="49087FEA" w14:textId="77777777" w:rsidR="00BF31AF" w:rsidRPr="00BF31AF" w:rsidRDefault="00BF31AF" w:rsidP="00BF31AF">
      <w:pPr>
        <w:spacing w:after="0" w:line="480" w:lineRule="auto"/>
        <w:ind w:left="720" w:hanging="720"/>
        <w:rPr>
          <w:rFonts w:ascii="Times New Roman" w:hAnsi="Times New Roman" w:cs="Times New Roman"/>
        </w:rPr>
      </w:pPr>
      <w:r w:rsidRPr="00BF31AF">
        <w:rPr>
          <w:rFonts w:ascii="Times New Roman" w:hAnsi="Times New Roman" w:cs="Times New Roman"/>
        </w:rPr>
        <w:lastRenderedPageBreak/>
        <w:t>Swanson, H. L. (2011). Working memory, attention, and mathematical problem solving: A longitudinal study of elementary school children. </w:t>
      </w:r>
      <w:r w:rsidRPr="00BF31AF">
        <w:rPr>
          <w:rFonts w:ascii="Times New Roman" w:hAnsi="Times New Roman" w:cs="Times New Roman"/>
          <w:i/>
          <w:iCs/>
        </w:rPr>
        <w:t>Journal of Educational Psychology, 103</w:t>
      </w:r>
      <w:r w:rsidRPr="00BF31AF">
        <w:rPr>
          <w:rFonts w:ascii="Times New Roman" w:hAnsi="Times New Roman" w:cs="Times New Roman"/>
        </w:rPr>
        <w:t>(4), 821–837. </w:t>
      </w:r>
      <w:hyperlink r:id="rId62" w:tgtFrame="_blank" w:history="1">
        <w:r w:rsidRPr="00BF31AF">
          <w:rPr>
            <w:rStyle w:val="Hyperlink"/>
            <w:rFonts w:ascii="Times New Roman" w:hAnsi="Times New Roman" w:cs="Times New Roman"/>
          </w:rPr>
          <w:t>https://doi.org/10.1037/a0025114</w:t>
        </w:r>
      </w:hyperlink>
    </w:p>
    <w:p w14:paraId="662002D5" w14:textId="77777777" w:rsidR="00BF31AF" w:rsidRPr="00BF31AF" w:rsidRDefault="00BF31AF" w:rsidP="00BF31AF">
      <w:pPr>
        <w:spacing w:after="0" w:line="480" w:lineRule="auto"/>
        <w:ind w:left="720" w:hanging="720"/>
        <w:rPr>
          <w:rFonts w:ascii="Times New Roman" w:hAnsi="Times New Roman" w:cs="Times New Roman"/>
        </w:rPr>
      </w:pPr>
      <w:r w:rsidRPr="00BF31AF">
        <w:rPr>
          <w:rFonts w:ascii="Times New Roman" w:hAnsi="Times New Roman" w:cs="Times New Roman"/>
        </w:rPr>
        <w:t>Swanson, H. L. (2014). Does cognitive strategy training on word problems compensate for working memory capacity in children with math difficulties? </w:t>
      </w:r>
      <w:r w:rsidRPr="00BF31AF">
        <w:rPr>
          <w:rFonts w:ascii="Times New Roman" w:hAnsi="Times New Roman" w:cs="Times New Roman"/>
          <w:i/>
          <w:iCs/>
        </w:rPr>
        <w:t>Journal of Educational Psychology</w:t>
      </w:r>
      <w:r w:rsidRPr="00BF31AF">
        <w:rPr>
          <w:rFonts w:ascii="Times New Roman" w:hAnsi="Times New Roman" w:cs="Times New Roman"/>
        </w:rPr>
        <w:t>, </w:t>
      </w:r>
      <w:r w:rsidRPr="00BF31AF">
        <w:rPr>
          <w:rFonts w:ascii="Times New Roman" w:hAnsi="Times New Roman" w:cs="Times New Roman"/>
          <w:i/>
          <w:iCs/>
        </w:rPr>
        <w:t>106</w:t>
      </w:r>
      <w:r w:rsidRPr="00BF31AF">
        <w:rPr>
          <w:rFonts w:ascii="Times New Roman" w:hAnsi="Times New Roman" w:cs="Times New Roman"/>
        </w:rPr>
        <w:t>(3), 831.</w:t>
      </w:r>
    </w:p>
    <w:p w14:paraId="75198283" w14:textId="77777777" w:rsidR="00BF31AF" w:rsidRPr="00BF31AF" w:rsidRDefault="00BF31AF" w:rsidP="00BF31AF">
      <w:pPr>
        <w:spacing w:after="0" w:line="480" w:lineRule="auto"/>
        <w:ind w:left="720" w:hanging="720"/>
        <w:rPr>
          <w:rFonts w:ascii="Times New Roman" w:hAnsi="Times New Roman" w:cs="Times New Roman"/>
        </w:rPr>
      </w:pPr>
      <w:r w:rsidRPr="00BF31AF">
        <w:rPr>
          <w:rFonts w:ascii="Times New Roman" w:hAnsi="Times New Roman" w:cs="Times New Roman"/>
        </w:rPr>
        <w:t xml:space="preserve">Van Lissa, C. J. (2017). </w:t>
      </w:r>
      <w:proofErr w:type="spellStart"/>
      <w:r w:rsidRPr="00BF31AF">
        <w:rPr>
          <w:rFonts w:ascii="Times New Roman" w:hAnsi="Times New Roman" w:cs="Times New Roman"/>
        </w:rPr>
        <w:t>MetaForest</w:t>
      </w:r>
      <w:proofErr w:type="spellEnd"/>
      <w:r w:rsidRPr="00BF31AF">
        <w:rPr>
          <w:rFonts w:ascii="Times New Roman" w:hAnsi="Times New Roman" w:cs="Times New Roman"/>
        </w:rPr>
        <w:t xml:space="preserve">: Exploring heterogeneity in meta-analysis using random forests. </w:t>
      </w:r>
      <w:r w:rsidRPr="00BF31AF">
        <w:rPr>
          <w:rFonts w:ascii="Times New Roman" w:hAnsi="Times New Roman" w:cs="Times New Roman"/>
          <w:i/>
          <w:iCs/>
        </w:rPr>
        <w:t>Open Science Framework</w:t>
      </w:r>
      <w:r w:rsidRPr="00BF31AF">
        <w:rPr>
          <w:rFonts w:ascii="Times New Roman" w:hAnsi="Times New Roman" w:cs="Times New Roman"/>
        </w:rPr>
        <w:t xml:space="preserve">. </w:t>
      </w:r>
      <w:hyperlink r:id="rId63" w:history="1">
        <w:r w:rsidRPr="00BF31AF">
          <w:rPr>
            <w:rStyle w:val="Hyperlink"/>
            <w:rFonts w:ascii="Times New Roman" w:hAnsi="Times New Roman" w:cs="Times New Roman"/>
          </w:rPr>
          <w:t>https://doi.org/10.17605/OSF.IO/KHJGB</w:t>
        </w:r>
      </w:hyperlink>
    </w:p>
    <w:p w14:paraId="6EB0D353" w14:textId="29BB3BD9" w:rsidR="00BF31AF" w:rsidRPr="00BF31AF" w:rsidRDefault="00BF31AF" w:rsidP="00BF31AF">
      <w:pPr>
        <w:spacing w:after="0" w:line="480" w:lineRule="auto"/>
        <w:ind w:left="720" w:hanging="720"/>
        <w:rPr>
          <w:rFonts w:ascii="Times New Roman" w:hAnsi="Times New Roman" w:cs="Times New Roman"/>
        </w:rPr>
      </w:pPr>
      <w:r w:rsidRPr="00BF31AF">
        <w:rPr>
          <w:rFonts w:ascii="Times New Roman" w:hAnsi="Times New Roman" w:cs="Times New Roman"/>
        </w:rPr>
        <w:t xml:space="preserve">Van Lissa, C. J. (2020). Small sample meta-analyses: Exploring heterogeneity using </w:t>
      </w:r>
      <w:proofErr w:type="spellStart"/>
      <w:r w:rsidRPr="00BF31AF">
        <w:rPr>
          <w:rFonts w:ascii="Times New Roman" w:hAnsi="Times New Roman" w:cs="Times New Roman"/>
        </w:rPr>
        <w:t>MetaForest</w:t>
      </w:r>
      <w:proofErr w:type="spellEnd"/>
      <w:r w:rsidRPr="00BF31AF">
        <w:rPr>
          <w:rFonts w:ascii="Times New Roman" w:hAnsi="Times New Roman" w:cs="Times New Roman"/>
        </w:rPr>
        <w:t xml:space="preserve">. In R. Van De Schoot &amp; M. </w:t>
      </w:r>
      <w:proofErr w:type="spellStart"/>
      <w:r w:rsidRPr="00BF31AF">
        <w:rPr>
          <w:rFonts w:ascii="Times New Roman" w:hAnsi="Times New Roman" w:cs="Times New Roman"/>
        </w:rPr>
        <w:t>Miočević</w:t>
      </w:r>
      <w:proofErr w:type="spellEnd"/>
      <w:r w:rsidRPr="00BF31AF">
        <w:rPr>
          <w:rFonts w:ascii="Times New Roman" w:hAnsi="Times New Roman" w:cs="Times New Roman"/>
        </w:rPr>
        <w:t xml:space="preserve"> (Eds.), </w:t>
      </w:r>
      <w:r w:rsidRPr="00BF31AF">
        <w:rPr>
          <w:rFonts w:ascii="Times New Roman" w:hAnsi="Times New Roman" w:cs="Times New Roman"/>
          <w:i/>
          <w:iCs/>
        </w:rPr>
        <w:t>Small sample size solutions (open access): A guide for applied researchers and practitioners</w:t>
      </w:r>
      <w:r w:rsidRPr="00BF31AF">
        <w:rPr>
          <w:rFonts w:ascii="Times New Roman" w:hAnsi="Times New Roman" w:cs="Times New Roman"/>
        </w:rPr>
        <w:t xml:space="preserve"> (pp. 186-202). Routledge. </w:t>
      </w:r>
    </w:p>
    <w:p w14:paraId="10A7FB2F" w14:textId="77777777" w:rsidR="00BF31AF" w:rsidRPr="00BF31AF" w:rsidRDefault="00BF31AF" w:rsidP="00BF31AF">
      <w:pPr>
        <w:spacing w:after="0" w:line="480" w:lineRule="auto"/>
        <w:ind w:left="720" w:hanging="720"/>
        <w:rPr>
          <w:rFonts w:ascii="Times New Roman" w:hAnsi="Times New Roman" w:cs="Times New Roman"/>
          <w:lang w:val="nl-NL"/>
        </w:rPr>
      </w:pPr>
      <w:r w:rsidRPr="00BF31AF">
        <w:rPr>
          <w:rFonts w:ascii="Times New Roman" w:hAnsi="Times New Roman" w:cs="Times New Roman"/>
        </w:rPr>
        <w:t xml:space="preserve">Van Lissa, C. J. (2024). </w:t>
      </w:r>
      <w:proofErr w:type="spellStart"/>
      <w:r w:rsidRPr="00BF31AF">
        <w:rPr>
          <w:rFonts w:ascii="Times New Roman" w:hAnsi="Times New Roman" w:cs="Times New Roman"/>
        </w:rPr>
        <w:t>Metaforest</w:t>
      </w:r>
      <w:proofErr w:type="spellEnd"/>
      <w:r w:rsidRPr="00BF31AF">
        <w:rPr>
          <w:rFonts w:ascii="Times New Roman" w:hAnsi="Times New Roman" w:cs="Times New Roman"/>
        </w:rPr>
        <w:t xml:space="preserve">: Exploring heterogeneity in meta-analysis using random forests [R package version 0.1.5]. </w:t>
      </w:r>
      <w:hyperlink r:id="rId64" w:history="1">
        <w:r w:rsidRPr="00BF31AF">
          <w:rPr>
            <w:rStyle w:val="Hyperlink"/>
            <w:rFonts w:ascii="Times New Roman" w:hAnsi="Times New Roman" w:cs="Times New Roman"/>
            <w:lang w:val="nl-NL"/>
          </w:rPr>
          <w:t>https://cjvanlissa.github.io/metaforest/</w:t>
        </w:r>
      </w:hyperlink>
      <w:r w:rsidRPr="00BF31AF">
        <w:rPr>
          <w:rFonts w:ascii="Times New Roman" w:hAnsi="Times New Roman" w:cs="Times New Roman"/>
          <w:lang w:val="nl-NL"/>
        </w:rPr>
        <w:t xml:space="preserve"> </w:t>
      </w:r>
    </w:p>
    <w:p w14:paraId="175C006F" w14:textId="77777777" w:rsidR="00BF31AF" w:rsidRPr="00BF31AF" w:rsidRDefault="00BF31AF" w:rsidP="00BF31AF">
      <w:pPr>
        <w:spacing w:after="0" w:line="480" w:lineRule="auto"/>
        <w:ind w:left="720" w:hanging="720"/>
        <w:rPr>
          <w:rFonts w:ascii="Times New Roman" w:eastAsia="Times New Roman" w:hAnsi="Times New Roman" w:cs="Times New Roman"/>
        </w:rPr>
      </w:pPr>
      <w:proofErr w:type="spellStart"/>
      <w:r w:rsidRPr="00BF31AF">
        <w:rPr>
          <w:rFonts w:ascii="Times New Roman" w:eastAsia="Times New Roman" w:hAnsi="Times New Roman" w:cs="Times New Roman"/>
          <w:lang w:val="nl-NL"/>
        </w:rPr>
        <w:t>VanDerHeyden</w:t>
      </w:r>
      <w:proofErr w:type="spellEnd"/>
      <w:r w:rsidRPr="00BF31AF">
        <w:rPr>
          <w:rFonts w:ascii="Times New Roman" w:eastAsia="Times New Roman" w:hAnsi="Times New Roman" w:cs="Times New Roman"/>
          <w:lang w:val="nl-NL"/>
        </w:rPr>
        <w:t xml:space="preserve"> A. M., Burns M. K. (2005). </w:t>
      </w:r>
      <w:r w:rsidRPr="00BF31AF">
        <w:rPr>
          <w:rFonts w:ascii="Times New Roman" w:eastAsia="Times New Roman" w:hAnsi="Times New Roman" w:cs="Times New Roman"/>
        </w:rPr>
        <w:t xml:space="preserve">Using curriculum-based assessment to guide elementary mathematics instruction: Effect on individual and group accountability scores. </w:t>
      </w:r>
      <w:r w:rsidRPr="00BF31AF">
        <w:rPr>
          <w:rFonts w:ascii="Times New Roman" w:eastAsia="Times New Roman" w:hAnsi="Times New Roman" w:cs="Times New Roman"/>
          <w:i/>
          <w:iCs/>
        </w:rPr>
        <w:t>Assessment for Effective Intervention</w:t>
      </w:r>
      <w:r w:rsidRPr="00BF31AF">
        <w:rPr>
          <w:rFonts w:ascii="Times New Roman" w:eastAsia="Times New Roman" w:hAnsi="Times New Roman" w:cs="Times New Roman"/>
        </w:rPr>
        <w:t>,</w:t>
      </w:r>
      <w:r w:rsidRPr="00BF31AF">
        <w:rPr>
          <w:rFonts w:ascii="Times New Roman" w:eastAsia="Times New Roman" w:hAnsi="Times New Roman" w:cs="Times New Roman"/>
          <w:i/>
          <w:iCs/>
        </w:rPr>
        <w:t xml:space="preserve"> 30</w:t>
      </w:r>
      <w:r w:rsidRPr="00BF31AF">
        <w:rPr>
          <w:rFonts w:ascii="Times New Roman" w:eastAsia="Times New Roman" w:hAnsi="Times New Roman" w:cs="Times New Roman"/>
        </w:rPr>
        <w:t xml:space="preserve">(3), 15–31. </w:t>
      </w:r>
    </w:p>
    <w:p w14:paraId="3F896B4E" w14:textId="77777777" w:rsidR="00BF31AF" w:rsidRPr="00BF31AF" w:rsidRDefault="00BF31AF" w:rsidP="00BF31AF">
      <w:pPr>
        <w:spacing w:after="0" w:line="480" w:lineRule="auto"/>
        <w:ind w:left="720" w:hanging="720"/>
        <w:rPr>
          <w:rFonts w:ascii="Times New Roman" w:eastAsia="Times New Roman" w:hAnsi="Times New Roman" w:cs="Times New Roman"/>
        </w:rPr>
      </w:pPr>
      <w:r w:rsidRPr="00BF31AF">
        <w:rPr>
          <w:rFonts w:ascii="Times New Roman" w:eastAsia="Times New Roman" w:hAnsi="Times New Roman" w:cs="Times New Roman"/>
        </w:rPr>
        <w:t xml:space="preserve">Vembye, M. H., Pustejovsky, J. E., &amp; Pigott, T. D. (2023). Power approximations for overall average effects in meta-analysis with dependent effect sizes. </w:t>
      </w:r>
      <w:r w:rsidRPr="00BF31AF">
        <w:rPr>
          <w:rFonts w:ascii="Times New Roman" w:eastAsia="Times New Roman" w:hAnsi="Times New Roman" w:cs="Times New Roman"/>
          <w:i/>
          <w:iCs/>
        </w:rPr>
        <w:t>Journal of Educational and Behavioral Statistics</w:t>
      </w:r>
      <w:r w:rsidRPr="00BF31AF">
        <w:rPr>
          <w:rFonts w:ascii="Times New Roman" w:eastAsia="Times New Roman" w:hAnsi="Times New Roman" w:cs="Times New Roman"/>
        </w:rPr>
        <w:t xml:space="preserve">, </w:t>
      </w:r>
      <w:r w:rsidRPr="00BF31AF">
        <w:rPr>
          <w:rFonts w:ascii="Times New Roman" w:eastAsia="Times New Roman" w:hAnsi="Times New Roman" w:cs="Times New Roman"/>
          <w:i/>
          <w:iCs/>
        </w:rPr>
        <w:t>48</w:t>
      </w:r>
      <w:r w:rsidRPr="00BF31AF">
        <w:rPr>
          <w:rFonts w:ascii="Times New Roman" w:eastAsia="Times New Roman" w:hAnsi="Times New Roman" w:cs="Times New Roman"/>
        </w:rPr>
        <w:t xml:space="preserve">(1), 70–102. </w:t>
      </w:r>
      <w:hyperlink r:id="rId65">
        <w:r w:rsidRPr="00BF31AF">
          <w:rPr>
            <w:rStyle w:val="Hyperlink"/>
            <w:rFonts w:ascii="Times New Roman" w:eastAsia="Times New Roman" w:hAnsi="Times New Roman" w:cs="Times New Roman"/>
          </w:rPr>
          <w:t>https://doi.org/10.3102/10769986221127379</w:t>
        </w:r>
      </w:hyperlink>
      <w:r w:rsidRPr="00BF31AF">
        <w:rPr>
          <w:rFonts w:ascii="Times New Roman" w:eastAsia="Times New Roman" w:hAnsi="Times New Roman" w:cs="Times New Roman"/>
        </w:rPr>
        <w:t xml:space="preserve"> </w:t>
      </w:r>
    </w:p>
    <w:p w14:paraId="15E66608" w14:textId="0FA0DFED" w:rsidR="00BF31AF" w:rsidRPr="00BF31AF" w:rsidRDefault="00BF31AF" w:rsidP="00BF31AF">
      <w:pPr>
        <w:spacing w:after="0" w:line="480" w:lineRule="auto"/>
        <w:ind w:left="720" w:hanging="720"/>
        <w:rPr>
          <w:rFonts w:ascii="Times New Roman" w:hAnsi="Times New Roman" w:cs="Times New Roman"/>
        </w:rPr>
      </w:pPr>
      <w:proofErr w:type="spellStart"/>
      <w:r w:rsidRPr="00BF31AF">
        <w:rPr>
          <w:rFonts w:ascii="Times New Roman" w:hAnsi="Times New Roman" w:cs="Times New Roman"/>
        </w:rPr>
        <w:t>Viechtbauer</w:t>
      </w:r>
      <w:proofErr w:type="spellEnd"/>
      <w:r w:rsidRPr="00BF31AF">
        <w:rPr>
          <w:rFonts w:ascii="Times New Roman" w:hAnsi="Times New Roman" w:cs="Times New Roman"/>
        </w:rPr>
        <w:t xml:space="preserve">, W. (2010). </w:t>
      </w:r>
      <w:proofErr w:type="spellStart"/>
      <w:r w:rsidRPr="00BF31AF">
        <w:rPr>
          <w:rFonts w:ascii="Times New Roman" w:hAnsi="Times New Roman" w:cs="Times New Roman"/>
          <w:i/>
          <w:iCs/>
        </w:rPr>
        <w:t>metafor</w:t>
      </w:r>
      <w:proofErr w:type="spellEnd"/>
      <w:r w:rsidRPr="00BF31AF">
        <w:rPr>
          <w:rFonts w:ascii="Times New Roman" w:hAnsi="Times New Roman" w:cs="Times New Roman"/>
          <w:i/>
          <w:iCs/>
        </w:rPr>
        <w:t>: Meta-analysis package for R</w:t>
      </w:r>
      <w:r w:rsidRPr="00BF31AF">
        <w:rPr>
          <w:rFonts w:ascii="Times New Roman" w:hAnsi="Times New Roman" w:cs="Times New Roman"/>
        </w:rPr>
        <w:t xml:space="preserve"> (R package version 2.0-0). </w:t>
      </w:r>
    </w:p>
    <w:p w14:paraId="42E4FA74" w14:textId="77777777" w:rsidR="00BF31AF" w:rsidRPr="00BF31AF" w:rsidRDefault="00BF31AF" w:rsidP="00BF31AF">
      <w:pPr>
        <w:spacing w:after="0" w:line="480" w:lineRule="auto"/>
        <w:ind w:left="720" w:hanging="720"/>
        <w:rPr>
          <w:rFonts w:ascii="Times New Roman" w:hAnsi="Times New Roman" w:cs="Times New Roman"/>
        </w:rPr>
      </w:pPr>
      <w:r w:rsidRPr="00BF31AF">
        <w:rPr>
          <w:rFonts w:ascii="Times New Roman" w:hAnsi="Times New Roman" w:cs="Times New Roman"/>
        </w:rPr>
        <w:t xml:space="preserve">Wallace, B. C., Small, K., Brodley, C. E., &amp; Lau, J. (2019). Use of machine learning approaches to improve risk prediction of meta-analyses. </w:t>
      </w:r>
      <w:r w:rsidRPr="00BF31AF">
        <w:rPr>
          <w:rFonts w:ascii="Times New Roman" w:hAnsi="Times New Roman" w:cs="Times New Roman"/>
          <w:i/>
          <w:iCs/>
        </w:rPr>
        <w:t>Journal of Clinical Epidemiology, 106</w:t>
      </w:r>
      <w:r w:rsidRPr="00BF31AF">
        <w:rPr>
          <w:rFonts w:ascii="Times New Roman" w:hAnsi="Times New Roman" w:cs="Times New Roman"/>
        </w:rPr>
        <w:t xml:space="preserve">, 35–41. </w:t>
      </w:r>
      <w:hyperlink r:id="rId66" w:history="1">
        <w:r w:rsidRPr="00BF31AF">
          <w:rPr>
            <w:rStyle w:val="Hyperlink"/>
            <w:rFonts w:ascii="Times New Roman" w:hAnsi="Times New Roman" w:cs="Times New Roman"/>
          </w:rPr>
          <w:t>https://doi.org/10.1016/j.jclinepi.2018.09.012</w:t>
        </w:r>
      </w:hyperlink>
      <w:r w:rsidRPr="00BF31AF">
        <w:rPr>
          <w:rFonts w:ascii="Times New Roman" w:hAnsi="Times New Roman" w:cs="Times New Roman"/>
        </w:rPr>
        <w:t xml:space="preserve"> </w:t>
      </w:r>
    </w:p>
    <w:p w14:paraId="6568FACC" w14:textId="510388B8" w:rsidR="00BF31AF" w:rsidRPr="00E40854" w:rsidRDefault="00BF31AF" w:rsidP="00BF31AF">
      <w:pPr>
        <w:spacing w:after="0" w:line="480" w:lineRule="auto"/>
        <w:ind w:left="720" w:hanging="720"/>
        <w:rPr>
          <w:rFonts w:ascii="Times New Roman" w:hAnsi="Times New Roman" w:cs="Times New Roman"/>
        </w:rPr>
      </w:pPr>
      <w:r w:rsidRPr="00BF31AF">
        <w:rPr>
          <w:rFonts w:ascii="Times New Roman" w:hAnsi="Times New Roman" w:cs="Times New Roman"/>
        </w:rPr>
        <w:lastRenderedPageBreak/>
        <w:t>Wang, H., Yang, F. &amp; Luo, Z. An experimental study of the intrinsic stability of random forest variable importance measures. </w:t>
      </w:r>
      <w:r w:rsidRPr="00E40854">
        <w:rPr>
          <w:rFonts w:ascii="Times New Roman" w:hAnsi="Times New Roman" w:cs="Times New Roman"/>
          <w:i/>
          <w:iCs/>
        </w:rPr>
        <w:t>BMC Bioinformatics</w:t>
      </w:r>
      <w:r w:rsidRPr="00E40854">
        <w:rPr>
          <w:rFonts w:ascii="Times New Roman" w:hAnsi="Times New Roman" w:cs="Times New Roman"/>
        </w:rPr>
        <w:t> </w:t>
      </w:r>
      <w:r w:rsidRPr="00E40854">
        <w:rPr>
          <w:rFonts w:ascii="Times New Roman" w:hAnsi="Times New Roman" w:cs="Times New Roman"/>
          <w:b/>
          <w:bCs/>
        </w:rPr>
        <w:t>17</w:t>
      </w:r>
      <w:r w:rsidRPr="00E40854">
        <w:rPr>
          <w:rFonts w:ascii="Times New Roman" w:hAnsi="Times New Roman" w:cs="Times New Roman"/>
        </w:rPr>
        <w:t xml:space="preserve">, 60 (2016). </w:t>
      </w:r>
    </w:p>
    <w:p w14:paraId="076A48F7" w14:textId="543D5C1C" w:rsidR="00BF31AF" w:rsidRPr="00BF31AF" w:rsidRDefault="00BF31AF" w:rsidP="00BF31AF">
      <w:pPr>
        <w:spacing w:after="0" w:line="480" w:lineRule="auto"/>
        <w:ind w:left="720" w:hanging="720"/>
        <w:rPr>
          <w:rFonts w:ascii="Times New Roman" w:eastAsia="Times New Roman" w:hAnsi="Times New Roman" w:cs="Times New Roman"/>
        </w:rPr>
      </w:pPr>
      <w:r w:rsidRPr="00E40854">
        <w:rPr>
          <w:rFonts w:ascii="Times New Roman" w:eastAsia="Times New Roman" w:hAnsi="Times New Roman" w:cs="Times New Roman"/>
        </w:rPr>
        <w:t xml:space="preserve">Williams, D. R., Rodriguez, D., &amp; </w:t>
      </w:r>
      <w:proofErr w:type="spellStart"/>
      <w:r w:rsidRPr="00E40854">
        <w:rPr>
          <w:rFonts w:ascii="Times New Roman" w:eastAsia="Times New Roman" w:hAnsi="Times New Roman" w:cs="Times New Roman"/>
        </w:rPr>
        <w:t>Bürkner</w:t>
      </w:r>
      <w:proofErr w:type="spellEnd"/>
      <w:r w:rsidRPr="00E40854">
        <w:rPr>
          <w:rFonts w:ascii="Times New Roman" w:eastAsia="Times New Roman" w:hAnsi="Times New Roman" w:cs="Times New Roman"/>
        </w:rPr>
        <w:t xml:space="preserve">, P.-C. (2021). </w:t>
      </w:r>
      <w:r w:rsidRPr="00BF31AF">
        <w:rPr>
          <w:rFonts w:ascii="Times New Roman" w:eastAsia="Times New Roman" w:hAnsi="Times New Roman" w:cs="Times New Roman"/>
        </w:rPr>
        <w:t xml:space="preserve">Putting variation into variance: Modeling between-study heterogeneity in meta-analysis. </w:t>
      </w:r>
      <w:proofErr w:type="spellStart"/>
      <w:r w:rsidRPr="00BF31AF">
        <w:rPr>
          <w:rFonts w:ascii="Times New Roman" w:eastAsia="Times New Roman" w:hAnsi="Times New Roman" w:cs="Times New Roman"/>
          <w:i/>
          <w:iCs/>
        </w:rPr>
        <w:t>PsyArXiv</w:t>
      </w:r>
      <w:proofErr w:type="spellEnd"/>
      <w:r w:rsidRPr="00BF31AF">
        <w:rPr>
          <w:rFonts w:ascii="Times New Roman" w:eastAsia="Times New Roman" w:hAnsi="Times New Roman" w:cs="Times New Roman"/>
        </w:rPr>
        <w:t xml:space="preserve">. </w:t>
      </w:r>
    </w:p>
    <w:p w14:paraId="137DF1F1" w14:textId="77777777" w:rsidR="00BF31AF" w:rsidRPr="00BF31AF" w:rsidRDefault="00BF31AF" w:rsidP="00BF31AF">
      <w:pPr>
        <w:spacing w:after="0" w:line="480" w:lineRule="auto"/>
        <w:ind w:left="720" w:hanging="720"/>
        <w:rPr>
          <w:rFonts w:ascii="Times New Roman" w:hAnsi="Times New Roman" w:cs="Times New Roman"/>
        </w:rPr>
      </w:pPr>
      <w:r w:rsidRPr="00BF31AF">
        <w:rPr>
          <w:rFonts w:ascii="Times New Roman" w:hAnsi="Times New Roman" w:cs="Times New Roman"/>
        </w:rPr>
        <w:t xml:space="preserve">Williams, R., </w:t>
      </w:r>
      <w:proofErr w:type="spellStart"/>
      <w:r w:rsidRPr="00BF31AF">
        <w:rPr>
          <w:rFonts w:ascii="Times New Roman" w:hAnsi="Times New Roman" w:cs="Times New Roman"/>
        </w:rPr>
        <w:t>Citkowicz</w:t>
      </w:r>
      <w:proofErr w:type="spellEnd"/>
      <w:r w:rsidRPr="00BF31AF">
        <w:rPr>
          <w:rFonts w:ascii="Times New Roman" w:hAnsi="Times New Roman" w:cs="Times New Roman"/>
        </w:rPr>
        <w:t xml:space="preserve">, M., Miller, D. I., Lindsay, J., &amp; Walters, K. (2022). Heterogeneity in mathematics intervention effects: Evidence from a meta-analysis of 191 randomized experiments. </w:t>
      </w:r>
      <w:r w:rsidRPr="00BF31AF">
        <w:rPr>
          <w:rFonts w:ascii="Times New Roman" w:hAnsi="Times New Roman" w:cs="Times New Roman"/>
          <w:i/>
          <w:iCs/>
        </w:rPr>
        <w:t>Journal of Research on Educational Effectiveness</w:t>
      </w:r>
      <w:r w:rsidRPr="00BF31AF">
        <w:rPr>
          <w:rFonts w:ascii="Times New Roman" w:hAnsi="Times New Roman" w:cs="Times New Roman"/>
        </w:rPr>
        <w:t xml:space="preserve">. Advance online publication. </w:t>
      </w:r>
      <w:hyperlink r:id="rId67" w:history="1">
        <w:r w:rsidRPr="00BF31AF">
          <w:rPr>
            <w:rStyle w:val="Hyperlink"/>
            <w:rFonts w:ascii="Times New Roman" w:hAnsi="Times New Roman" w:cs="Times New Roman"/>
          </w:rPr>
          <w:t>https://doi.org/10.1080/19345747.2021.2009072</w:t>
        </w:r>
      </w:hyperlink>
    </w:p>
    <w:p w14:paraId="61B76598" w14:textId="77777777" w:rsidR="00BF31AF" w:rsidRPr="00BF31AF" w:rsidRDefault="00BF31AF" w:rsidP="00BF31AF">
      <w:pPr>
        <w:spacing w:after="0" w:line="480" w:lineRule="auto"/>
        <w:ind w:left="720" w:hanging="720"/>
        <w:rPr>
          <w:rFonts w:ascii="Times New Roman" w:hAnsi="Times New Roman" w:cs="Times New Roman"/>
        </w:rPr>
      </w:pPr>
      <w:r w:rsidRPr="00BF31AF">
        <w:rPr>
          <w:rFonts w:ascii="Times New Roman" w:hAnsi="Times New Roman" w:cs="Times New Roman"/>
        </w:rPr>
        <w:t xml:space="preserve">Witzel, B. S. (Ed.). (2016). </w:t>
      </w:r>
      <w:r w:rsidRPr="00BF31AF">
        <w:rPr>
          <w:rFonts w:ascii="Times New Roman" w:hAnsi="Times New Roman" w:cs="Times New Roman"/>
          <w:i/>
          <w:iCs/>
        </w:rPr>
        <w:t>Bridging the gap between arithmetic and algebra</w:t>
      </w:r>
      <w:r w:rsidRPr="00BF31AF">
        <w:rPr>
          <w:rFonts w:ascii="Times New Roman" w:hAnsi="Times New Roman" w:cs="Times New Roman"/>
        </w:rPr>
        <w:t>. Arlington, VA: Council for Exceptional Children.</w:t>
      </w:r>
    </w:p>
    <w:p w14:paraId="53C15727" w14:textId="77777777" w:rsidR="00BF31AF" w:rsidRPr="00BF31AF" w:rsidRDefault="00BF31AF" w:rsidP="00BF31AF">
      <w:pPr>
        <w:spacing w:after="0" w:line="480" w:lineRule="auto"/>
        <w:ind w:left="720" w:hanging="720"/>
        <w:rPr>
          <w:rFonts w:ascii="Times New Roman" w:hAnsi="Times New Roman" w:cs="Times New Roman"/>
        </w:rPr>
      </w:pPr>
      <w:r w:rsidRPr="00BF31AF">
        <w:rPr>
          <w:rFonts w:ascii="Times New Roman" w:hAnsi="Times New Roman" w:cs="Times New Roman"/>
        </w:rPr>
        <w:t xml:space="preserve">World Economic Forum. (2023). </w:t>
      </w:r>
      <w:r w:rsidRPr="00BF31AF">
        <w:rPr>
          <w:rFonts w:ascii="Times New Roman" w:hAnsi="Times New Roman" w:cs="Times New Roman"/>
          <w:i/>
          <w:iCs/>
        </w:rPr>
        <w:t>The future of jobs report 2023</w:t>
      </w:r>
      <w:r w:rsidRPr="00BF31AF">
        <w:rPr>
          <w:rFonts w:ascii="Times New Roman" w:hAnsi="Times New Roman" w:cs="Times New Roman"/>
        </w:rPr>
        <w:t xml:space="preserve">. World Economic Forum. </w:t>
      </w:r>
      <w:hyperlink r:id="rId68" w:history="1">
        <w:r w:rsidRPr="00BF31AF">
          <w:rPr>
            <w:rStyle w:val="Hyperlink"/>
            <w:rFonts w:ascii="Times New Roman" w:hAnsi="Times New Roman" w:cs="Times New Roman"/>
          </w:rPr>
          <w:t>https://www.weforum.org/publications/the-future-of-jobs-report-2023/</w:t>
        </w:r>
      </w:hyperlink>
    </w:p>
    <w:p w14:paraId="3B395254" w14:textId="77777777" w:rsidR="00BF31AF" w:rsidRPr="00BF31AF" w:rsidRDefault="00BF31AF" w:rsidP="00BF31AF">
      <w:pPr>
        <w:spacing w:after="0" w:line="480" w:lineRule="auto"/>
        <w:ind w:left="720" w:hanging="720"/>
        <w:rPr>
          <w:rFonts w:ascii="Times New Roman" w:hAnsi="Times New Roman" w:cs="Times New Roman"/>
        </w:rPr>
      </w:pPr>
      <w:r w:rsidRPr="00BF31AF">
        <w:rPr>
          <w:rFonts w:ascii="Times New Roman" w:hAnsi="Times New Roman" w:cs="Times New Roman"/>
        </w:rPr>
        <w:t>Wright, M. N., &amp; Ziegler, A. (2017). r</w:t>
      </w:r>
      <w:r w:rsidRPr="00BF31AF">
        <w:rPr>
          <w:rFonts w:ascii="Times New Roman" w:hAnsi="Times New Roman" w:cs="Times New Roman"/>
          <w:i/>
          <w:iCs/>
        </w:rPr>
        <w:t>anger: A fast implementation of random forests for high dimensional data in C++ and R</w:t>
      </w:r>
      <w:r w:rsidRPr="00BF31AF">
        <w:rPr>
          <w:rFonts w:ascii="Times New Roman" w:hAnsi="Times New Roman" w:cs="Times New Roman"/>
        </w:rPr>
        <w:t xml:space="preserve"> (Version 0.16.0) [Computer software]. Comprehensive R Archive Network (CRAN). </w:t>
      </w:r>
      <w:hyperlink r:id="rId69" w:history="1">
        <w:r w:rsidRPr="00BF31AF">
          <w:rPr>
            <w:rStyle w:val="Hyperlink"/>
            <w:rFonts w:ascii="Times New Roman" w:hAnsi="Times New Roman" w:cs="Times New Roman"/>
          </w:rPr>
          <w:t>https://cran.r-project.org/package=ranger</w:t>
        </w:r>
      </w:hyperlink>
    </w:p>
    <w:p w14:paraId="21182E38" w14:textId="77777777" w:rsidR="00BF31AF" w:rsidRPr="00BF31AF" w:rsidRDefault="00BF31AF" w:rsidP="00BF31AF">
      <w:pPr>
        <w:spacing w:after="0" w:line="480" w:lineRule="auto"/>
        <w:ind w:left="720" w:hanging="720"/>
        <w:rPr>
          <w:rFonts w:ascii="Times New Roman" w:hAnsi="Times New Roman" w:cs="Times New Roman"/>
        </w:rPr>
      </w:pPr>
      <w:r w:rsidRPr="00BF31AF">
        <w:rPr>
          <w:rFonts w:ascii="Times New Roman" w:hAnsi="Times New Roman" w:cs="Times New Roman"/>
        </w:rPr>
        <w:t>Xu, C., Lafay, A., Douglas, H., Di Lonardo Burr, S., LeFevre, J.-A., Osana, H. P., Skwarchuk, S.-L., Wylie, J., Simms, V., &amp; Maloney, E. A. (2022). The role of mathematical language skills in arithmetic fluency and word-problem solving for first- and second-language learners. </w:t>
      </w:r>
      <w:r w:rsidRPr="00BF31AF">
        <w:rPr>
          <w:rFonts w:ascii="Times New Roman" w:hAnsi="Times New Roman" w:cs="Times New Roman"/>
          <w:i/>
          <w:iCs/>
        </w:rPr>
        <w:t>Journal of Educational Psychology, 114</w:t>
      </w:r>
      <w:r w:rsidRPr="00BF31AF">
        <w:rPr>
          <w:rFonts w:ascii="Times New Roman" w:hAnsi="Times New Roman" w:cs="Times New Roman"/>
        </w:rPr>
        <w:t>(3), 513 – 539. </w:t>
      </w:r>
      <w:hyperlink r:id="rId70" w:history="1">
        <w:r w:rsidRPr="00BF31AF">
          <w:rPr>
            <w:rStyle w:val="Hyperlink"/>
            <w:rFonts w:ascii="Times New Roman" w:hAnsi="Times New Roman" w:cs="Times New Roman"/>
          </w:rPr>
          <w:t>https://doi.org/10.1037/edu0000673</w:t>
        </w:r>
      </w:hyperlink>
      <w:r w:rsidRPr="00BF31AF">
        <w:rPr>
          <w:rFonts w:ascii="Times New Roman" w:hAnsi="Times New Roman" w:cs="Times New Roman"/>
        </w:rPr>
        <w:t xml:space="preserve"> </w:t>
      </w:r>
    </w:p>
    <w:p w14:paraId="742BB52E" w14:textId="72056296" w:rsidR="00BE293D" w:rsidRPr="00BF31AF" w:rsidRDefault="00BF31AF" w:rsidP="004C219E">
      <w:pPr>
        <w:spacing w:after="0" w:line="480" w:lineRule="auto"/>
        <w:ind w:left="720" w:hanging="720"/>
        <w:rPr>
          <w:rFonts w:ascii="Times New Roman" w:hAnsi="Times New Roman" w:cs="Times New Roman"/>
        </w:rPr>
      </w:pPr>
      <w:r w:rsidRPr="00BF31AF">
        <w:rPr>
          <w:rFonts w:ascii="Times New Roman" w:hAnsi="Times New Roman" w:cs="Times New Roman"/>
        </w:rPr>
        <w:t xml:space="preserve">Yarkoni, T., &amp; Westfall, J. (2017). Choosing prediction over explanation in psychology: Lessons from machine learning. </w:t>
      </w:r>
      <w:r w:rsidRPr="00BF31AF">
        <w:rPr>
          <w:rFonts w:ascii="Times New Roman" w:hAnsi="Times New Roman" w:cs="Times New Roman"/>
          <w:i/>
          <w:iCs/>
        </w:rPr>
        <w:t>Perspectives on Psychological Science, 12</w:t>
      </w:r>
      <w:r w:rsidRPr="00BF31AF">
        <w:rPr>
          <w:rFonts w:ascii="Times New Roman" w:hAnsi="Times New Roman" w:cs="Times New Roman"/>
        </w:rPr>
        <w:t xml:space="preserve">(6), 1100–1122. </w:t>
      </w:r>
      <w:hyperlink r:id="rId71" w:tgtFrame="_new" w:history="1">
        <w:r w:rsidRPr="00BF31AF">
          <w:rPr>
            <w:rStyle w:val="Hyperlink"/>
            <w:rFonts w:ascii="Times New Roman" w:hAnsi="Times New Roman" w:cs="Times New Roman"/>
          </w:rPr>
          <w:t>https://doi.org/10.1177/1745691617693393</w:t>
        </w:r>
      </w:hyperlink>
    </w:p>
    <w:sectPr w:rsidR="00BE293D" w:rsidRPr="00BF31AF">
      <w:headerReference w:type="default" r:id="rId7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184B37" w14:textId="77777777" w:rsidR="00161F76" w:rsidRDefault="00161F76" w:rsidP="003808B6">
      <w:pPr>
        <w:spacing w:after="0" w:line="240" w:lineRule="auto"/>
      </w:pPr>
      <w:r>
        <w:separator/>
      </w:r>
    </w:p>
  </w:endnote>
  <w:endnote w:type="continuationSeparator" w:id="0">
    <w:p w14:paraId="5FB54161" w14:textId="77777777" w:rsidR="00161F76" w:rsidRDefault="00161F76" w:rsidP="003808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246DEF" w14:textId="77777777" w:rsidR="00161F76" w:rsidRDefault="00161F76" w:rsidP="003808B6">
      <w:pPr>
        <w:spacing w:after="0" w:line="240" w:lineRule="auto"/>
      </w:pPr>
      <w:r>
        <w:separator/>
      </w:r>
    </w:p>
  </w:footnote>
  <w:footnote w:type="continuationSeparator" w:id="0">
    <w:p w14:paraId="0170ECFB" w14:textId="77777777" w:rsidR="00161F76" w:rsidRDefault="00161F76" w:rsidP="003808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42919093"/>
      <w:docPartObj>
        <w:docPartGallery w:val="Page Numbers (Top of Page)"/>
        <w:docPartUnique/>
      </w:docPartObj>
    </w:sdtPr>
    <w:sdtEndPr>
      <w:rPr>
        <w:rFonts w:ascii="Times New Roman" w:hAnsi="Times New Roman" w:cs="Times New Roman"/>
        <w:noProof/>
      </w:rPr>
    </w:sdtEndPr>
    <w:sdtContent>
      <w:p w14:paraId="1E51D90D" w14:textId="77777777" w:rsidR="003808B6" w:rsidRPr="004F297C" w:rsidRDefault="008D3E70">
        <w:pPr>
          <w:pStyle w:val="Header"/>
          <w:jc w:val="right"/>
          <w:rPr>
            <w:rFonts w:ascii="Times New Roman" w:hAnsi="Times New Roman" w:cs="Times New Roman"/>
          </w:rPr>
        </w:pPr>
        <w:r w:rsidRPr="008D3E70">
          <w:rPr>
            <w:rFonts w:ascii="Times New Roman" w:hAnsi="Times New Roman" w:cs="Times New Roman"/>
          </w:rPr>
          <w:t>RANDOM FOREST REGRESSION OF MATH FLUENCY INTERVENTIONS</w:t>
        </w:r>
        <w:r>
          <w:t xml:space="preserve"> </w:t>
        </w:r>
        <w:r w:rsidR="003808B6" w:rsidRPr="004F297C">
          <w:rPr>
            <w:rFonts w:ascii="Times New Roman" w:hAnsi="Times New Roman" w:cs="Times New Roman"/>
          </w:rPr>
          <w:fldChar w:fldCharType="begin"/>
        </w:r>
        <w:r w:rsidR="003808B6" w:rsidRPr="004F297C">
          <w:rPr>
            <w:rFonts w:ascii="Times New Roman" w:hAnsi="Times New Roman" w:cs="Times New Roman"/>
          </w:rPr>
          <w:instrText xml:space="preserve"> PAGE   \* MERGEFORMAT </w:instrText>
        </w:r>
        <w:r w:rsidR="003808B6" w:rsidRPr="004F297C">
          <w:rPr>
            <w:rFonts w:ascii="Times New Roman" w:hAnsi="Times New Roman" w:cs="Times New Roman"/>
          </w:rPr>
          <w:fldChar w:fldCharType="separate"/>
        </w:r>
        <w:r w:rsidR="003808B6" w:rsidRPr="004F297C">
          <w:rPr>
            <w:rFonts w:ascii="Times New Roman" w:hAnsi="Times New Roman" w:cs="Times New Roman"/>
            <w:noProof/>
          </w:rPr>
          <w:t>2</w:t>
        </w:r>
        <w:r w:rsidR="003808B6" w:rsidRPr="004F297C">
          <w:rPr>
            <w:rFonts w:ascii="Times New Roman" w:hAnsi="Times New Roman" w:cs="Times New Roman"/>
            <w:noProof/>
          </w:rPr>
          <w:fldChar w:fldCharType="end"/>
        </w:r>
      </w:p>
    </w:sdtContent>
  </w:sdt>
  <w:p w14:paraId="4E2271A5" w14:textId="77777777" w:rsidR="003808B6" w:rsidRDefault="003808B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E70A54"/>
    <w:multiLevelType w:val="hybridMultilevel"/>
    <w:tmpl w:val="0DE6A01A"/>
    <w:lvl w:ilvl="0" w:tplc="B60214DE">
      <w:start w:val="1"/>
      <w:numFmt w:val="decimal"/>
      <w:lvlText w:val="%1."/>
      <w:lvlJc w:val="left"/>
      <w:pPr>
        <w:ind w:left="948" w:hanging="474"/>
      </w:pPr>
      <w:rPr>
        <w:rFonts w:hint="default"/>
      </w:rPr>
    </w:lvl>
    <w:lvl w:ilvl="1" w:tplc="04090019" w:tentative="1">
      <w:start w:val="1"/>
      <w:numFmt w:val="lowerLetter"/>
      <w:lvlText w:val="%2."/>
      <w:lvlJc w:val="left"/>
      <w:pPr>
        <w:ind w:left="1554" w:hanging="360"/>
      </w:pPr>
    </w:lvl>
    <w:lvl w:ilvl="2" w:tplc="0409001B" w:tentative="1">
      <w:start w:val="1"/>
      <w:numFmt w:val="lowerRoman"/>
      <w:lvlText w:val="%3."/>
      <w:lvlJc w:val="right"/>
      <w:pPr>
        <w:ind w:left="2274" w:hanging="180"/>
      </w:pPr>
    </w:lvl>
    <w:lvl w:ilvl="3" w:tplc="0409000F" w:tentative="1">
      <w:start w:val="1"/>
      <w:numFmt w:val="decimal"/>
      <w:lvlText w:val="%4."/>
      <w:lvlJc w:val="left"/>
      <w:pPr>
        <w:ind w:left="2994" w:hanging="360"/>
      </w:pPr>
    </w:lvl>
    <w:lvl w:ilvl="4" w:tplc="04090019" w:tentative="1">
      <w:start w:val="1"/>
      <w:numFmt w:val="lowerLetter"/>
      <w:lvlText w:val="%5."/>
      <w:lvlJc w:val="left"/>
      <w:pPr>
        <w:ind w:left="3714" w:hanging="360"/>
      </w:pPr>
    </w:lvl>
    <w:lvl w:ilvl="5" w:tplc="0409001B" w:tentative="1">
      <w:start w:val="1"/>
      <w:numFmt w:val="lowerRoman"/>
      <w:lvlText w:val="%6."/>
      <w:lvlJc w:val="right"/>
      <w:pPr>
        <w:ind w:left="4434" w:hanging="180"/>
      </w:pPr>
    </w:lvl>
    <w:lvl w:ilvl="6" w:tplc="0409000F" w:tentative="1">
      <w:start w:val="1"/>
      <w:numFmt w:val="decimal"/>
      <w:lvlText w:val="%7."/>
      <w:lvlJc w:val="left"/>
      <w:pPr>
        <w:ind w:left="5154" w:hanging="360"/>
      </w:pPr>
    </w:lvl>
    <w:lvl w:ilvl="7" w:tplc="04090019" w:tentative="1">
      <w:start w:val="1"/>
      <w:numFmt w:val="lowerLetter"/>
      <w:lvlText w:val="%8."/>
      <w:lvlJc w:val="left"/>
      <w:pPr>
        <w:ind w:left="5874" w:hanging="360"/>
      </w:pPr>
    </w:lvl>
    <w:lvl w:ilvl="8" w:tplc="0409001B" w:tentative="1">
      <w:start w:val="1"/>
      <w:numFmt w:val="lowerRoman"/>
      <w:lvlText w:val="%9."/>
      <w:lvlJc w:val="right"/>
      <w:pPr>
        <w:ind w:left="6594" w:hanging="180"/>
      </w:pPr>
    </w:lvl>
  </w:abstractNum>
  <w:num w:numId="1" w16cid:durableId="11186421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6308"/>
    <w:rsid w:val="00000F98"/>
    <w:rsid w:val="000015D7"/>
    <w:rsid w:val="00002084"/>
    <w:rsid w:val="000109F3"/>
    <w:rsid w:val="0001426B"/>
    <w:rsid w:val="00022188"/>
    <w:rsid w:val="000249BE"/>
    <w:rsid w:val="000259FB"/>
    <w:rsid w:val="00027CCA"/>
    <w:rsid w:val="000315EF"/>
    <w:rsid w:val="000318C6"/>
    <w:rsid w:val="00035C26"/>
    <w:rsid w:val="00036CC5"/>
    <w:rsid w:val="00061310"/>
    <w:rsid w:val="000613B5"/>
    <w:rsid w:val="00064280"/>
    <w:rsid w:val="00067CA8"/>
    <w:rsid w:val="00067DAC"/>
    <w:rsid w:val="000850D0"/>
    <w:rsid w:val="00087949"/>
    <w:rsid w:val="00095285"/>
    <w:rsid w:val="000A0A31"/>
    <w:rsid w:val="000A6780"/>
    <w:rsid w:val="000C0751"/>
    <w:rsid w:val="000D6095"/>
    <w:rsid w:val="000E67F0"/>
    <w:rsid w:val="000F1014"/>
    <w:rsid w:val="000F4C15"/>
    <w:rsid w:val="000F5417"/>
    <w:rsid w:val="00110D2E"/>
    <w:rsid w:val="0013244B"/>
    <w:rsid w:val="00147B3E"/>
    <w:rsid w:val="00150144"/>
    <w:rsid w:val="00160768"/>
    <w:rsid w:val="00160FE4"/>
    <w:rsid w:val="00161F76"/>
    <w:rsid w:val="00173FEA"/>
    <w:rsid w:val="00185195"/>
    <w:rsid w:val="00186444"/>
    <w:rsid w:val="001A029E"/>
    <w:rsid w:val="001A07F6"/>
    <w:rsid w:val="001A0E75"/>
    <w:rsid w:val="001A5523"/>
    <w:rsid w:val="001B4964"/>
    <w:rsid w:val="001C1F66"/>
    <w:rsid w:val="001C60FB"/>
    <w:rsid w:val="001D0171"/>
    <w:rsid w:val="001D24F8"/>
    <w:rsid w:val="001D4B05"/>
    <w:rsid w:val="001E0B4D"/>
    <w:rsid w:val="001E1348"/>
    <w:rsid w:val="001F40FF"/>
    <w:rsid w:val="001F7936"/>
    <w:rsid w:val="00205767"/>
    <w:rsid w:val="00205B8A"/>
    <w:rsid w:val="0020677A"/>
    <w:rsid w:val="00207C6F"/>
    <w:rsid w:val="00215871"/>
    <w:rsid w:val="00217F9D"/>
    <w:rsid w:val="002203EC"/>
    <w:rsid w:val="00227E55"/>
    <w:rsid w:val="00230A12"/>
    <w:rsid w:val="0024240D"/>
    <w:rsid w:val="00253E57"/>
    <w:rsid w:val="002555E5"/>
    <w:rsid w:val="00267A17"/>
    <w:rsid w:val="00271DC5"/>
    <w:rsid w:val="00280A31"/>
    <w:rsid w:val="00280CC8"/>
    <w:rsid w:val="00296AA5"/>
    <w:rsid w:val="002A1059"/>
    <w:rsid w:val="002A16BB"/>
    <w:rsid w:val="002A3994"/>
    <w:rsid w:val="002B0621"/>
    <w:rsid w:val="002C1FBC"/>
    <w:rsid w:val="002C62CE"/>
    <w:rsid w:val="002C6308"/>
    <w:rsid w:val="002D19BF"/>
    <w:rsid w:val="002D2778"/>
    <w:rsid w:val="002D7107"/>
    <w:rsid w:val="002E5334"/>
    <w:rsid w:val="002E5C5A"/>
    <w:rsid w:val="002F3500"/>
    <w:rsid w:val="002F60C5"/>
    <w:rsid w:val="002F7231"/>
    <w:rsid w:val="003116D2"/>
    <w:rsid w:val="003144A6"/>
    <w:rsid w:val="00316DD2"/>
    <w:rsid w:val="00322448"/>
    <w:rsid w:val="00335243"/>
    <w:rsid w:val="003368EF"/>
    <w:rsid w:val="00347C64"/>
    <w:rsid w:val="003546A3"/>
    <w:rsid w:val="003808B6"/>
    <w:rsid w:val="00382FD9"/>
    <w:rsid w:val="00396A64"/>
    <w:rsid w:val="003A4EEB"/>
    <w:rsid w:val="003A5983"/>
    <w:rsid w:val="003C3673"/>
    <w:rsid w:val="003D2DB9"/>
    <w:rsid w:val="003E2512"/>
    <w:rsid w:val="003E436D"/>
    <w:rsid w:val="003E57E5"/>
    <w:rsid w:val="003E5E88"/>
    <w:rsid w:val="003F0DA1"/>
    <w:rsid w:val="003F7CAF"/>
    <w:rsid w:val="0042396D"/>
    <w:rsid w:val="0045309C"/>
    <w:rsid w:val="00456D98"/>
    <w:rsid w:val="0047110B"/>
    <w:rsid w:val="0048108A"/>
    <w:rsid w:val="00483811"/>
    <w:rsid w:val="00492B9C"/>
    <w:rsid w:val="004C0AE8"/>
    <w:rsid w:val="004C219E"/>
    <w:rsid w:val="004C4C2F"/>
    <w:rsid w:val="004F297C"/>
    <w:rsid w:val="004F4886"/>
    <w:rsid w:val="005169B6"/>
    <w:rsid w:val="005244A9"/>
    <w:rsid w:val="0052741E"/>
    <w:rsid w:val="00532D99"/>
    <w:rsid w:val="00537BCB"/>
    <w:rsid w:val="0054726B"/>
    <w:rsid w:val="0055292A"/>
    <w:rsid w:val="0055380F"/>
    <w:rsid w:val="00556028"/>
    <w:rsid w:val="00563057"/>
    <w:rsid w:val="00572F01"/>
    <w:rsid w:val="0058515F"/>
    <w:rsid w:val="00586E81"/>
    <w:rsid w:val="005B3E94"/>
    <w:rsid w:val="005B4F19"/>
    <w:rsid w:val="005B52FF"/>
    <w:rsid w:val="005C5A76"/>
    <w:rsid w:val="005D4269"/>
    <w:rsid w:val="005E0E0C"/>
    <w:rsid w:val="005E4846"/>
    <w:rsid w:val="005E7346"/>
    <w:rsid w:val="006001B5"/>
    <w:rsid w:val="00600D20"/>
    <w:rsid w:val="00611BC5"/>
    <w:rsid w:val="0061343E"/>
    <w:rsid w:val="0063229A"/>
    <w:rsid w:val="00635A27"/>
    <w:rsid w:val="00640A59"/>
    <w:rsid w:val="006425F5"/>
    <w:rsid w:val="00652BBD"/>
    <w:rsid w:val="006534BB"/>
    <w:rsid w:val="0065642F"/>
    <w:rsid w:val="00661153"/>
    <w:rsid w:val="00664B19"/>
    <w:rsid w:val="00667BD6"/>
    <w:rsid w:val="0067149A"/>
    <w:rsid w:val="00671811"/>
    <w:rsid w:val="0068083C"/>
    <w:rsid w:val="00681C6C"/>
    <w:rsid w:val="0068312C"/>
    <w:rsid w:val="00697E9D"/>
    <w:rsid w:val="006C30F2"/>
    <w:rsid w:val="006C6088"/>
    <w:rsid w:val="006C7D21"/>
    <w:rsid w:val="006D34B3"/>
    <w:rsid w:val="006D540B"/>
    <w:rsid w:val="006D7090"/>
    <w:rsid w:val="006F13DD"/>
    <w:rsid w:val="006F65DD"/>
    <w:rsid w:val="00701D73"/>
    <w:rsid w:val="007137E8"/>
    <w:rsid w:val="00716B26"/>
    <w:rsid w:val="00724D29"/>
    <w:rsid w:val="00743B62"/>
    <w:rsid w:val="007469A8"/>
    <w:rsid w:val="007511D9"/>
    <w:rsid w:val="0075734A"/>
    <w:rsid w:val="00770637"/>
    <w:rsid w:val="00776330"/>
    <w:rsid w:val="00782CCC"/>
    <w:rsid w:val="00785CDA"/>
    <w:rsid w:val="00796338"/>
    <w:rsid w:val="0079732E"/>
    <w:rsid w:val="007A1CF3"/>
    <w:rsid w:val="007A1EBC"/>
    <w:rsid w:val="007A3778"/>
    <w:rsid w:val="007B16F6"/>
    <w:rsid w:val="007C3B7E"/>
    <w:rsid w:val="007C6E93"/>
    <w:rsid w:val="007D1275"/>
    <w:rsid w:val="007D1A5B"/>
    <w:rsid w:val="007D1CD1"/>
    <w:rsid w:val="007D2921"/>
    <w:rsid w:val="007D2BC1"/>
    <w:rsid w:val="007D582E"/>
    <w:rsid w:val="007E09ED"/>
    <w:rsid w:val="007E12B1"/>
    <w:rsid w:val="007F16B3"/>
    <w:rsid w:val="007F2AF7"/>
    <w:rsid w:val="00802E15"/>
    <w:rsid w:val="008034B1"/>
    <w:rsid w:val="008208EF"/>
    <w:rsid w:val="00832E39"/>
    <w:rsid w:val="008346BE"/>
    <w:rsid w:val="00850A87"/>
    <w:rsid w:val="00854656"/>
    <w:rsid w:val="00862183"/>
    <w:rsid w:val="008659BD"/>
    <w:rsid w:val="008860BB"/>
    <w:rsid w:val="0089793B"/>
    <w:rsid w:val="008C53C8"/>
    <w:rsid w:val="008D3E70"/>
    <w:rsid w:val="008D5198"/>
    <w:rsid w:val="008D6522"/>
    <w:rsid w:val="008E2632"/>
    <w:rsid w:val="008F1906"/>
    <w:rsid w:val="008F2A91"/>
    <w:rsid w:val="0092012F"/>
    <w:rsid w:val="00920788"/>
    <w:rsid w:val="00927653"/>
    <w:rsid w:val="0094486B"/>
    <w:rsid w:val="009462A0"/>
    <w:rsid w:val="00947167"/>
    <w:rsid w:val="00955EFF"/>
    <w:rsid w:val="0095718C"/>
    <w:rsid w:val="00960034"/>
    <w:rsid w:val="00960363"/>
    <w:rsid w:val="00965AD5"/>
    <w:rsid w:val="0097248A"/>
    <w:rsid w:val="00984E9F"/>
    <w:rsid w:val="00985251"/>
    <w:rsid w:val="009A59AA"/>
    <w:rsid w:val="009B2E18"/>
    <w:rsid w:val="009B3417"/>
    <w:rsid w:val="009B34AC"/>
    <w:rsid w:val="009B6129"/>
    <w:rsid w:val="009C4017"/>
    <w:rsid w:val="00A1099F"/>
    <w:rsid w:val="00A157D6"/>
    <w:rsid w:val="00A16ABE"/>
    <w:rsid w:val="00A43990"/>
    <w:rsid w:val="00A45DBC"/>
    <w:rsid w:val="00A514F4"/>
    <w:rsid w:val="00A5429D"/>
    <w:rsid w:val="00A553EC"/>
    <w:rsid w:val="00A74219"/>
    <w:rsid w:val="00A8201E"/>
    <w:rsid w:val="00A92560"/>
    <w:rsid w:val="00AA145F"/>
    <w:rsid w:val="00AA305F"/>
    <w:rsid w:val="00AA579D"/>
    <w:rsid w:val="00AA6D1C"/>
    <w:rsid w:val="00AB5AC0"/>
    <w:rsid w:val="00AB6B96"/>
    <w:rsid w:val="00AC52DE"/>
    <w:rsid w:val="00AD1854"/>
    <w:rsid w:val="00AD3314"/>
    <w:rsid w:val="00AD5EFF"/>
    <w:rsid w:val="00AE72CE"/>
    <w:rsid w:val="00AF6FB1"/>
    <w:rsid w:val="00B000F0"/>
    <w:rsid w:val="00B01B70"/>
    <w:rsid w:val="00B01C75"/>
    <w:rsid w:val="00B01E4F"/>
    <w:rsid w:val="00B06923"/>
    <w:rsid w:val="00B17255"/>
    <w:rsid w:val="00B27405"/>
    <w:rsid w:val="00B34E72"/>
    <w:rsid w:val="00B41FC1"/>
    <w:rsid w:val="00B47AD0"/>
    <w:rsid w:val="00B51B7E"/>
    <w:rsid w:val="00B712FA"/>
    <w:rsid w:val="00B71790"/>
    <w:rsid w:val="00B719A2"/>
    <w:rsid w:val="00B75A0C"/>
    <w:rsid w:val="00B82210"/>
    <w:rsid w:val="00B84BDB"/>
    <w:rsid w:val="00B91A0C"/>
    <w:rsid w:val="00BA3BA8"/>
    <w:rsid w:val="00BB04C2"/>
    <w:rsid w:val="00BD1ECC"/>
    <w:rsid w:val="00BD72F7"/>
    <w:rsid w:val="00BE1FED"/>
    <w:rsid w:val="00BE293D"/>
    <w:rsid w:val="00BF31AF"/>
    <w:rsid w:val="00BF44D2"/>
    <w:rsid w:val="00C00D77"/>
    <w:rsid w:val="00C12047"/>
    <w:rsid w:val="00C174D5"/>
    <w:rsid w:val="00C21BE5"/>
    <w:rsid w:val="00C27842"/>
    <w:rsid w:val="00C46622"/>
    <w:rsid w:val="00C52FA7"/>
    <w:rsid w:val="00C61251"/>
    <w:rsid w:val="00C734BE"/>
    <w:rsid w:val="00C753B7"/>
    <w:rsid w:val="00C90A83"/>
    <w:rsid w:val="00CA391F"/>
    <w:rsid w:val="00CA4A4C"/>
    <w:rsid w:val="00CB334D"/>
    <w:rsid w:val="00CD3E9E"/>
    <w:rsid w:val="00CE669A"/>
    <w:rsid w:val="00CE764E"/>
    <w:rsid w:val="00CF3C77"/>
    <w:rsid w:val="00CF6508"/>
    <w:rsid w:val="00D16B02"/>
    <w:rsid w:val="00D234FB"/>
    <w:rsid w:val="00D30CB1"/>
    <w:rsid w:val="00D37140"/>
    <w:rsid w:val="00D46A16"/>
    <w:rsid w:val="00D476DA"/>
    <w:rsid w:val="00D50900"/>
    <w:rsid w:val="00D54072"/>
    <w:rsid w:val="00D54B9D"/>
    <w:rsid w:val="00D57A60"/>
    <w:rsid w:val="00D65C3D"/>
    <w:rsid w:val="00D72720"/>
    <w:rsid w:val="00D759BB"/>
    <w:rsid w:val="00D85637"/>
    <w:rsid w:val="00D86030"/>
    <w:rsid w:val="00D876E1"/>
    <w:rsid w:val="00D9050B"/>
    <w:rsid w:val="00D94099"/>
    <w:rsid w:val="00D9730C"/>
    <w:rsid w:val="00D97E51"/>
    <w:rsid w:val="00DA30E1"/>
    <w:rsid w:val="00DA56FA"/>
    <w:rsid w:val="00DB62F4"/>
    <w:rsid w:val="00DB74C4"/>
    <w:rsid w:val="00DB7864"/>
    <w:rsid w:val="00DC02A8"/>
    <w:rsid w:val="00DC3F26"/>
    <w:rsid w:val="00DD06DF"/>
    <w:rsid w:val="00DD1F76"/>
    <w:rsid w:val="00DD20D9"/>
    <w:rsid w:val="00DD37E8"/>
    <w:rsid w:val="00DE458C"/>
    <w:rsid w:val="00DF289D"/>
    <w:rsid w:val="00E01914"/>
    <w:rsid w:val="00E05D69"/>
    <w:rsid w:val="00E11A58"/>
    <w:rsid w:val="00E27004"/>
    <w:rsid w:val="00E33EEE"/>
    <w:rsid w:val="00E3444F"/>
    <w:rsid w:val="00E35885"/>
    <w:rsid w:val="00E37F23"/>
    <w:rsid w:val="00E40854"/>
    <w:rsid w:val="00E43023"/>
    <w:rsid w:val="00E505C7"/>
    <w:rsid w:val="00E73F7F"/>
    <w:rsid w:val="00E8106C"/>
    <w:rsid w:val="00E823CB"/>
    <w:rsid w:val="00E84C60"/>
    <w:rsid w:val="00E8517C"/>
    <w:rsid w:val="00E90007"/>
    <w:rsid w:val="00E9437B"/>
    <w:rsid w:val="00E95079"/>
    <w:rsid w:val="00E969BB"/>
    <w:rsid w:val="00E97AF1"/>
    <w:rsid w:val="00EA1588"/>
    <w:rsid w:val="00EA47E6"/>
    <w:rsid w:val="00EA79BA"/>
    <w:rsid w:val="00EB3CC2"/>
    <w:rsid w:val="00EB49C7"/>
    <w:rsid w:val="00EB5335"/>
    <w:rsid w:val="00EB7252"/>
    <w:rsid w:val="00EE41BD"/>
    <w:rsid w:val="00F03555"/>
    <w:rsid w:val="00F10680"/>
    <w:rsid w:val="00F2247C"/>
    <w:rsid w:val="00F354B2"/>
    <w:rsid w:val="00F63159"/>
    <w:rsid w:val="00F71F09"/>
    <w:rsid w:val="00F75CAB"/>
    <w:rsid w:val="00F80AD8"/>
    <w:rsid w:val="00F91E8C"/>
    <w:rsid w:val="00F939E8"/>
    <w:rsid w:val="00F96BB2"/>
    <w:rsid w:val="00FA6CA3"/>
    <w:rsid w:val="00FB36E9"/>
    <w:rsid w:val="00FB7CBF"/>
    <w:rsid w:val="00FC17EE"/>
    <w:rsid w:val="00FC2E41"/>
    <w:rsid w:val="00FC6CCC"/>
    <w:rsid w:val="00FD07FA"/>
    <w:rsid w:val="00FD46F0"/>
    <w:rsid w:val="00FD516F"/>
    <w:rsid w:val="00FE1DA6"/>
    <w:rsid w:val="00FF65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FE6D79"/>
  <w15:chartTrackingRefBased/>
  <w15:docId w15:val="{8862ABBD-D275-43F8-9DE8-85E354AD54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63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63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63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63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63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63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63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63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63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63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63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63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63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63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63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63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63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6308"/>
    <w:rPr>
      <w:rFonts w:eastAsiaTheme="majorEastAsia" w:cstheme="majorBidi"/>
      <w:color w:val="272727" w:themeColor="text1" w:themeTint="D8"/>
    </w:rPr>
  </w:style>
  <w:style w:type="paragraph" w:styleId="Title">
    <w:name w:val="Title"/>
    <w:basedOn w:val="Normal"/>
    <w:next w:val="Normal"/>
    <w:link w:val="TitleChar"/>
    <w:uiPriority w:val="10"/>
    <w:qFormat/>
    <w:rsid w:val="002C63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63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63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63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6308"/>
    <w:pPr>
      <w:spacing w:before="160"/>
      <w:jc w:val="center"/>
    </w:pPr>
    <w:rPr>
      <w:i/>
      <w:iCs/>
      <w:color w:val="404040" w:themeColor="text1" w:themeTint="BF"/>
    </w:rPr>
  </w:style>
  <w:style w:type="character" w:customStyle="1" w:styleId="QuoteChar">
    <w:name w:val="Quote Char"/>
    <w:basedOn w:val="DefaultParagraphFont"/>
    <w:link w:val="Quote"/>
    <w:uiPriority w:val="29"/>
    <w:rsid w:val="002C6308"/>
    <w:rPr>
      <w:i/>
      <w:iCs/>
      <w:color w:val="404040" w:themeColor="text1" w:themeTint="BF"/>
    </w:rPr>
  </w:style>
  <w:style w:type="paragraph" w:styleId="ListParagraph">
    <w:name w:val="List Paragraph"/>
    <w:basedOn w:val="Normal"/>
    <w:uiPriority w:val="34"/>
    <w:qFormat/>
    <w:rsid w:val="002C6308"/>
    <w:pPr>
      <w:ind w:left="720"/>
      <w:contextualSpacing/>
    </w:pPr>
  </w:style>
  <w:style w:type="character" w:styleId="IntenseEmphasis">
    <w:name w:val="Intense Emphasis"/>
    <w:basedOn w:val="DefaultParagraphFont"/>
    <w:uiPriority w:val="21"/>
    <w:qFormat/>
    <w:rsid w:val="002C6308"/>
    <w:rPr>
      <w:i/>
      <w:iCs/>
      <w:color w:val="0F4761" w:themeColor="accent1" w:themeShade="BF"/>
    </w:rPr>
  </w:style>
  <w:style w:type="paragraph" w:styleId="IntenseQuote">
    <w:name w:val="Intense Quote"/>
    <w:basedOn w:val="Normal"/>
    <w:next w:val="Normal"/>
    <w:link w:val="IntenseQuoteChar"/>
    <w:uiPriority w:val="30"/>
    <w:qFormat/>
    <w:rsid w:val="002C63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6308"/>
    <w:rPr>
      <w:i/>
      <w:iCs/>
      <w:color w:val="0F4761" w:themeColor="accent1" w:themeShade="BF"/>
    </w:rPr>
  </w:style>
  <w:style w:type="character" w:styleId="IntenseReference">
    <w:name w:val="Intense Reference"/>
    <w:basedOn w:val="DefaultParagraphFont"/>
    <w:uiPriority w:val="32"/>
    <w:qFormat/>
    <w:rsid w:val="002C6308"/>
    <w:rPr>
      <w:b/>
      <w:bCs/>
      <w:smallCaps/>
      <w:color w:val="0F4761" w:themeColor="accent1" w:themeShade="BF"/>
      <w:spacing w:val="5"/>
    </w:rPr>
  </w:style>
  <w:style w:type="character" w:styleId="Hyperlink">
    <w:name w:val="Hyperlink"/>
    <w:basedOn w:val="DefaultParagraphFont"/>
    <w:uiPriority w:val="99"/>
    <w:unhideWhenUsed/>
    <w:rsid w:val="002C6308"/>
    <w:rPr>
      <w:color w:val="467886" w:themeColor="hyperlink"/>
      <w:u w:val="single"/>
    </w:rPr>
  </w:style>
  <w:style w:type="character" w:styleId="UnresolvedMention">
    <w:name w:val="Unresolved Mention"/>
    <w:basedOn w:val="DefaultParagraphFont"/>
    <w:uiPriority w:val="99"/>
    <w:semiHidden/>
    <w:unhideWhenUsed/>
    <w:rsid w:val="002C6308"/>
    <w:rPr>
      <w:color w:val="605E5C"/>
      <w:shd w:val="clear" w:color="auto" w:fill="E1DFDD"/>
    </w:rPr>
  </w:style>
  <w:style w:type="character" w:styleId="FollowedHyperlink">
    <w:name w:val="FollowedHyperlink"/>
    <w:basedOn w:val="DefaultParagraphFont"/>
    <w:uiPriority w:val="99"/>
    <w:semiHidden/>
    <w:unhideWhenUsed/>
    <w:rsid w:val="00456D98"/>
    <w:rPr>
      <w:color w:val="96607D" w:themeColor="followedHyperlink"/>
      <w:u w:val="single"/>
    </w:rPr>
  </w:style>
  <w:style w:type="paragraph" w:styleId="NormalWeb">
    <w:name w:val="Normal (Web)"/>
    <w:basedOn w:val="Normal"/>
    <w:uiPriority w:val="99"/>
    <w:semiHidden/>
    <w:unhideWhenUsed/>
    <w:rsid w:val="00B01E4F"/>
    <w:rPr>
      <w:rFonts w:ascii="Times New Roman" w:hAnsi="Times New Roman" w:cs="Times New Roman"/>
    </w:rPr>
  </w:style>
  <w:style w:type="paragraph" w:styleId="Header">
    <w:name w:val="header"/>
    <w:basedOn w:val="Normal"/>
    <w:link w:val="HeaderChar"/>
    <w:uiPriority w:val="99"/>
    <w:unhideWhenUsed/>
    <w:rsid w:val="003808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3808B6"/>
  </w:style>
  <w:style w:type="paragraph" w:styleId="Footer">
    <w:name w:val="footer"/>
    <w:basedOn w:val="Normal"/>
    <w:link w:val="FooterChar"/>
    <w:uiPriority w:val="99"/>
    <w:unhideWhenUsed/>
    <w:rsid w:val="003808B6"/>
    <w:pPr>
      <w:tabs>
        <w:tab w:val="center" w:pos="4680"/>
        <w:tab w:val="right" w:pos="9360"/>
      </w:tabs>
      <w:spacing w:after="0" w:line="240" w:lineRule="auto"/>
    </w:pPr>
  </w:style>
  <w:style w:type="character" w:customStyle="1" w:styleId="FooterChar">
    <w:name w:val="Footer Char"/>
    <w:basedOn w:val="DefaultParagraphFont"/>
    <w:link w:val="Footer"/>
    <w:uiPriority w:val="99"/>
    <w:rsid w:val="003808B6"/>
  </w:style>
  <w:style w:type="paragraph" w:styleId="NoSpacing">
    <w:name w:val="No Spacing"/>
    <w:uiPriority w:val="1"/>
    <w:qFormat/>
    <w:rsid w:val="00AA6D1C"/>
    <w:pPr>
      <w:spacing w:after="0" w:line="240" w:lineRule="auto"/>
    </w:pPr>
  </w:style>
  <w:style w:type="character" w:styleId="Emphasis">
    <w:name w:val="Emphasis"/>
    <w:basedOn w:val="DefaultParagraphFont"/>
    <w:uiPriority w:val="20"/>
    <w:qFormat/>
    <w:rsid w:val="00BF31AF"/>
    <w:rPr>
      <w:i/>
      <w:iCs/>
    </w:rPr>
  </w:style>
  <w:style w:type="character" w:styleId="CommentReference">
    <w:name w:val="annotation reference"/>
    <w:basedOn w:val="DefaultParagraphFont"/>
    <w:uiPriority w:val="99"/>
    <w:semiHidden/>
    <w:unhideWhenUsed/>
    <w:rsid w:val="00B719A2"/>
    <w:rPr>
      <w:sz w:val="16"/>
      <w:szCs w:val="16"/>
    </w:rPr>
  </w:style>
  <w:style w:type="paragraph" w:styleId="CommentText">
    <w:name w:val="annotation text"/>
    <w:basedOn w:val="Normal"/>
    <w:link w:val="CommentTextChar"/>
    <w:uiPriority w:val="99"/>
    <w:unhideWhenUsed/>
    <w:rsid w:val="00B719A2"/>
    <w:pPr>
      <w:spacing w:line="240" w:lineRule="auto"/>
    </w:pPr>
    <w:rPr>
      <w:sz w:val="20"/>
      <w:szCs w:val="20"/>
    </w:rPr>
  </w:style>
  <w:style w:type="character" w:customStyle="1" w:styleId="CommentTextChar">
    <w:name w:val="Comment Text Char"/>
    <w:basedOn w:val="DefaultParagraphFont"/>
    <w:link w:val="CommentText"/>
    <w:uiPriority w:val="99"/>
    <w:rsid w:val="00B719A2"/>
    <w:rPr>
      <w:sz w:val="20"/>
      <w:szCs w:val="20"/>
    </w:rPr>
  </w:style>
  <w:style w:type="paragraph" w:styleId="CommentSubject">
    <w:name w:val="annotation subject"/>
    <w:basedOn w:val="CommentText"/>
    <w:next w:val="CommentText"/>
    <w:link w:val="CommentSubjectChar"/>
    <w:uiPriority w:val="99"/>
    <w:semiHidden/>
    <w:unhideWhenUsed/>
    <w:rsid w:val="00B719A2"/>
    <w:rPr>
      <w:b/>
      <w:bCs/>
    </w:rPr>
  </w:style>
  <w:style w:type="character" w:customStyle="1" w:styleId="CommentSubjectChar">
    <w:name w:val="Comment Subject Char"/>
    <w:basedOn w:val="CommentTextChar"/>
    <w:link w:val="CommentSubject"/>
    <w:uiPriority w:val="99"/>
    <w:semiHidden/>
    <w:rsid w:val="00B719A2"/>
    <w:rPr>
      <w:b/>
      <w:bCs/>
      <w:sz w:val="20"/>
      <w:szCs w:val="20"/>
    </w:rPr>
  </w:style>
  <w:style w:type="paragraph" w:styleId="Revision">
    <w:name w:val="Revision"/>
    <w:hidden/>
    <w:uiPriority w:val="99"/>
    <w:semiHidden/>
    <w:rsid w:val="00B719A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214/aos/1013203451" TargetMode="External"/><Relationship Id="rId21" Type="http://schemas.openxmlformats.org/officeDocument/2006/relationships/hyperlink" Target="https://doi.org/10.1111/j.1540-5826.2010.00323.x&#160;&#160;&#160;" TargetMode="External"/><Relationship Id="rId42" Type="http://schemas.openxmlformats.org/officeDocument/2006/relationships/hyperlink" Target="https://doi.org/10.1177/0022219407311003" TargetMode="External"/><Relationship Id="rId47" Type="http://schemas.openxmlformats.org/officeDocument/2006/relationships/hyperlink" Target="https://ldaamerica.org/wp-content/uploads/2021/09/Stages-of-Learning-and-Secondary-Mathematics-Intervention_JAM_3-20-21.docx.pdf" TargetMode="External"/><Relationship Id="rId63" Type="http://schemas.openxmlformats.org/officeDocument/2006/relationships/hyperlink" Target="https://doi.org/10.17605/OSF.IO/KHJGB" TargetMode="External"/><Relationship Id="rId68" Type="http://schemas.openxmlformats.org/officeDocument/2006/relationships/hyperlink" Target="https://www.weforum.org/publications/the-future-of-jobs-report-2023/" TargetMode="External"/><Relationship Id="rId2" Type="http://schemas.openxmlformats.org/officeDocument/2006/relationships/numbering" Target="numbering.xml"/><Relationship Id="rId16" Type="http://schemas.openxmlformats.org/officeDocument/2006/relationships/hyperlink" Target="https://doi.org/10.1177/01626434241288199" TargetMode="External"/><Relationship Id="rId29" Type="http://schemas.openxmlformats.org/officeDocument/2006/relationships/hyperlink" Target="https://doi.org/10.1177/0963721412469398" TargetMode="External"/><Relationship Id="rId11" Type="http://schemas.openxmlformats.org/officeDocument/2006/relationships/hyperlink" Target="https://doi.org/10.1111/desc.12155" TargetMode="External"/><Relationship Id="rId24" Type="http://schemas.openxmlformats.org/officeDocument/2006/relationships/hyperlink" Target="https://doi.org/10.1111/ldrp.12107&#160;&#160;" TargetMode="External"/><Relationship Id="rId32" Type="http://schemas.openxmlformats.org/officeDocument/2006/relationships/hyperlink" Target="https://doi.org/10.1080/00949655.2012.741599" TargetMode="External"/><Relationship Id="rId37" Type="http://schemas.openxmlformats.org/officeDocument/2006/relationships/hyperlink" Target="https://doi.org/10.1177/0014402917737467" TargetMode="External"/><Relationship Id="rId40" Type="http://schemas.openxmlformats.org/officeDocument/2006/relationships/hyperlink" Target="https://doi.org/10.1037/edu0000453" TargetMode="External"/><Relationship Id="rId45" Type="http://schemas.openxmlformats.org/officeDocument/2006/relationships/hyperlink" Target="https://doi.org/10.1080/19345747.2022.2080131" TargetMode="External"/><Relationship Id="rId53" Type="http://schemas.openxmlformats.org/officeDocument/2006/relationships/hyperlink" Target="https://www.oecd.org/education/2030-project/" TargetMode="External"/><Relationship Id="rId58" Type="http://schemas.openxmlformats.org/officeDocument/2006/relationships/hyperlink" Target="https://doi.org/10.1111/ldrp.12263" TargetMode="External"/><Relationship Id="rId66" Type="http://schemas.openxmlformats.org/officeDocument/2006/relationships/hyperlink" Target="https://doi.org/10.1016/j.jclinepi.2018.09.012" TargetMode="External"/><Relationship Id="rId74"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s://doi.org/10.1111/j.1467-9868.2011.01034.x" TargetMode="External"/><Relationship Id="rId19" Type="http://schemas.openxmlformats.org/officeDocument/2006/relationships/hyperlink" Target="https://doi.org/10.1177/1534508418791738" TargetMode="External"/><Relationship Id="rId14" Type="http://schemas.openxmlformats.org/officeDocument/2006/relationships/hyperlink" Target="https://psycnet.apa.org/doi/10.1037/spq0000312" TargetMode="External"/><Relationship Id="rId22" Type="http://schemas.openxmlformats.org/officeDocument/2006/relationships/hyperlink" Target="https://doi.org/10.1111/ldrp.12120" TargetMode="External"/><Relationship Id="rId27" Type="http://schemas.openxmlformats.org/officeDocument/2006/relationships/hyperlink" Target="https://doi.org/10.1177/00400599187581666" TargetMode="External"/><Relationship Id="rId30" Type="http://schemas.openxmlformats.org/officeDocument/2006/relationships/hyperlink" Target="https://doi.org/10.1007/s11222-016-9646-1" TargetMode="External"/><Relationship Id="rId35" Type="http://schemas.openxmlformats.org/officeDocument/2006/relationships/hyperlink" Target="https://doi.org/10.1177/001440290507100203" TargetMode="External"/><Relationship Id="rId43" Type="http://schemas.openxmlformats.org/officeDocument/2006/relationships/hyperlink" Target="https://doi.org/10.1177/00222194241281293" TargetMode="External"/><Relationship Id="rId48" Type="http://schemas.openxmlformats.org/officeDocument/2006/relationships/hyperlink" Target="https://doi.org/10.1111/j.2041-210x.2012.00261.x" TargetMode="External"/><Relationship Id="rId56" Type="http://schemas.openxmlformats.org/officeDocument/2006/relationships/hyperlink" Target="https://doi.org/10.1177/0022219419881646" TargetMode="External"/><Relationship Id="rId64" Type="http://schemas.openxmlformats.org/officeDocument/2006/relationships/hyperlink" Target="https://cjvanlissa.github.io/metaforest/" TargetMode="External"/><Relationship Id="rId69" Type="http://schemas.openxmlformats.org/officeDocument/2006/relationships/hyperlink" Target="https://cran.r-project.org/package=ranger" TargetMode="External"/><Relationship Id="rId8" Type="http://schemas.openxmlformats.org/officeDocument/2006/relationships/hyperlink" Target="https://doi.org/10.3102/0034654319854352" TargetMode="External"/><Relationship Id="rId51" Type="http://schemas.openxmlformats.org/officeDocument/2006/relationships/hyperlink" Target="https://doi.org/10.1177/1534508416634613" TargetMode="External"/><Relationship Id="rId72" Type="http://schemas.openxmlformats.org/officeDocument/2006/relationships/header" Target="header1.xml"/><Relationship Id="rId3" Type="http://schemas.openxmlformats.org/officeDocument/2006/relationships/styles" Target="styles.xml"/><Relationship Id="rId12" Type="http://schemas.openxmlformats.org/officeDocument/2006/relationships/hyperlink" Target="https://doi.org/10.1080/00461520.2025.2486138" TargetMode="External"/><Relationship Id="rId17" Type="http://schemas.openxmlformats.org/officeDocument/2006/relationships/hyperlink" Target="https://doi.org/10.1016/S0140-6736(09)60329-9" TargetMode="External"/><Relationship Id="rId25" Type="http://schemas.openxmlformats.org/officeDocument/2006/relationships/hyperlink" Target="https://doi.org/10.1177/0014402918817504" TargetMode="External"/><Relationship Id="rId33" Type="http://schemas.openxmlformats.org/officeDocument/2006/relationships/hyperlink" Target="https://doi.org/10.1002/jrsm.5" TargetMode="External"/><Relationship Id="rId38" Type="http://schemas.openxmlformats.org/officeDocument/2006/relationships/hyperlink" Target="https://doi.org/10.1016/j.jecp.2013.02.001" TargetMode="External"/><Relationship Id="rId46" Type="http://schemas.openxmlformats.org/officeDocument/2006/relationships/hyperlink" Target="https://doi.org/10.3102/00346543211070049" TargetMode="External"/><Relationship Id="rId59" Type="http://schemas.openxmlformats.org/officeDocument/2006/relationships/hyperlink" Target="https://doi.org/10.1007/s10021-005-0054-1" TargetMode="External"/><Relationship Id="rId67" Type="http://schemas.openxmlformats.org/officeDocument/2006/relationships/hyperlink" Target="https://doi.org/10.1080/19345747.2021.2009072" TargetMode="External"/><Relationship Id="rId20" Type="http://schemas.openxmlformats.org/officeDocument/2006/relationships/hyperlink" Target="https://doi.org/10.1111/j.1540-5826.2010.00323.x&#160;&#160;&#160;" TargetMode="External"/><Relationship Id="rId41" Type="http://schemas.openxmlformats.org/officeDocument/2006/relationships/hyperlink" Target="https://doi.org/10.1002/14651858.MR000033.pub3" TargetMode="External"/><Relationship Id="rId54" Type="http://schemas.openxmlformats.org/officeDocument/2006/relationships/hyperlink" Target="https://doi.org/10.1016/j.tate.2023.104201" TargetMode="External"/><Relationship Id="rId62" Type="http://schemas.openxmlformats.org/officeDocument/2006/relationships/hyperlink" Target="https://psycnet.apa.org/doi/10.1037/a0025114" TargetMode="External"/><Relationship Id="rId70" Type="http://schemas.openxmlformats.org/officeDocument/2006/relationships/hyperlink" Target="https://doi.org/10.1037/edu0000673"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oi.org/10.1080/02796015.2010.12087791" TargetMode="External"/><Relationship Id="rId23" Type="http://schemas.openxmlformats.org/officeDocument/2006/relationships/hyperlink" Target="https://doi.org/10.1037/0033-2909.112.1.155" TargetMode="External"/><Relationship Id="rId28" Type="http://schemas.openxmlformats.org/officeDocument/2006/relationships/hyperlink" Target="https://doi.org/10.1177/00222194060390050701" TargetMode="External"/><Relationship Id="rId36" Type="http://schemas.openxmlformats.org/officeDocument/2006/relationships/hyperlink" Target="https://doi.org/10.1371/journal.pmed.0020124" TargetMode="External"/><Relationship Id="rId49" Type="http://schemas.openxmlformats.org/officeDocument/2006/relationships/hyperlink" Target="https://nces.ed.gov/nationsreportcard/" TargetMode="External"/><Relationship Id="rId57" Type="http://schemas.openxmlformats.org/officeDocument/2006/relationships/hyperlink" Target="https://doi.org/10.1177/0014402914563702" TargetMode="External"/><Relationship Id="rId10" Type="http://schemas.openxmlformats.org/officeDocument/2006/relationships/hyperlink" Target="https://doi.org/10.3758/BF03194059" TargetMode="External"/><Relationship Id="rId31" Type="http://schemas.openxmlformats.org/officeDocument/2006/relationships/hyperlink" Target="https://doi.org/10.1002/wics.1346" TargetMode="External"/><Relationship Id="rId44" Type="http://schemas.openxmlformats.org/officeDocument/2006/relationships/hyperlink" Target="https://doi.org/10.1111/ldrp.12244" TargetMode="External"/><Relationship Id="rId52" Type="http://schemas.openxmlformats.org/officeDocument/2006/relationships/hyperlink" Target="https://doi.org/10.1037/gpr0000034" TargetMode="External"/><Relationship Id="rId60" Type="http://schemas.openxmlformats.org/officeDocument/2006/relationships/hyperlink" Target="https://doi.org/10.1177/0040059918755021" TargetMode="External"/><Relationship Id="rId65" Type="http://schemas.openxmlformats.org/officeDocument/2006/relationships/hyperlink" Target="https://doi.org/10.3102/10769986221127379" TargetMode="External"/><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CRAN.R-project.org/package=rfPermute" TargetMode="External"/><Relationship Id="rId13" Type="http://schemas.openxmlformats.org/officeDocument/2006/relationships/hyperlink" Target="https://doi.org/10.1023/A:1010933404324" TargetMode="External"/><Relationship Id="rId18" Type="http://schemas.openxmlformats.org/officeDocument/2006/relationships/hyperlink" Target="https://doi.org/10.1177/0022219413494239" TargetMode="External"/><Relationship Id="rId39" Type="http://schemas.openxmlformats.org/officeDocument/2006/relationships/hyperlink" Target="https://doi.org/10.1177/0162643417745835" TargetMode="External"/><Relationship Id="rId34" Type="http://schemas.openxmlformats.org/officeDocument/2006/relationships/hyperlink" Target="https://psycnet.apa.org/doi/10.1037/bul0000074" TargetMode="External"/><Relationship Id="rId50" Type="http://schemas.openxmlformats.org/officeDocument/2006/relationships/hyperlink" Target="https://doi.org/10.1177/07419325211063491" TargetMode="External"/><Relationship Id="rId55" Type="http://schemas.openxmlformats.org/officeDocument/2006/relationships/hyperlink" Target="https://doi.org/10.3389/fpsyg.2021.704821" TargetMode="External"/><Relationship Id="rId7" Type="http://schemas.openxmlformats.org/officeDocument/2006/relationships/endnotes" Target="endnotes.xml"/><Relationship Id="rId71" Type="http://schemas.openxmlformats.org/officeDocument/2006/relationships/hyperlink" Target="https://doi.org/10.1177/174569161769339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954B3D-CE1F-4101-B564-241A7D66A4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334</TotalTime>
  <Pages>62</Pages>
  <Words>18429</Words>
  <Characters>105047</Characters>
  <Application>Microsoft Office Word</Application>
  <DocSecurity>0</DocSecurity>
  <Lines>875</Lines>
  <Paragraphs>246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jonte Myers</dc:creator>
  <cp:keywords/>
  <dc:description/>
  <cp:lastModifiedBy>jonte Myers</cp:lastModifiedBy>
  <cp:revision>57</cp:revision>
  <dcterms:created xsi:type="dcterms:W3CDTF">2025-12-26T19:33:00Z</dcterms:created>
  <dcterms:modified xsi:type="dcterms:W3CDTF">2026-01-04T23:16:00Z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29622fdc-557a-49f3-9d99-b00723088c37</vt:lpwstr>
  </property>
</Properties>
</file>