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Sales and Accounting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 and a B.S. in Accounting. Built a local partnership CRM with pipeline stages and campaign drafts, and advise startups on messaging and outbound. Brings finance literacy and commercial context to GTM workflows.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