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40" w:line="240" w:lineRule="auto"/>
      </w:pPr>
      <w:r>
        <w:drawing>
          <wp:inline xmlns:a="http://schemas.openxmlformats.org/drawingml/2006/main" xmlns:pic="http://schemas.openxmlformats.org/drawingml/2006/picture">
            <wp:extent cx="347472" cy="347472"/>
            <wp:docPr id="1" name="Picture 1" descr="Hire Line Dancers logo" title="Hire Line Danc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re-line-dancers-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Georgia" w:hAnsi="Georgia" w:eastAsia="Georgia"/>
          <w:b/>
          <w:color w:val="221B16"/>
          <w:sz w:val="25"/>
        </w:rPr>
        <w:t xml:space="preserve">  Hire Line Dancers</w:t>
      </w:r>
    </w:p>
    <w:p>
      <w:pPr>
        <w:pStyle w:val="HLDKicker"/>
        <w:ind w:left="245"/>
      </w:pPr>
      <w:r>
        <w:t>FOR LINE DANCE INSTRUCTORS</w:t>
      </w:r>
    </w:p>
    <w:p>
      <w:pPr>
        <w:pStyle w:val="Title"/>
        <w:ind w:left="245" w:right="72"/>
        <w:pBdr>
          <w:left w:val="single" w:sz="28" w:space="10" w:color="D9532B"/>
          <w:bottom w:val="nil" w:sz="0" w:space="0" w:color="FFFFFF"/>
        </w:pBdr>
      </w:pPr>
      <w:r>
        <w:rPr>
          <w:rFonts w:ascii="Georgia" w:hAnsi="Georgia" w:eastAsia="Georgia"/>
          <w:b/>
          <w:color w:val="221B16"/>
          <w:sz w:val="54"/>
        </w:rPr>
        <w:t>Get found. Get booked.</w:t>
        <w:br/>
      </w:r>
      <w:r>
        <w:rPr>
          <w:rFonts w:ascii="Georgia" w:hAnsi="Georgia" w:eastAsia="Georgia"/>
          <w:b/>
          <w:color w:val="221B16"/>
          <w:sz w:val="54"/>
        </w:rPr>
        <w:t>Get more people dancing.</w:t>
      </w:r>
    </w:p>
    <w:p>
      <w:pPr>
        <w:pStyle w:val="Subtitle"/>
        <w:ind w:left="245"/>
      </w:pPr>
      <w:r>
        <w:rPr>
          <w:rFonts w:ascii="Arial" w:hAnsi="Arial" w:eastAsia="Arial"/>
          <w:color w:val="4A3F36"/>
          <w:sz w:val="23"/>
        </w:rPr>
        <w:t>Hire Line Dancers connects local instructors with people planning weddings, company events, parties, and community programs.</w:t>
      </w:r>
    </w:p>
    <w:p>
      <w:pPr>
        <w:pStyle w:val="Heading1"/>
      </w:pPr>
      <w:r>
        <w:t>What you get</w:t>
      </w:r>
    </w:p>
    <w:p>
      <w:pPr>
        <w:pStyle w:val="HLDBullet"/>
        <w:numPr>
          <w:ilvl w:val="0"/>
          <w:numId w:val="10"/>
        </w:numPr>
      </w:pPr>
      <w:r>
        <w:rPr>
          <w:rFonts w:ascii="Arial" w:hAnsi="Arial" w:eastAsia="Arial"/>
          <w:b/>
          <w:color w:val="221B16"/>
          <w:sz w:val="21"/>
        </w:rPr>
        <w:t xml:space="preserve">Professional profile. </w:t>
      </w:r>
      <w:r>
        <w:rPr>
          <w:rFonts w:ascii="Arial" w:hAnsi="Arial" w:eastAsia="Arial"/>
          <w:color w:val="4A3F36"/>
          <w:sz w:val="21"/>
        </w:rPr>
        <w:t>Showcase your experience, service area, and specialties.</w:t>
      </w:r>
    </w:p>
    <w:p>
      <w:pPr>
        <w:pStyle w:val="HLDBullet"/>
        <w:numPr>
          <w:ilvl w:val="0"/>
          <w:numId w:val="10"/>
        </w:numPr>
      </w:pPr>
      <w:r>
        <w:rPr>
          <w:rFonts w:ascii="Arial" w:hAnsi="Arial" w:eastAsia="Arial"/>
          <w:b/>
          <w:color w:val="221B16"/>
          <w:sz w:val="21"/>
        </w:rPr>
        <w:t xml:space="preserve">Local visibility. </w:t>
      </w:r>
      <w:r>
        <w:rPr>
          <w:rFonts w:ascii="Arial" w:hAnsi="Arial" w:eastAsia="Arial"/>
          <w:color w:val="4A3F36"/>
          <w:sz w:val="21"/>
        </w:rPr>
        <w:t>Appear where planners search by city and event.</w:t>
      </w:r>
    </w:p>
    <w:p>
      <w:pPr>
        <w:pStyle w:val="HLDBullet"/>
        <w:numPr>
          <w:ilvl w:val="0"/>
          <w:numId w:val="10"/>
        </w:numPr>
      </w:pPr>
      <w:r>
        <w:rPr>
          <w:rFonts w:ascii="Arial" w:hAnsi="Arial" w:eastAsia="Arial"/>
          <w:b/>
          <w:color w:val="221B16"/>
          <w:sz w:val="21"/>
        </w:rPr>
        <w:t xml:space="preserve">Direct inquiries. </w:t>
      </w:r>
      <w:r>
        <w:rPr>
          <w:rFonts w:ascii="Arial" w:hAnsi="Arial" w:eastAsia="Arial"/>
          <w:color w:val="4A3F36"/>
          <w:sz w:val="21"/>
        </w:rPr>
        <w:t>Set your rates, choose gigs, and share your profile to grow referrals.</w:t>
      </w:r>
    </w:p>
    <w:p>
      <w:pPr>
        <w:pStyle w:val="HLDBullet"/>
        <w:numPr>
          <w:ilvl w:val="0"/>
          <w:numId w:val="10"/>
        </w:numPr>
      </w:pPr>
      <w:r>
        <w:rPr>
          <w:rFonts w:ascii="Arial" w:hAnsi="Arial" w:eastAsia="Arial"/>
          <w:b/>
          <w:color w:val="221B16"/>
          <w:sz w:val="21"/>
        </w:rPr>
        <w:t xml:space="preserve">City-by-city outreach. </w:t>
      </w:r>
      <w:r>
        <w:rPr>
          <w:rFonts w:ascii="Arial" w:hAnsi="Arial" w:eastAsia="Arial"/>
          <w:color w:val="4A3F36"/>
          <w:sz w:val="21"/>
        </w:rPr>
        <w:t>We reach local planners so they know where to find you.</w:t>
      </w:r>
    </w:p>
    <w:p>
      <w:pPr>
        <w:keepLines/>
        <w:spacing w:before="160" w:after="220" w:line="278" w:lineRule="auto"/>
        <w:ind w:left="216" w:right="216"/>
        <w:shd w:val="clear" w:color="auto" w:fill="F7EEE0"/>
        <w:pBdr>
          <w:left w:val="single" w:sz="30" w:space="10" w:color="D9532B"/>
          <w:top w:val="single" w:sz="4" w:space="8" w:color="F7EEE0"/>
          <w:bottom w:val="single" w:sz="4" w:space="8" w:color="F7EEE0"/>
          <w:right w:val="single" w:sz="4" w:space="8" w:color="F7EEE0"/>
        </w:pBdr>
      </w:pPr>
      <w:r>
        <w:rPr>
          <w:rFonts w:ascii="Arial" w:hAnsi="Arial" w:eastAsia="Arial"/>
          <w:b/>
          <w:color w:val="D9532B"/>
          <w:sz w:val="17"/>
        </w:rPr>
        <w:t>BUILT BY A DANCER, FOR DANCERS</w:t>
        <w:br/>
      </w:r>
      <w:r>
        <w:rPr>
          <w:rFonts w:ascii="Arial" w:hAnsi="Arial" w:eastAsia="Arial"/>
          <w:color w:val="4A3F36"/>
          <w:sz w:val="20"/>
        </w:rPr>
        <w:t>We are building the go-to place to hire line dance instructors, city by city. Instructors join. We market to planners, venues, companies, and communities. More people find local talent and get dancing.</w:t>
        <w:br/>
      </w:r>
      <w:r>
        <w:rPr>
          <w:rFonts w:ascii="Arial" w:hAnsi="Arial" w:eastAsia="Arial"/>
          <w:b/>
          <w:color w:val="2F5A4F"/>
          <w:sz w:val="20"/>
        </w:rPr>
        <w:t>Your membership helps fund the outreach that grows demand.</w:t>
      </w:r>
    </w:p>
    <w:p>
      <w:pPr>
        <w:pStyle w:val="Heading1"/>
      </w:pPr>
      <w:r>
        <w:t>Simple pricing. Immediate upside.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DCAB1"/>
          <w:left w:val="single" w:sz="6" w:space="0" w:color="DDCAB1"/>
          <w:bottom w:val="single" w:sz="6" w:space="0" w:color="DDCAB1"/>
          <w:right w:val="single" w:sz="6" w:space="0" w:color="DDCAB1"/>
          <w:insideH w:val="single" w:sz="6" w:space="0" w:color="DDCAB1"/>
          <w:insideV w:val="single" w:sz="6" w:space="0" w:color="DDCAB1"/>
        </w:tblBorders>
      </w:tblPr>
      <w:tblGrid>
        <w:gridCol w:w="3000"/>
        <w:gridCol w:w="6360"/>
      </w:tblGrid>
      <w:tr>
        <w:trPr/>
        <w:tc>
          <w:tcPr>
            <w:tcW w:type="dxa" w:w="300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shd w:val="clear" w:color="auto" w:fill="D9532B"/>
          </w:tcPr>
          <w:p>
            <w:pPr>
              <w:spacing w:before="0" w:after="0" w:line="240" w:lineRule="auto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50"/>
              </w:rPr>
              <w:t>$14.99</w:t>
              <w:br/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PER MONTH</w:t>
            </w:r>
          </w:p>
        </w:tc>
        <w:tc>
          <w:tcPr>
            <w:tcW w:type="dxa" w:w="6360"/>
            <w:tcMar>
              <w:top w:w="130" w:type="dxa"/>
              <w:bottom w:w="130" w:type="dxa"/>
              <w:start w:w="120" w:type="dxa"/>
              <w:end w:w="120" w:type="dxa"/>
            </w:tcMar>
            <w:vAlign w:val="center"/>
            <w:shd w:val="clear" w:color="auto" w:fill="FDF8F0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D9532B"/>
                <w:sz w:val="17"/>
              </w:rPr>
              <w:t>ONE BOOKING CAN COVER YEARS</w:t>
              <w:br/>
            </w:r>
            <w:r>
              <w:rPr>
                <w:rFonts w:ascii="Georgia" w:hAnsi="Georgia" w:eastAsia="Georgia"/>
                <w:b/>
                <w:color w:val="221B16"/>
                <w:sz w:val="31"/>
              </w:rPr>
              <w:t>2 hours x $200/hour = $400</w:t>
            </w:r>
          </w:p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color w:val="4A3F36"/>
                <w:sz w:val="18"/>
              </w:rPr>
              <w:t>A single $400 booking covers more than 26 months of membership.</w:t>
            </w:r>
          </w:p>
          <w:p>
            <w:pPr>
              <w:pStyle w:val="HLDFootnote"/>
            </w:pPr>
            <w:r>
              <w:rPr>
                <w:rFonts w:ascii="Arial" w:hAnsi="Arial" w:eastAsia="Arial"/>
                <w:i/>
                <w:color w:val="7A6E63"/>
                <w:sz w:val="17"/>
              </w:rPr>
              <w:t>Example only. You set your own rates.</w:t>
            </w:r>
          </w:p>
        </w:tc>
      </w:tr>
    </w:tbl>
    <w:p>
      <w:pPr>
        <w:keepLines/>
        <w:spacing w:before="200" w:after="200" w:line="269" w:lineRule="auto"/>
        <w:ind w:left="216" w:right="216"/>
        <w:shd w:val="clear" w:color="auto" w:fill="2F5A4F"/>
        <w:pBdr>
          <w:top w:val="single" w:sz="4" w:space="8" w:color="2F5A4F"/>
          <w:left w:val="single" w:sz="4" w:space="10" w:color="2F5A4F"/>
          <w:bottom w:val="single" w:sz="4" w:space="8" w:color="2F5A4F"/>
          <w:right w:val="single" w:sz="4" w:space="10" w:color="2F5A4F"/>
        </w:pBdr>
      </w:pPr>
      <w:r>
        <w:rPr>
          <w:rFonts w:ascii="Georgia" w:hAnsi="Georgia" w:eastAsia="Georgia"/>
          <w:b/>
          <w:color w:val="F2C24B"/>
          <w:sz w:val="36"/>
        </w:rPr>
        <w:t>NO RISK FOR 12 MONTHS</w:t>
        <w:br/>
      </w:r>
      <w:r>
        <w:rPr>
          <w:rFonts w:ascii="Arial" w:hAnsi="Arial" w:eastAsia="Arial"/>
          <w:b/>
          <w:color w:val="FFFFFF"/>
          <w:sz w:val="21"/>
        </w:rPr>
        <w:t>FULL REFUND. ANY REASON.</w:t>
        <w:br/>
      </w:r>
      <w:r>
        <w:rPr>
          <w:rFonts w:ascii="Arial" w:hAnsi="Arial" w:eastAsia="Arial"/>
          <w:color w:val="FFFFFF"/>
          <w:sz w:val="19"/>
        </w:rPr>
        <w:t>Give us one year to earn your trust. If it is not worthwhile, tell us within your first 12 months and we will refund every membership payment you made.</w:t>
      </w:r>
    </w:p>
    <w:p>
      <w:pPr>
        <w:keepLines/>
        <w:spacing w:before="0" w:after="0" w:line="276" w:lineRule="auto"/>
        <w:jc w:val="center"/>
      </w:pPr>
      <w:r>
        <w:rPr>
          <w:rFonts w:ascii="Georgia" w:hAnsi="Georgia" w:eastAsia="Georgia"/>
          <w:b/>
          <w:color w:val="D9532B"/>
          <w:sz w:val="23"/>
        </w:rPr>
        <w:t>Join the instructor network.</w:t>
        <w:br/>
      </w:r>
      <w:r>
        <w:rPr>
          <w:rFonts w:ascii="Arial" w:hAnsi="Arial" w:eastAsia="Arial"/>
          <w:color w:val="4A3F36"/>
          <w:sz w:val="18"/>
        </w:rPr>
        <w:t>hirelinedancers.com/instructors/join  |  hello@hirelinedancers.com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1"/>
        <w:spacing w:after="80" w:line="300" w:lineRule="auto"/>
      </w:pPr>
      <w:rPr>
        <w:color w:val="D9532B"/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Arial" w:hAnsi="Arial" w:eastAsia="Arial"/>
      <w:b w:val="0"/>
      <w:i w:val="0"/>
      <w:color w:val="4A3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40" w:lineRule="auto"/>
      <w:outlineLvl w:val="0"/>
    </w:pPr>
    <w:rPr>
      <w:rFonts w:asciiTheme="majorHAnsi" w:eastAsiaTheme="majorEastAsia" w:hAnsiTheme="majorHAnsi" w:cstheme="majorBidi" w:ascii="Georgia" w:hAnsi="Georgia" w:eastAsia="Georgia"/>
      <w:b/>
      <w:bCs/>
      <w:i w:val="0"/>
      <w:color w:val="221B1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Georgia" w:hAnsi="Georgia" w:eastAsia="Georgia"/>
      <w:b/>
      <w:bCs/>
      <w:i w:val="0"/>
      <w:color w:val="D953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64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i w:val="0"/>
      <w:color w:val="2F5A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Georgia" w:hAnsi="Georgia" w:eastAsia="Georgia"/>
      <w:b/>
      <w:i w:val="0"/>
      <w:color w:val="221B1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Arial" w:hAnsi="Arial" w:eastAsia="Arial"/>
      <w:b w:val="0"/>
      <w:i w:val="0"/>
      <w:iCs/>
      <w:color w:val="4A3F3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LDKicker">
    <w:name w:val="HLD Kicker"/>
    <w:pPr>
      <w:keepNext/>
      <w:spacing w:before="0" w:after="40" w:line="240" w:lineRule="auto"/>
    </w:pPr>
    <w:rPr>
      <w:rFonts w:ascii="Arial" w:hAnsi="Arial" w:eastAsia="Arial"/>
      <w:b/>
      <w:i w:val="0"/>
      <w:color w:val="D9532B"/>
      <w:sz w:val="17"/>
    </w:rPr>
  </w:style>
  <w:style w:type="paragraph" w:customStyle="1" w:styleId="HLDBullet">
    <w:name w:val="HLD Bullet"/>
    <w:pPr>
      <w:widowControl/>
      <w:spacing w:before="0" w:after="80" w:line="300" w:lineRule="auto"/>
    </w:pPr>
    <w:rPr>
      <w:rFonts w:ascii="Arial" w:hAnsi="Arial" w:eastAsia="Arial"/>
      <w:b w:val="0"/>
      <w:i w:val="0"/>
      <w:color w:val="4A3F36"/>
      <w:sz w:val="21"/>
    </w:rPr>
  </w:style>
  <w:style w:type="paragraph" w:customStyle="1" w:styleId="HLDFootnote">
    <w:name w:val="HLD Footnote"/>
    <w:pPr>
      <w:spacing w:before="0" w:after="0" w:line="252" w:lineRule="auto"/>
    </w:pPr>
    <w:rPr>
      <w:rFonts w:ascii="Arial" w:hAnsi="Arial" w:eastAsia="Arial"/>
      <w:b w:val="0"/>
      <w:i w:val="0"/>
      <w:color w:val="7A6E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Instructor Membership One-Pager</dc:title>
  <dc:subject>Hire Line Dancers instructor membership collateral</dc:subject>
  <dc:creator>Hire Line Dancers</dc:creator>
  <cp:keywords>line dance instructors, membership, bookings</cp:keywords>
  <dc:description>Base preset: compact_reference_guide. Named overrides: Hire Line Dancers brand typography and palette, customer-pack title block, and one-page price comparison.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