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738C0" w14:textId="77777777" w:rsidR="000E39A2" w:rsidRPr="000E39A2" w:rsidRDefault="000E39A2" w:rsidP="000E39A2">
      <w:pPr>
        <w:rPr>
          <w:b/>
          <w:bCs/>
        </w:rPr>
      </w:pPr>
      <w:r w:rsidRPr="000E39A2">
        <w:rPr>
          <w:b/>
          <w:bCs/>
        </w:rPr>
        <w:t>Key Data Needed for Tax Revenue Calculation</w:t>
      </w:r>
    </w:p>
    <w:p w14:paraId="3C990DB2" w14:textId="77777777" w:rsidR="000E39A2" w:rsidRPr="000E39A2" w:rsidRDefault="000E39A2" w:rsidP="000E39A2">
      <w:pPr>
        <w:numPr>
          <w:ilvl w:val="0"/>
          <w:numId w:val="1"/>
        </w:numPr>
      </w:pPr>
      <w:r w:rsidRPr="000E39A2">
        <w:rPr>
          <w:b/>
          <w:bCs/>
        </w:rPr>
        <w:t>Revenue Information</w:t>
      </w:r>
    </w:p>
    <w:p w14:paraId="56AF2786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Sales revenue from energy production (e.g., $/kWh contract price)</w:t>
      </w:r>
    </w:p>
    <w:p w14:paraId="188C32EC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Energy production estimates over time (kWh produced per year)</w:t>
      </w:r>
    </w:p>
    <w:p w14:paraId="558A4925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Any other income sources (e.g., incentives, rebates, subsidies)</w:t>
      </w:r>
    </w:p>
    <w:p w14:paraId="3525003C" w14:textId="77777777" w:rsidR="000E39A2" w:rsidRPr="000E39A2" w:rsidRDefault="000E39A2" w:rsidP="000E39A2">
      <w:pPr>
        <w:numPr>
          <w:ilvl w:val="0"/>
          <w:numId w:val="1"/>
        </w:numPr>
      </w:pPr>
      <w:r w:rsidRPr="000E39A2">
        <w:rPr>
          <w:b/>
          <w:bCs/>
        </w:rPr>
        <w:t>Operating Costs</w:t>
      </w:r>
    </w:p>
    <w:p w14:paraId="6786D7EF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Maintenance and operations expenses</w:t>
      </w:r>
    </w:p>
    <w:p w14:paraId="3B16D95F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Insurance costs</w:t>
      </w:r>
    </w:p>
    <w:p w14:paraId="769DDA6A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Administrative and general costs</w:t>
      </w:r>
    </w:p>
    <w:p w14:paraId="20D10A99" w14:textId="77777777" w:rsidR="000E39A2" w:rsidRPr="000E39A2" w:rsidRDefault="000E39A2" w:rsidP="000E39A2">
      <w:pPr>
        <w:numPr>
          <w:ilvl w:val="0"/>
          <w:numId w:val="1"/>
        </w:numPr>
      </w:pPr>
      <w:r w:rsidRPr="000E39A2">
        <w:rPr>
          <w:b/>
          <w:bCs/>
        </w:rPr>
        <w:t>Depreciation</w:t>
      </w:r>
    </w:p>
    <w:p w14:paraId="0E904D40" w14:textId="77777777" w:rsidR="000E39A2" w:rsidRPr="000E39A2" w:rsidRDefault="000E39A2" w:rsidP="000E39A2">
      <w:pPr>
        <w:numPr>
          <w:ilvl w:val="1"/>
          <w:numId w:val="1"/>
        </w:numPr>
        <w:rPr>
          <w:highlight w:val="yellow"/>
        </w:rPr>
      </w:pPr>
      <w:r w:rsidRPr="000E39A2">
        <w:rPr>
          <w:highlight w:val="yellow"/>
        </w:rPr>
        <w:t>MACRS (Modified Accelerated Cost Recovery System) depreciation schedule</w:t>
      </w:r>
    </w:p>
    <w:p w14:paraId="50F05688" w14:textId="77777777" w:rsidR="000E39A2" w:rsidRPr="000E39A2" w:rsidRDefault="000E39A2" w:rsidP="000E39A2">
      <w:pPr>
        <w:numPr>
          <w:ilvl w:val="1"/>
          <w:numId w:val="1"/>
        </w:numPr>
        <w:rPr>
          <w:highlight w:val="yellow"/>
        </w:rPr>
      </w:pPr>
      <w:r w:rsidRPr="000E39A2">
        <w:rPr>
          <w:highlight w:val="yellow"/>
        </w:rPr>
        <w:t>Useful life of assets</w:t>
      </w:r>
    </w:p>
    <w:p w14:paraId="2F3487C8" w14:textId="77777777" w:rsidR="000E39A2" w:rsidRPr="000E39A2" w:rsidRDefault="000E39A2" w:rsidP="000E39A2">
      <w:pPr>
        <w:numPr>
          <w:ilvl w:val="0"/>
          <w:numId w:val="1"/>
        </w:numPr>
      </w:pPr>
      <w:r w:rsidRPr="000E39A2">
        <w:rPr>
          <w:b/>
          <w:bCs/>
        </w:rPr>
        <w:t>Capital Costs &amp; Investment Details</w:t>
      </w:r>
    </w:p>
    <w:p w14:paraId="0D49DE79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Initial capital investment in the project</w:t>
      </w:r>
    </w:p>
    <w:p w14:paraId="65E88120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Project financing details (loans, equity, etc.)</w:t>
      </w:r>
    </w:p>
    <w:p w14:paraId="23AE992B" w14:textId="77777777" w:rsidR="000E39A2" w:rsidRPr="000E39A2" w:rsidRDefault="000E39A2" w:rsidP="000E39A2">
      <w:pPr>
        <w:numPr>
          <w:ilvl w:val="0"/>
          <w:numId w:val="1"/>
        </w:numPr>
      </w:pPr>
      <w:r w:rsidRPr="000E39A2">
        <w:rPr>
          <w:b/>
          <w:bCs/>
        </w:rPr>
        <w:t>Taxable Income Calculation</w:t>
      </w:r>
    </w:p>
    <w:p w14:paraId="7C36D9B7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Earnings Before Interest, Taxes, Depreciation, and Amortization (EBITDA)</w:t>
      </w:r>
    </w:p>
    <w:p w14:paraId="5F4B2C2D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Interest expenses (if any)</w:t>
      </w:r>
    </w:p>
    <w:p w14:paraId="61EAAD5C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Applicable tax deductions and credits</w:t>
      </w:r>
    </w:p>
    <w:p w14:paraId="03099BA9" w14:textId="77777777" w:rsidR="000E39A2" w:rsidRPr="000E39A2" w:rsidRDefault="000E39A2" w:rsidP="000E39A2">
      <w:pPr>
        <w:numPr>
          <w:ilvl w:val="0"/>
          <w:numId w:val="1"/>
        </w:numPr>
      </w:pPr>
      <w:r w:rsidRPr="000E39A2">
        <w:rPr>
          <w:b/>
          <w:bCs/>
        </w:rPr>
        <w:t>Applicable Tax Rates</w:t>
      </w:r>
    </w:p>
    <w:p w14:paraId="22A551D4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Federal and state tax rates</w:t>
      </w:r>
    </w:p>
    <w:p w14:paraId="3B40E4AC" w14:textId="77777777" w:rsidR="000E39A2" w:rsidRPr="000E39A2" w:rsidRDefault="000E39A2" w:rsidP="000E39A2">
      <w:pPr>
        <w:numPr>
          <w:ilvl w:val="1"/>
          <w:numId w:val="1"/>
        </w:numPr>
      </w:pPr>
      <w:r w:rsidRPr="000E39A2">
        <w:t>Any available tax incentives</w:t>
      </w:r>
    </w:p>
    <w:p w14:paraId="4F081870" w14:textId="77777777" w:rsidR="00D4735F" w:rsidRDefault="00D4735F"/>
    <w:sectPr w:rsidR="00D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41822"/>
    <w:multiLevelType w:val="multilevel"/>
    <w:tmpl w:val="FDD8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15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3C"/>
    <w:rsid w:val="000E39A2"/>
    <w:rsid w:val="002475E3"/>
    <w:rsid w:val="00272B37"/>
    <w:rsid w:val="002A1BF4"/>
    <w:rsid w:val="00500F8F"/>
    <w:rsid w:val="00625566"/>
    <w:rsid w:val="006969B2"/>
    <w:rsid w:val="00752D4B"/>
    <w:rsid w:val="009E493C"/>
    <w:rsid w:val="00AD1706"/>
    <w:rsid w:val="00C1720A"/>
    <w:rsid w:val="00CE6A07"/>
    <w:rsid w:val="00D4735F"/>
    <w:rsid w:val="00DB5DA1"/>
    <w:rsid w:val="00FA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C4C6"/>
  <w15:chartTrackingRefBased/>
  <w15:docId w15:val="{E3B6F827-91B2-4DC4-92B6-6E1A7003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D1706"/>
    <w:pPr>
      <w:keepNext/>
      <w:keepLines/>
      <w:spacing w:before="40" w:after="120" w:line="276" w:lineRule="auto"/>
      <w:jc w:val="both"/>
      <w:outlineLvl w:val="2"/>
    </w:pPr>
    <w:rPr>
      <w:rFonts w:asciiTheme="majorHAnsi" w:eastAsiaTheme="majorEastAsia" w:hAnsiTheme="majorHAnsi" w:cstheme="majorBidi"/>
      <w:b/>
      <w:i/>
      <w:color w:val="0096D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D1706"/>
    <w:rPr>
      <w:rFonts w:asciiTheme="majorHAnsi" w:eastAsiaTheme="majorEastAsia" w:hAnsiTheme="majorHAnsi" w:cstheme="majorBidi"/>
      <w:b/>
      <w:i/>
      <w:color w:val="0096D5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Wills</dc:creator>
  <cp:keywords/>
  <dc:description/>
  <cp:lastModifiedBy>Connor Wills</cp:lastModifiedBy>
  <cp:revision>5</cp:revision>
  <dcterms:created xsi:type="dcterms:W3CDTF">2025-01-30T16:33:00Z</dcterms:created>
  <dcterms:modified xsi:type="dcterms:W3CDTF">2025-01-30T16:40:00Z</dcterms:modified>
</cp:coreProperties>
</file>