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3.svg" ContentType="image/svg+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1AF7F">
      <w:pPr>
        <w:pStyle w:val="11"/>
        <w:bidi w:val="0"/>
      </w:pPr>
      <w:r>
        <w:t>基于PID-拉格朗日深度强化学习的EV充电安全调度</w:t>
      </w:r>
    </w:p>
    <w:p w14:paraId="45D40779">
      <w:pPr>
        <w:keepNext w:val="0"/>
        <w:keepLines w:val="0"/>
        <w:pageBreakBefore w:val="0"/>
        <w:widowControl w:val="0"/>
        <w:kinsoku w:val="0"/>
        <w:wordWrap w:val="0"/>
        <w:overflowPunct/>
        <w:topLinePunct w:val="0"/>
        <w:autoSpaceDE/>
        <w:autoSpaceDN/>
        <w:bidi w:val="0"/>
        <w:adjustRightInd w:val="0"/>
        <w:snapToGrid w:val="0"/>
        <w:spacing w:before="240" w:line="240" w:lineRule="auto"/>
        <w:ind w:firstLine="0" w:firstLineChars="0"/>
        <w:jc w:val="center"/>
        <w:textAlignment w:val="auto"/>
        <w:rPr>
          <w:rFonts w:ascii="Arial" w:hAnsi="Arial" w:eastAsia="黑体" w:cs="宋体"/>
          <w:snapToGrid w:val="0"/>
          <w:kern w:val="2"/>
          <w:sz w:val="44"/>
          <w:szCs w:val="24"/>
          <w:lang w:val="en-US" w:eastAsia="zh-CN" w:bidi="ar-SA"/>
        </w:rPr>
      </w:pPr>
      <w:r>
        <w:rPr>
          <w:rFonts w:hint="eastAsia" w:ascii="楷体" w:hAnsi="楷体" w:eastAsia="楷体" w:cs="宋体"/>
          <w:snapToGrid w:val="0"/>
          <w:kern w:val="2"/>
          <w:sz w:val="24"/>
          <w:szCs w:val="24"/>
          <w:lang w:val="en-US" w:eastAsia="zh-CN" w:bidi="ar-SA"/>
        </w:rPr>
        <w:t>陈金祥</w:t>
      </w:r>
      <w:r>
        <w:rPr>
          <w:rFonts w:hint="eastAsia" w:ascii="楷体" w:hAnsi="楷体" w:eastAsia="楷体" w:cs="宋体"/>
          <w:snapToGrid w:val="0"/>
          <w:kern w:val="2"/>
          <w:sz w:val="24"/>
          <w:szCs w:val="24"/>
          <w:vertAlign w:val="superscript"/>
          <w:lang w:val="en-US" w:eastAsia="zh-CN" w:bidi="ar-SA"/>
        </w:rPr>
        <w:t>1</w:t>
      </w:r>
      <w:r>
        <w:rPr>
          <w:rFonts w:hint="eastAsia" w:ascii="楷体" w:hAnsi="楷体" w:eastAsia="楷体" w:cs="宋体"/>
          <w:snapToGrid w:val="0"/>
          <w:kern w:val="2"/>
          <w:sz w:val="24"/>
          <w:szCs w:val="24"/>
          <w:lang w:val="en-US" w:eastAsia="zh-CN" w:bidi="ar-SA"/>
        </w:rPr>
        <w:t>，顾羽浩</w:t>
      </w:r>
      <w:r>
        <w:rPr>
          <w:rFonts w:hint="eastAsia" w:ascii="楷体" w:hAnsi="楷体" w:eastAsia="楷体" w:cs="宋体"/>
          <w:snapToGrid w:val="0"/>
          <w:kern w:val="2"/>
          <w:sz w:val="24"/>
          <w:szCs w:val="24"/>
          <w:vertAlign w:val="superscript"/>
          <w:lang w:val="en-US" w:eastAsia="zh-CN" w:bidi="ar-SA"/>
        </w:rPr>
        <w:t>1</w:t>
      </w:r>
      <w:r>
        <w:rPr>
          <w:rFonts w:hint="eastAsia" w:ascii="楷体" w:hAnsi="楷体" w:eastAsia="楷体" w:cs="宋体"/>
          <w:snapToGrid w:val="0"/>
          <w:kern w:val="2"/>
          <w:sz w:val="24"/>
          <w:szCs w:val="24"/>
          <w:lang w:val="en-US" w:eastAsia="zh-CN" w:bidi="ar-SA"/>
        </w:rPr>
        <w:t>，陈瑞</w:t>
      </w:r>
      <w:r>
        <w:rPr>
          <w:rFonts w:ascii="楷体" w:hAnsi="楷体" w:eastAsia="楷体" w:cs="宋体"/>
          <w:snapToGrid w:val="0"/>
          <w:kern w:val="2"/>
          <w:sz w:val="24"/>
          <w:szCs w:val="24"/>
          <w:vertAlign w:val="superscript"/>
          <w:lang w:val="en-US" w:eastAsia="zh-CN" w:bidi="ar-SA"/>
        </w:rPr>
        <w:t>2</w:t>
      </w:r>
      <w:r>
        <w:rPr>
          <w:rFonts w:hint="eastAsia" w:ascii="楷体" w:hAnsi="楷体" w:eastAsia="楷体" w:cs="宋体"/>
          <w:snapToGrid w:val="0"/>
          <w:kern w:val="2"/>
          <w:sz w:val="24"/>
          <w:szCs w:val="24"/>
          <w:lang w:val="en-US" w:eastAsia="zh-CN" w:bidi="ar-SA"/>
        </w:rPr>
        <w:t>，耿鹏</w:t>
      </w:r>
      <w:r>
        <w:rPr>
          <w:rFonts w:ascii="楷体" w:hAnsi="楷体" w:eastAsia="楷体" w:cs="宋体"/>
          <w:snapToGrid w:val="0"/>
          <w:kern w:val="2"/>
          <w:sz w:val="24"/>
          <w:szCs w:val="24"/>
          <w:vertAlign w:val="superscript"/>
          <w:lang w:val="en-US" w:eastAsia="zh-CN" w:bidi="ar-SA"/>
        </w:rPr>
        <w:t>2</w:t>
      </w:r>
    </w:p>
    <w:p w14:paraId="722F93E8">
      <w:pPr>
        <w:keepNext w:val="0"/>
        <w:keepLines w:val="0"/>
        <w:pageBreakBefore w:val="0"/>
        <w:widowControl w:val="0"/>
        <w:kinsoku w:val="0"/>
        <w:wordWrap w:val="0"/>
        <w:overflowPunct/>
        <w:topLinePunct w:val="0"/>
        <w:autoSpaceDE/>
        <w:autoSpaceDN/>
        <w:bidi w:val="0"/>
        <w:adjustRightInd w:val="0"/>
        <w:snapToGrid w:val="0"/>
        <w:spacing w:line="240" w:lineRule="auto"/>
        <w:ind w:firstLine="0" w:firstLineChars="0"/>
        <w:jc w:val="center"/>
        <w:textAlignment w:val="auto"/>
        <w:rPr>
          <w:rFonts w:hint="eastAsia" w:ascii="楷体" w:hAnsi="楷体" w:eastAsia="楷体"/>
          <w:snapToGrid w:val="0"/>
          <w:sz w:val="24"/>
          <w:szCs w:val="24"/>
        </w:rPr>
      </w:pPr>
      <w:r>
        <w:rPr>
          <w:rFonts w:hint="eastAsia" w:ascii="楷体" w:hAnsi="楷体" w:eastAsia="楷体"/>
          <w:snapToGrid w:val="0"/>
          <w:sz w:val="24"/>
          <w:szCs w:val="24"/>
        </w:rPr>
        <w:t>（1.南京工程学院电气工程学院南京</w:t>
      </w:r>
      <w:r>
        <w:rPr>
          <w:rFonts w:ascii="楷体" w:hAnsi="楷体" w:eastAsia="楷体"/>
          <w:snapToGrid w:val="0"/>
          <w:sz w:val="24"/>
          <w:szCs w:val="24"/>
        </w:rPr>
        <w:t>211167</w:t>
      </w:r>
      <w:r>
        <w:rPr>
          <w:rFonts w:hint="eastAsia" w:ascii="楷体" w:hAnsi="楷体" w:eastAsia="楷体"/>
          <w:snapToGrid w:val="0"/>
          <w:sz w:val="24"/>
          <w:szCs w:val="24"/>
        </w:rPr>
        <w:t>；2</w:t>
      </w:r>
      <w:r>
        <w:rPr>
          <w:rFonts w:ascii="楷体" w:hAnsi="楷体" w:eastAsia="楷体"/>
          <w:snapToGrid w:val="0"/>
          <w:sz w:val="24"/>
          <w:szCs w:val="24"/>
        </w:rPr>
        <w:t>.</w:t>
      </w:r>
      <w:r>
        <w:rPr>
          <w:rFonts w:hint="eastAsia" w:ascii="楷体" w:hAnsi="楷体" w:eastAsia="楷体"/>
          <w:snapToGrid w:val="0"/>
          <w:sz w:val="24"/>
          <w:szCs w:val="24"/>
        </w:rPr>
        <w:t>南京工程学院通信与人工智能学院、集成电路学院南京</w:t>
      </w:r>
      <w:r>
        <w:rPr>
          <w:rFonts w:ascii="楷体" w:hAnsi="楷体" w:eastAsia="楷体"/>
          <w:snapToGrid w:val="0"/>
          <w:sz w:val="24"/>
          <w:szCs w:val="24"/>
        </w:rPr>
        <w:t>211167</w:t>
      </w:r>
      <w:r>
        <w:rPr>
          <w:rFonts w:hint="eastAsia" w:ascii="楷体" w:hAnsi="楷体" w:eastAsia="楷体"/>
          <w:snapToGrid w:val="0"/>
          <w:sz w:val="24"/>
          <w:szCs w:val="24"/>
        </w:rPr>
        <w:t>）</w:t>
      </w:r>
    </w:p>
    <w:p w14:paraId="072B0D79">
      <w:pPr>
        <w:pStyle w:val="12"/>
        <w:bidi w:val="0"/>
      </w:pPr>
      <w:r>
        <w:rPr>
          <w:rFonts w:hint="eastAsia"/>
        </w:rPr>
        <w:t>摘要：</w:t>
      </w:r>
      <w:r>
        <w:rPr>
          <w:rFonts w:hint="default"/>
          <w:lang w:val="en-US" w:eastAsia="zh-CN"/>
        </w:rPr>
        <w:t>电动汽车充电站智能调度需在满足变压器容量等物理约束的前提下优化运营收益，但现有带约束强化学习方法普遍存在拉格朗日乘子更新不稳定、训练震荡剧烈等问题。本文提出一种基于PID-拉格朗日的安全强化学习方法，将充电调度问题建模为约束马尔可夫决策过程，采用Soft Actor-Critic作为底层训练框架。算法引入比例-积分-微分三通道对拉格朗日乘子进行闭环调节，通过独立的安全代价值网络实时评估违规风险，并利用PID乘子更新器自适应调整惩罚强度，实现变压器过载约束的精准控制。仿真实验表明，相比基线方法，本文方法在帕累托前沿上展现出更优的成本-收益权衡特性，策略收敛速度显著加快且乘子震荡幅度大幅降低。</w:t>
      </w:r>
    </w:p>
    <w:p w14:paraId="55040DCF">
      <w:pPr>
        <w:pStyle w:val="12"/>
        <w:bidi w:val="0"/>
      </w:pPr>
      <w:r>
        <w:rPr>
          <w:rFonts w:hint="eastAsia"/>
        </w:rPr>
        <w:t>关键词：</w:t>
      </w:r>
      <w:r>
        <w:rPr>
          <w:rFonts w:hint="default"/>
          <w:lang w:val="en-US" w:eastAsia="zh-CN"/>
        </w:rPr>
        <w:t>电动汽车充电站；安全强化学习；PID-拉格朗日方法；约束马尔可夫决策过程；变压器容量约束</w:t>
      </w:r>
    </w:p>
    <w:p w14:paraId="2D9B3888">
      <w:pPr>
        <w:pStyle w:val="12"/>
        <w:bidi w:val="0"/>
        <w:ind w:left="0" w:leftChars="0" w:firstLine="0" w:firstLineChars="0"/>
        <w:rPr>
          <w:rFonts w:hint="eastAsia" w:ascii="黑体" w:hAnsi="黑体" w:eastAsia="黑体" w:cs="黑体"/>
        </w:rPr>
      </w:pPr>
      <w:r>
        <w:rPr>
          <w:rFonts w:hint="eastAsia" w:ascii="黑体" w:hAnsi="黑体" w:eastAsia="黑体" w:cs="黑体"/>
        </w:rPr>
        <w:t>中图分类号：</w:t>
      </w:r>
    </w:p>
    <w:p w14:paraId="6A96ED3C">
      <w:pPr>
        <w:spacing w:line="0" w:lineRule="atLeast"/>
        <w:ind w:firstLine="0" w:firstLineChars="0"/>
        <w:jc w:val="center"/>
        <w:rPr>
          <w:rFonts w:hint="eastAsia" w:eastAsia="黑体" w:cs="Times New Roman"/>
          <w:bCs/>
          <w:sz w:val="32"/>
          <w:szCs w:val="32"/>
          <w:lang w:val="en-US" w:eastAsia="zh-CN"/>
        </w:rPr>
      </w:pPr>
      <w:r>
        <w:rPr>
          <w:rFonts w:hint="default" w:eastAsia="黑体" w:cs="Times New Roman"/>
          <w:bCs/>
          <w:sz w:val="32"/>
          <w:szCs w:val="32"/>
          <w:lang w:val="en-US" w:eastAsia="zh-CN"/>
        </w:rPr>
        <w:t>EV Charging Safety Scheduling Based on PID-Lagrangian Deep Reinforcement Learning</w:t>
      </w:r>
    </w:p>
    <w:p w14:paraId="63919557">
      <w:pPr>
        <w:keepNext w:val="0"/>
        <w:keepLines w:val="0"/>
        <w:pageBreakBefore w:val="0"/>
        <w:widowControl w:val="0"/>
        <w:kinsoku/>
        <w:wordWrap/>
        <w:overflowPunct/>
        <w:topLinePunct w:val="0"/>
        <w:autoSpaceDE w:val="0"/>
        <w:autoSpaceDN w:val="0"/>
        <w:bidi w:val="0"/>
        <w:adjustRightInd/>
        <w:snapToGrid/>
        <w:ind w:firstLine="0" w:firstLineChars="0"/>
        <w:jc w:val="both"/>
        <w:textAlignment w:val="auto"/>
        <w:rPr>
          <w:rFonts w:hint="eastAsia" w:eastAsia="楷体" w:cs="Times New Roman"/>
          <w:bCs/>
          <w:sz w:val="22"/>
          <w:szCs w:val="24"/>
        </w:rPr>
      </w:pPr>
      <w:r>
        <w:rPr>
          <w:rFonts w:ascii="黑体" w:hAnsi="黑体" w:eastAsia="黑体"/>
        </w:rPr>
        <w:t xml:space="preserve">Abstract: </w:t>
      </w:r>
      <w:r>
        <w:rPr>
          <w:rFonts w:hint="eastAsia" w:eastAsia="楷体" w:cs="Times New Roman"/>
          <w:bCs/>
          <w:sz w:val="22"/>
          <w:szCs w:val="24"/>
        </w:rPr>
        <w:t>Intelligent scheduling of electric vehicle charging stations requires optimizing operational revenue while satisfying physical constraints such as transformer capacity. However, existing constrained reinforcement learning methods generally suffer from problems such as unstable Lagrange multiplier updates and severe training oscillations. This paper proposes a safety-aware reinforcement learning method based on PID-Lagrangian control, modeling the charging scheduling problem as a constrained Markov decision process and using Soft Actor-Critic as the underlying training framework. The algorithm introduces a proportional-integral-derivative (PID) three-channel controller for closed-loop adjustment of the Lagrange multipliers. It uses an independent safety value network to assess violation risks in real time and utilizes a PID multiplier updater to adaptively adjust the penalty intensity, achieving precise control of transformer overload constraints. Simulation experiments show that, compared to baseline methods, the proposed method exhibits superior cost-benefit trade-off characteristics on the Pareto front, significantly accelerates policy convergence, substantially reduces multiplier oscillation amplitude, and significantly improves user charging satisfaction.</w:t>
      </w:r>
    </w:p>
    <w:p w14:paraId="45E7095C">
      <w:pPr>
        <w:keepNext w:val="0"/>
        <w:keepLines w:val="0"/>
        <w:pageBreakBefore w:val="0"/>
        <w:widowControl w:val="0"/>
        <w:kinsoku/>
        <w:wordWrap/>
        <w:overflowPunct/>
        <w:topLinePunct w:val="0"/>
        <w:autoSpaceDE w:val="0"/>
        <w:autoSpaceDN w:val="0"/>
        <w:bidi w:val="0"/>
        <w:adjustRightInd/>
        <w:snapToGrid/>
        <w:ind w:firstLine="0" w:firstLineChars="0"/>
        <w:jc w:val="both"/>
        <w:textAlignment w:val="auto"/>
        <w:rPr>
          <w:rFonts w:hint="eastAsia" w:eastAsia="楷体" w:cs="Times New Roman"/>
          <w:bCs/>
          <w:sz w:val="22"/>
          <w:szCs w:val="24"/>
        </w:rPr>
      </w:pPr>
      <w:r>
        <w:rPr>
          <w:rFonts w:hint="eastAsia" w:eastAsia="楷体" w:cs="Times New Roman"/>
          <w:bCs/>
          <w:sz w:val="22"/>
          <w:szCs w:val="24"/>
        </w:rPr>
        <w:t>Key Words:Electric vehicle charging station; safe reinforcement learning; PID-Lagrangian method; constrained Markov decision process; transformer capacity constraints</w:t>
      </w:r>
    </w:p>
    <w:p w14:paraId="7835EE1C">
      <w:pPr>
        <w:pStyle w:val="2"/>
        <w:bidi w:val="0"/>
        <w:rPr>
          <w:rFonts w:hint="eastAsia"/>
          <w:lang w:val="en-US" w:eastAsia="zh-CN"/>
        </w:rPr>
      </w:pPr>
      <w:r>
        <w:rPr>
          <w:rFonts w:hint="eastAsia"/>
          <w:lang w:val="en-US" w:eastAsia="zh-CN"/>
        </w:rPr>
        <w:t>1.引言</w:t>
      </w:r>
    </w:p>
    <w:p w14:paraId="68CAB228">
      <w:pPr>
        <w:bidi w:val="0"/>
      </w:pPr>
      <w:r>
        <w:rPr>
          <w:rFonts w:hint="default"/>
          <w:lang w:val="en-US" w:eastAsia="zh-CN"/>
        </w:rPr>
        <w:t>随着全球电动汽车保有量的快速增长，大规模无序充电对配电网安全构成严峻挑战，尤其在负荷高峰时段易导致变压器过载甚至系统崩溃[1-2]。电动汽车充电站（EVCS）智能调度需在严格满足变压器容量等物理约束的前提下，利用电价时空差异最大化运营收益，同时应对车辆到达离开的随机性与电力市场的动态波动[3-4]。传统</w:t>
      </w:r>
      <w:r>
        <w:rPr>
          <w:rFonts w:hint="eastAsia"/>
          <w:lang w:val="en-US" w:eastAsia="zh-CN"/>
        </w:rPr>
        <w:t>的</w:t>
      </w:r>
      <w:r>
        <w:rPr>
          <w:rFonts w:hint="default"/>
          <w:lang w:val="en-US" w:eastAsia="zh-CN"/>
        </w:rPr>
        <w:t>模型预测控制虽能提供理论最优解，但面临计算复杂度高、泛化性差等局限[5]。深度强化学习凭借出色的在线学习能力为该问题提供了新思路，但现有带约束强化学习方法（如CPO、拉格朗日松弛）普遍存在乘子更新不稳定、训练震荡剧烈、收敛速度慢等问题[6-8]。</w:t>
      </w:r>
    </w:p>
    <w:p w14:paraId="76CD0468">
      <w:pPr>
        <w:bidi w:val="0"/>
      </w:pPr>
      <w:r>
        <w:rPr>
          <w:rFonts w:hint="default"/>
          <w:lang w:val="en-US" w:eastAsia="zh-CN"/>
        </w:rPr>
        <w:t>近年来，文献[9]提出的PID-拉格朗日方法借鉴经典控制理论，通过比例-积分-微分（PID）三通道对拉格朗日乘子进行闭环调节，使乘子更新具备阻尼特性与稳定裕度，显著改善了约束优化的动力学特性。该方法在机器人控制、无人机路径规划等领域取得成功[10-11]，但在能源系统带硬约束优化中的应用尚属空白。基于此，本文将PID-拉格朗日方法引入充电站调度问题，提出一种安全强化学习框架。该方法将调度问题建模为约束马尔可夫决策过程（CMDP）[12]，采用Soft Actor-Critic（SAC）[13]作为底层训练框架，通过安全代价值网络实时评估违规风险，并利用PID乘子更新器自适应调整惩罚强度，实现变压器过载约束的精准控制。相关理论基础可参见深度强化学习文献[14-16]，该框架为充电站智能调度提供了理论保证与实践指导[17-18]。</w:t>
      </w:r>
    </w:p>
    <w:p w14:paraId="7B569671">
      <w:pPr>
        <w:bidi w:val="0"/>
        <w:rPr>
          <w:rFonts w:hint="default"/>
          <w:lang w:val="en-US" w:eastAsia="zh-CN"/>
        </w:rPr>
      </w:pPr>
      <w:r>
        <w:rPr>
          <w:rFonts w:hint="default"/>
          <w:lang w:val="en-US" w:eastAsia="zh-CN"/>
        </w:rPr>
        <w:t>本文的主要贡献包括：</w:t>
      </w:r>
    </w:p>
    <w:p w14:paraId="037C9040">
      <w:pPr>
        <w:bidi w:val="0"/>
        <w:rPr>
          <w:rFonts w:hint="default"/>
          <w:lang w:val="en-US" w:eastAsia="zh-CN"/>
        </w:rPr>
      </w:pPr>
      <w:r>
        <w:rPr>
          <w:rFonts w:hint="default"/>
          <w:lang w:val="en-US" w:eastAsia="zh-CN"/>
        </w:rPr>
        <w:t>（1）首次将PID控制理论引入充电站安全调度，提出比例-积分-微分三通道的拉格朗日乘子自适应更新机制；</w:t>
      </w:r>
    </w:p>
    <w:p w14:paraId="3783CA4B">
      <w:pPr>
        <w:bidi w:val="0"/>
        <w:rPr>
          <w:rFonts w:hint="default"/>
          <w:lang w:val="en-US" w:eastAsia="zh-CN"/>
        </w:rPr>
      </w:pPr>
      <w:r>
        <w:rPr>
          <w:rFonts w:hint="default"/>
          <w:lang w:val="en-US" w:eastAsia="zh-CN"/>
        </w:rPr>
        <w:t>（2）设计双层优化架构，通过独立的安全代价值网络与奖励价值网络实现约束满足与收益最大化的解耦优化；</w:t>
      </w:r>
    </w:p>
    <w:p w14:paraId="62DD7AC0">
      <w:pPr>
        <w:bidi w:val="0"/>
      </w:pPr>
      <w:r>
        <w:rPr>
          <w:rFonts w:hint="default"/>
          <w:lang w:val="en-US" w:eastAsia="zh-CN"/>
        </w:rPr>
        <w:t>（3）在真实数据仿真环境中，相比基线方法，本文方法在帕累托前沿上实现更优的成本-收益权衡，策略训练收敛速度显著加快且乘子震荡幅度大幅降低，用户充电满意度明显提升。</w:t>
      </w:r>
    </w:p>
    <w:p w14:paraId="3A24FD41">
      <w:pPr>
        <w:pStyle w:val="2"/>
        <w:bidi w:val="0"/>
        <w:rPr>
          <w:rFonts w:hint="eastAsia"/>
          <w:lang w:val="en-US" w:eastAsia="zh-CN"/>
        </w:rPr>
      </w:pPr>
      <w:r>
        <w:rPr>
          <w:rFonts w:hint="eastAsia"/>
          <w:lang w:val="en-US" w:eastAsia="zh-CN"/>
        </w:rPr>
        <w:t>2.系统建模与问题描述</w:t>
      </w:r>
    </w:p>
    <w:p w14:paraId="68BECDBB">
      <w:pPr>
        <w:pStyle w:val="3"/>
        <w:bidi w:val="0"/>
      </w:pPr>
      <w:r>
        <w:t>2.1电动汽车充电站系统模型</w:t>
      </w:r>
    </w:p>
    <w:p w14:paraId="02A06052">
      <w:pPr>
        <w:bidi w:val="0"/>
        <w:rPr>
          <w:rFonts w:hint="default"/>
        </w:rPr>
      </w:pPr>
      <w:r>
        <w:rPr>
          <w:rFonts w:hint="eastAsia"/>
          <w:lang w:val="en-US" w:eastAsia="zh-CN"/>
        </w:rPr>
        <w:t>电动汽车充电站（EVCS）作为配电网中的重要柔性负荷，其运行受物理拓扑与设备容量的严格限制。充电站系统主要由上级配电变压器、若干充电桩以及参与调度的电动汽车（EV）群体构成。</w:t>
      </w:r>
      <w:r>
        <w:t>本</w:t>
      </w:r>
      <w:r>
        <w:rPr>
          <w:rFonts w:hint="eastAsia"/>
          <w:lang w:val="en-US" w:eastAsia="zh-CN"/>
        </w:rPr>
        <w:t>文</w:t>
      </w:r>
      <w:r>
        <w:t>假设充电站内有</w:t>
      </w:r>
      <m:oMath>
        <m:r>
          <m:rPr/>
          <w:rPr>
            <w:rFonts w:hint="default" w:ascii="Cambria Math" w:hAnsi="Cambria Math" w:cstheme="minorBidi"/>
            <w:kern w:val="2"/>
            <w:sz w:val="21"/>
            <w:szCs w:val="24"/>
            <w:lang w:val="en-US" w:eastAsia="zh-CN" w:bidi="ar-SA"/>
          </w:rPr>
          <m:t>N</m:t>
        </m:r>
      </m:oMath>
      <w:r>
        <w:rPr>
          <w:rFonts w:hint="default"/>
        </w:rPr>
        <w:t>个充电桩，每个充电桩在任意时刻最多连接一辆EV。</w:t>
      </w:r>
    </w:p>
    <w:p w14:paraId="2F2F024F">
      <w:pPr>
        <w:bidi w:val="0"/>
        <w:rPr>
          <w:rFonts w:hint="eastAsia"/>
          <w:lang w:val="en-US" w:eastAsia="zh-CN"/>
        </w:rPr>
      </w:pPr>
      <w:r>
        <w:rPr>
          <w:rFonts w:hint="default"/>
          <w:lang w:val="en-US" w:eastAsia="zh-CN"/>
        </w:rPr>
        <w:t>在任意时刻</w:t>
      </w:r>
      <m:oMath>
        <m:r>
          <m:rPr/>
          <w:rPr>
            <w:rFonts w:hint="default" w:ascii="Cambria Math" w:hAnsi="Cambria Math" w:cstheme="minorBidi"/>
            <w:kern w:val="2"/>
            <w:sz w:val="21"/>
            <w:szCs w:val="24"/>
            <w:lang w:val="en-GB" w:eastAsia="zh-CN" w:bidi="ar-SA"/>
          </w:rPr>
          <m:t>t</m:t>
        </m:r>
      </m:oMath>
      <w:r>
        <w:rPr>
          <w:rFonts w:hint="default"/>
          <w:lang w:val="en-US" w:eastAsia="zh-CN"/>
        </w:rPr>
        <w:t>，充电站的总功率需求</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t</m:t>
            </m:r>
            <m:ctrlPr>
              <w:rPr>
                <w:rFonts w:hint="default" w:ascii="Cambria Math"/>
              </w:rPr>
            </m:ctrlPr>
          </m:sub>
        </m:sSub>
      </m:oMath>
      <w:r>
        <w:rPr>
          <w:rFonts w:hint="default"/>
          <w:lang w:val="en-US" w:eastAsia="zh-CN"/>
        </w:rPr>
        <w:t>由站内基础负荷</w:t>
      </w:r>
      <m:oMath>
        <m:sSubSup>
          <m:sSubSupPr>
            <m:ctrlPr>
              <w:rPr>
                <w:rFonts w:hint="default" w:ascii="Cambria Math"/>
              </w:rPr>
            </m:ctrlPr>
          </m:sSubSupPr>
          <m:e>
            <m:r>
              <m:rPr/>
              <w:rPr>
                <w:rFonts w:hint="default" w:ascii="Cambria Math"/>
              </w:rPr>
              <m:t>P</m:t>
            </m:r>
            <m:ctrlPr>
              <w:rPr>
                <w:rFonts w:hint="default" w:ascii="Cambria Math"/>
              </w:rPr>
            </m:ctrlPr>
          </m:e>
          <m:sub>
            <m:r>
              <m:rPr/>
              <w:rPr>
                <w:rFonts w:hint="default" w:ascii="Cambria Math"/>
              </w:rPr>
              <m:t>t</m:t>
            </m:r>
            <m:ctrlPr>
              <w:rPr>
                <w:rFonts w:hint="default" w:ascii="Cambria Math"/>
              </w:rPr>
            </m:ctrlPr>
          </m:sub>
          <m:sup>
            <m:r>
              <m:rPr/>
              <w:rPr>
                <w:rFonts w:hint="default" w:ascii="Cambria Math"/>
              </w:rPr>
              <m:t>b</m:t>
            </m:r>
            <m:ctrlPr>
              <w:rPr>
                <w:rFonts w:hint="default" w:ascii="Cambria Math"/>
              </w:rPr>
            </m:ctrlPr>
          </m:sup>
        </m:sSubSup>
      </m:oMath>
      <w:r>
        <w:rPr>
          <w:rFonts w:hint="default"/>
          <w:lang w:val="en-US" w:eastAsia="zh-CN"/>
        </w:rPr>
        <w:t>与所有充电桩的实时功率</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i,t</m:t>
            </m:r>
            <m:ctrlPr>
              <w:rPr>
                <w:rFonts w:hint="default" w:ascii="Cambria Math"/>
              </w:rPr>
            </m:ctrlPr>
          </m:sub>
        </m:sSub>
      </m:oMath>
      <w:r>
        <w:rPr>
          <w:rFonts w:hint="default"/>
          <w:lang w:val="en-US" w:eastAsia="zh-CN"/>
        </w:rPr>
        <w:t>共同构成，其功率平衡关系为</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P</m:t>
            </m:r>
            <m:ctrlPr>
              <w:rPr>
                <w:rFonts w:hint="default" w:ascii="Cambria Math"/>
              </w:rPr>
            </m:ctrlPr>
          </m:e>
          <m:sub>
            <m:r>
              <m:rPr/>
              <w:rPr>
                <w:rFonts w:hint="default" w:ascii="Cambria Math"/>
              </w:rPr>
              <m:t>t</m:t>
            </m:r>
            <m:ctrlPr>
              <w:rPr>
                <w:rFonts w:hint="default" w:ascii="Cambria Math"/>
              </w:rPr>
            </m:ctrlPr>
          </m:sub>
          <m:sup>
            <m:r>
              <m:rPr/>
              <w:rPr>
                <w:rFonts w:hint="default" w:ascii="Cambria Math"/>
              </w:rPr>
              <m:t>b</m:t>
            </m:r>
            <m:ctrlPr>
              <w:rPr>
                <w:rFonts w:hint="default" w:ascii="Cambria Math"/>
              </w:rPr>
            </m:ctrlPr>
          </m:sup>
        </m:sSubSup>
        <m:r>
          <m:rPr/>
          <w:rPr>
            <w:rFonts w:hint="default" w:ascii="Cambria Math"/>
          </w:rPr>
          <m:t>+</m:t>
        </m:r>
        <m:nary>
          <m:naryPr>
            <m:chr m:val="∑"/>
            <m:limLoc m:val="undOvr"/>
            <m:ctrlPr>
              <w:rPr>
                <w:rFonts w:hint="default" w:ascii="Cambria Math" w:hAnsi="Cambria Math"/>
                <w:i/>
              </w:rPr>
            </m:ctrlPr>
          </m:naryPr>
          <m:sub>
            <m:r>
              <m:rPr/>
              <w:rPr>
                <w:rFonts w:hint="default" w:ascii="Cambria Math"/>
              </w:rPr>
              <m:t>i=1</m:t>
            </m:r>
            <m:ctrlPr>
              <w:rPr>
                <w:rFonts w:hint="default" w:ascii="Cambria Math" w:hAnsi="Cambria Math"/>
                <w:i/>
              </w:rPr>
            </m:ctrlPr>
          </m:sub>
          <m:sup>
            <m:r>
              <m:rPr/>
              <w:rPr>
                <w:rFonts w:hint="default" w:ascii="Cambria Math"/>
              </w:rPr>
              <m:t>N</m:t>
            </m:r>
            <m:ctrlPr>
              <w:rPr>
                <w:rFonts w:hint="default" w:ascii="Cambria Math" w:hAnsi="Cambria Math"/>
                <w:i/>
              </w:rPr>
            </m:ctrlPr>
          </m:sup>
          <m:e>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i,t</m:t>
                </m:r>
                <m:ctrlPr>
                  <w:rPr>
                    <w:rFonts w:hint="default" w:ascii="Cambria Math"/>
                  </w:rPr>
                </m:ctrlPr>
              </m:sub>
            </m:sSub>
            <m:ctrlPr>
              <w:rPr>
                <w:rFonts w:hint="default" w:ascii="Cambria Math"/>
              </w:rPr>
            </m:ctrlPr>
          </m:e>
        </m:nary>
      </m:oMath>
      <w:r>
        <w:rPr>
          <w:rFonts w:hint="default"/>
          <w:lang w:val="en-US" w:eastAsia="zh-CN"/>
        </w:rPr>
        <w:t>。其中，</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i,t</m:t>
            </m:r>
            <m:ctrlPr>
              <w:rPr>
                <w:rFonts w:hint="default" w:ascii="Cambria Math"/>
              </w:rPr>
            </m:ctrlPr>
          </m:sub>
        </m:sSub>
      </m:oMath>
      <w:r>
        <w:rPr>
          <w:rFonts w:hint="default"/>
          <w:lang w:val="en-US" w:eastAsia="zh-CN"/>
        </w:rPr>
        <w:t>为第</w:t>
      </w:r>
      <m:oMath>
        <m:r>
          <m:rPr/>
          <w:rPr>
            <w:rFonts w:hint="default" w:ascii="Cambria Math" w:hAnsi="Cambria Math" w:cstheme="minorBidi"/>
            <w:kern w:val="2"/>
            <w:sz w:val="21"/>
            <w:szCs w:val="24"/>
            <w:lang w:val="en-US" w:eastAsia="zh-CN" w:bidi="ar-SA"/>
          </w:rPr>
          <m:t>i</m:t>
        </m:r>
      </m:oMath>
      <w:r>
        <w:rPr>
          <w:rFonts w:hint="default"/>
          <w:lang w:val="en-US" w:eastAsia="zh-CN"/>
        </w:rPr>
        <w:t>个充电桩在时刻</w:t>
      </w:r>
      <m:oMath>
        <m:r>
          <m:rPr/>
          <w:rPr>
            <w:rFonts w:hint="default" w:ascii="Cambria Math" w:hAnsi="Cambria Math" w:cstheme="minorBidi"/>
            <w:kern w:val="2"/>
            <w:sz w:val="21"/>
            <w:szCs w:val="24"/>
            <w:lang w:val="en-GB" w:eastAsia="zh-CN" w:bidi="ar-SA"/>
          </w:rPr>
          <m:t>t</m:t>
        </m:r>
      </m:oMath>
      <w:r>
        <w:rPr>
          <w:rFonts w:hint="default"/>
          <w:lang w:val="en-US" w:eastAsia="zh-CN"/>
        </w:rPr>
        <w:t>的功率，当</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i,t</m:t>
            </m:r>
            <m:ctrlPr>
              <w:rPr>
                <w:rFonts w:hint="default" w:ascii="Cambria Math"/>
              </w:rPr>
            </m:ctrlPr>
          </m:sub>
        </m:sSub>
        <m:r>
          <m:rPr/>
          <w:rPr>
            <w:rFonts w:hint="default" w:ascii="Cambria Math"/>
          </w:rPr>
          <m:t>&gt;0</m:t>
        </m:r>
      </m:oMath>
      <w:r>
        <w:rPr>
          <w:rFonts w:hint="default"/>
          <w:lang w:val="en-US" w:eastAsia="zh-CN"/>
        </w:rPr>
        <w:t>时表示充电状态，当</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i,t</m:t>
            </m:r>
            <m:ctrlPr>
              <w:rPr>
                <w:rFonts w:hint="default" w:ascii="Cambria Math"/>
              </w:rPr>
            </m:ctrlPr>
          </m:sub>
        </m:sSub>
        <m:r>
          <m:rPr/>
          <w:rPr>
            <w:rFonts w:hint="default" w:ascii="Cambria Math"/>
          </w:rPr>
          <m:t>&lt;0</m:t>
        </m:r>
      </m:oMath>
      <w:r>
        <w:rPr>
          <w:rFonts w:hint="default"/>
          <w:lang w:val="en-US" w:eastAsia="zh-CN"/>
        </w:rPr>
        <w:t>时表示放电（V2G）状态，当</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i,t</m:t>
            </m:r>
            <m:ctrlPr>
              <w:rPr>
                <w:rFonts w:hint="default" w:ascii="Cambria Math"/>
              </w:rPr>
            </m:ctrlPr>
          </m:sub>
        </m:sSub>
        <m:r>
          <m:rPr/>
          <w:rPr>
            <w:rFonts w:hint="default" w:ascii="Cambria Math"/>
          </w:rPr>
          <m:t>=0</m:t>
        </m:r>
      </m:oMath>
      <w:r>
        <w:rPr>
          <w:rFonts w:hint="default"/>
          <w:lang w:val="en-US" w:eastAsia="zh-CN"/>
        </w:rPr>
        <w:t>时表示该桩空闲或车辆处于静止状态。</w:t>
      </w:r>
    </w:p>
    <w:p w14:paraId="3EAF5D9E">
      <w:pPr>
        <w:bidi w:val="0"/>
      </w:pPr>
      <w:r>
        <w:rPr>
          <w:rFonts w:hint="default"/>
          <w:lang w:val="en-US" w:eastAsia="zh-CN"/>
        </w:rPr>
        <w:t>变压器的安全运行是调度的首要前提。为防止变压器因过载而引发设备损坏或电压失稳，总功率需求必须满足容量约束</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m</m:t>
            </m:r>
            <m:ctrlPr>
              <w:rPr>
                <w:rFonts w:hint="default" w:ascii="Cambria Math"/>
              </w:rPr>
            </m:ctrlPr>
          </m:sub>
        </m:sSub>
      </m:oMath>
      <w:r>
        <w:rPr>
          <w:rFonts w:hint="default"/>
          <w:lang w:val="en-US" w:eastAsia="zh-CN"/>
        </w:rPr>
        <w:t>，其中</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m</m:t>
            </m:r>
            <m:ctrlPr>
              <w:rPr>
                <w:rFonts w:hint="default" w:ascii="Cambria Math"/>
              </w:rPr>
            </m:ctrlPr>
          </m:sub>
        </m:sSub>
      </m:oMath>
      <w:r>
        <w:rPr>
          <w:rFonts w:hint="default"/>
          <w:lang w:val="en-US" w:eastAsia="zh-CN"/>
        </w:rPr>
        <w:t>为变压器的额定容量。</w:t>
      </w:r>
    </w:p>
    <w:p w14:paraId="41E11165">
      <w:pPr>
        <w:bidi w:val="0"/>
        <w:rPr>
          <w:rFonts w:hint="eastAsia"/>
          <w:lang w:val="en-US" w:eastAsia="zh-CN"/>
        </w:rPr>
      </w:pPr>
      <w:r>
        <w:rPr>
          <w:rFonts w:hint="eastAsia"/>
          <w:lang w:val="en-US" w:eastAsia="zh-CN"/>
        </w:rPr>
        <w:t>对于每一辆接入系统的电动汽车，其电池荷电状态（SOC）随时间演化，忽略转换损耗的简化动力学模型如下：</w:t>
      </w:r>
    </w:p>
    <w:p w14:paraId="01D1725E">
      <w:pPr>
        <w:pStyle w:val="19"/>
        <w:bidi w:val="0"/>
        <w:rPr>
          <w:rFonts w:hint="eastAsia" w:hAnsi="Cambria Math"/>
          <w:i w:val="0"/>
          <w:lang w:val="en-US" w:eastAsia="zh-CN"/>
        </w:rPr>
      </w:pPr>
      <w:r>
        <w:rPr>
          <w:rFonts w:hint="eastAsia" w:hAnsi="Cambria Math"/>
          <w:i w:val="0"/>
          <w:lang w:val="en-US" w:eastAsia="zh-CN"/>
        </w:rPr>
        <w:tab/>
      </w:r>
      <m:oMath>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i,t</m:t>
            </m:r>
            <m:ctrlPr>
              <w:rPr>
                <w:rFonts w:ascii="Cambria Math" w:hAnsi="Cambria Math"/>
              </w:rPr>
            </m:ctrlPr>
          </m:sub>
        </m:sSub>
        <m:r>
          <m:rPr>
            <m:sty m:val="p"/>
          </m:rPr>
          <w:rPr>
            <w:rFonts w:hint="default" w:ascii="Times New Roman" w:hAnsi="Times New Roman"/>
          </w:rPr>
          <m:t>+</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i,t</m:t>
                </m:r>
                <m:ctrlPr>
                  <w:rPr>
                    <w:rFonts w:ascii="Cambria Math" w:hAnsi="Cambria Math"/>
                  </w:rPr>
                </m:ctrlPr>
              </m:sub>
            </m:sSub>
            <m:r>
              <m:rPr>
                <m:sty m:val="p"/>
              </m:rPr>
              <w:rPr>
                <w:rFonts w:hint="default" w:ascii="Times New Roman" w:hAnsi="Times New Roman"/>
              </w:rPr>
              <m:t>⋅Δt</m:t>
            </m:r>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i</m:t>
                </m:r>
                <m:ctrlPr>
                  <w:rPr>
                    <w:rFonts w:ascii="Cambria Math" w:hAnsi="Cambria Math"/>
                  </w:rPr>
                </m:ctrlPr>
              </m:sub>
            </m:sSub>
            <m:ctrlPr>
              <w:rPr>
                <w:rFonts w:hint="default" w:ascii="Cambria Math" w:hAnsi="Cambria Math"/>
              </w:rPr>
            </m:ctrlPr>
          </m:den>
        </m:f>
      </m:oMath>
      <w:r>
        <w:rPr>
          <w:rFonts w:hint="eastAsia" w:hAnsi="Times New Roman"/>
          <w:i w:val="0"/>
          <w:lang w:val="en-US" w:eastAsia="zh-CN"/>
        </w:rPr>
        <w:tab/>
      </w:r>
      <w:r>
        <w:rPr>
          <w:rFonts w:hint="eastAsia" w:hAnsi="Cambria Math"/>
          <w:i w:val="0"/>
          <w:lang w:val="en-US" w:eastAsia="zh-CN"/>
        </w:rPr>
        <w:t>（1）</w:t>
      </w:r>
    </w:p>
    <w:p w14:paraId="29392D5D">
      <w:pPr>
        <w:bidi w:val="0"/>
      </w:pPr>
      <w:r>
        <w:rPr>
          <w:rFonts w:hint="default"/>
          <w:lang w:val="en-US" w:eastAsia="zh-CN"/>
        </w:rPr>
        <w:t>其中，</w:t>
      </w:r>
      <m:oMath>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i,t</m:t>
            </m:r>
            <m:ctrlPr>
              <w:rPr>
                <w:rFonts w:ascii="Cambria Math" w:hAnsi="Cambria Math"/>
              </w:rPr>
            </m:ctrlPr>
          </m:sub>
        </m:sSub>
      </m:oMath>
      <w:r>
        <w:rPr>
          <w:rFonts w:hint="default"/>
          <w:lang w:val="en-US" w:eastAsia="zh-CN"/>
        </w:rPr>
        <w:t>为时刻</w:t>
      </w:r>
      <m:oMath>
        <m:r>
          <m:rPr/>
          <w:rPr>
            <w:rFonts w:hint="default" w:ascii="Cambria Math" w:hAnsi="Cambria Math" w:cstheme="minorBidi"/>
            <w:kern w:val="2"/>
            <w:sz w:val="21"/>
            <w:szCs w:val="24"/>
            <w:lang w:val="en-US" w:eastAsia="zh-CN" w:bidi="ar-SA"/>
          </w:rPr>
          <m:t>t</m:t>
        </m:r>
      </m:oMath>
      <w:r>
        <w:rPr>
          <w:rFonts w:hint="default"/>
          <w:lang w:val="en-US" w:eastAsia="zh-CN"/>
        </w:rPr>
        <w:t>时接入第</w:t>
      </w:r>
      <m:oMath>
        <m:r>
          <m:rPr/>
          <w:rPr>
            <w:rFonts w:hint="default" w:ascii="Cambria Math" w:hAnsi="Cambria Math" w:cstheme="minorBidi"/>
            <w:kern w:val="2"/>
            <w:sz w:val="21"/>
            <w:szCs w:val="24"/>
            <w:lang w:val="en-US" w:eastAsia="zh-CN" w:bidi="ar-SA"/>
          </w:rPr>
          <m:t>i</m:t>
        </m:r>
      </m:oMath>
      <w:r>
        <w:rPr>
          <w:rFonts w:hint="default"/>
          <w:lang w:val="en-US" w:eastAsia="zh-CN"/>
        </w:rPr>
        <w:t>个充电桩的EV的荷电状态，</w:t>
      </w:r>
      <m:oMath>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rPr>
          <w:rFonts w:hint="default"/>
          <w:lang w:val="en-US" w:eastAsia="zh-CN"/>
        </w:rPr>
        <w:t>为该EV的电池额定容量，</w:t>
      </w:r>
      <m:oMath>
        <m:r>
          <m:rPr>
            <m:sty m:val="p"/>
          </m:rPr>
          <w:rPr>
            <w:rFonts w:hint="default" w:ascii="Cambria Math"/>
          </w:rPr>
          <m:t>Δ</m:t>
        </m:r>
        <m:r>
          <m:rPr/>
          <w:rPr>
            <w:rFonts w:hint="default" w:ascii="Cambria Math"/>
          </w:rPr>
          <m:t>t</m:t>
        </m:r>
      </m:oMath>
      <w:r>
        <w:rPr>
          <w:rFonts w:hint="default"/>
          <w:lang w:val="en-US" w:eastAsia="zh-CN"/>
        </w:rPr>
        <w:t>为调度的时间步长。智能调度系统的目标即是通过动态调节各充电桩的功率</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i,t</m:t>
            </m:r>
            <m:ctrlPr>
              <w:rPr>
                <w:rFonts w:hint="default" w:ascii="Cambria Math"/>
              </w:rPr>
            </m:ctrlPr>
          </m:sub>
        </m:sSub>
      </m:oMath>
      <w:r>
        <w:rPr>
          <w:rFonts w:hint="default"/>
          <w:lang w:val="en-US" w:eastAsia="zh-CN"/>
        </w:rPr>
        <w:t>，在满足变压器容量约束的前提下，引导接入车辆的SOC在离开前达到用户预设的目标值。</w:t>
      </w:r>
    </w:p>
    <w:p w14:paraId="29805E24">
      <w:pPr>
        <w:pStyle w:val="3"/>
        <w:bidi w:val="0"/>
      </w:pPr>
      <w:r>
        <w:t>2.2约束马尔可夫决策过程形式化</w:t>
      </w:r>
    </w:p>
    <w:p w14:paraId="2D07E940">
      <w:pPr>
        <w:bidi w:val="0"/>
      </w:pPr>
      <w:r>
        <w:rPr>
          <w:rFonts w:hint="default"/>
          <w:lang w:val="en-US" w:eastAsia="zh-CN"/>
        </w:rPr>
        <w:t>为了将充电调度问题转化为强化学习可求解的形式，本文采用约束马尔可夫决策过程（CMDP）进行建模。CMDP由元组</w:t>
      </w:r>
      <m:oMath>
        <m:r>
          <m:rPr/>
          <w:rPr>
            <w:rFonts w:hint="default" w:ascii="Cambria Math"/>
          </w:rPr>
          <m:t>(S,A,P,R,C,γ,d)</m:t>
        </m:r>
      </m:oMath>
      <w:r>
        <w:rPr>
          <w:rFonts w:hint="default"/>
          <w:lang w:val="en-US" w:eastAsia="zh-CN"/>
        </w:rPr>
        <w:t>组成。本</w:t>
      </w:r>
      <w:r>
        <w:rPr>
          <w:rFonts w:hint="eastAsia"/>
          <w:lang w:val="en-US" w:eastAsia="zh-CN"/>
        </w:rPr>
        <w:t>文</w:t>
      </w:r>
      <w:r>
        <w:rPr>
          <w:rFonts w:hint="default"/>
          <w:lang w:val="en-US" w:eastAsia="zh-CN"/>
        </w:rPr>
        <w:t>采用有限时间域设定，以一天的调度周期作为一个episode，每个episode包含</w:t>
      </w:r>
      <m:oMath>
        <m:r>
          <m:rPr/>
          <w:rPr>
            <w:rFonts w:hint="default" w:ascii="Cambria Math" w:hAnsi="Cambria Math" w:cstheme="minorBidi"/>
            <w:kern w:val="2"/>
            <w:sz w:val="21"/>
            <w:szCs w:val="24"/>
            <w:lang w:val="en-US" w:eastAsia="zh-CN" w:bidi="ar-SA"/>
          </w:rPr>
          <m:t>T</m:t>
        </m:r>
      </m:oMath>
      <w:r>
        <w:rPr>
          <w:rFonts w:hint="default"/>
          <w:lang w:val="en-US" w:eastAsia="zh-CN"/>
        </w:rPr>
        <w:t>个时间步，时间步长</w:t>
      </w:r>
      <m:oMath>
        <m:r>
          <m:rPr>
            <m:sty m:val="p"/>
          </m:rPr>
          <w:rPr>
            <w:rFonts w:hint="default" w:ascii="Cambria Math"/>
          </w:rPr>
          <m:t>Δ</m:t>
        </m:r>
        <m:r>
          <m:rPr/>
          <w:rPr>
            <w:rFonts w:hint="default" w:ascii="Cambria Math"/>
          </w:rPr>
          <m:t>t</m:t>
        </m:r>
      </m:oMath>
      <w:r>
        <w:rPr>
          <w:rFonts w:hint="default"/>
          <w:lang w:val="en-US" w:eastAsia="zh-CN"/>
        </w:rPr>
        <w:t>设为15分钟，即</w:t>
      </w:r>
      <m:oMath>
        <m:r>
          <m:rPr/>
          <w:rPr>
            <w:rFonts w:hint="default" w:ascii="Cambria Math" w:hAnsi="Cambria Math" w:cstheme="minorBidi"/>
            <w:kern w:val="2"/>
            <w:sz w:val="21"/>
            <w:szCs w:val="24"/>
            <w:lang w:val="en-US" w:eastAsia="zh-CN" w:bidi="ar-SA"/>
          </w:rPr>
          <m:t>T=96</m:t>
        </m:r>
      </m:oMath>
      <w:r>
        <w:rPr>
          <w:rFonts w:hint="default"/>
          <w:lang w:val="en-US" w:eastAsia="zh-CN"/>
        </w:rPr>
        <w:t>。各要素定义如下。</w:t>
      </w:r>
    </w:p>
    <w:p w14:paraId="5CCABF2A">
      <w:pPr>
        <w:bidi w:val="0"/>
      </w:pPr>
      <w:r>
        <w:t>（1）状态空间</w:t>
      </w:r>
      <m:oMath>
        <m:r>
          <m:rPr>
            <m:sty m:val="p"/>
          </m:rPr>
          <w:rPr>
            <w:rFonts w:ascii="Cambria Math" w:hAnsi="Cambria Math" w:cstheme="minorBidi"/>
            <w:kern w:val="2"/>
            <w:sz w:val="21"/>
            <w:szCs w:val="24"/>
            <w:lang w:val="en-US" w:bidi="ar-SA"/>
          </w:rPr>
          <m:t>S</m:t>
        </m:r>
      </m:oMath>
    </w:p>
    <w:p w14:paraId="48184F3A">
      <w:pPr>
        <w:bidi w:val="0"/>
        <w:rPr>
          <w:rFonts w:hint="eastAsia"/>
          <w:lang w:val="en-US" w:eastAsia="zh-CN"/>
        </w:rPr>
      </w:pPr>
      <w:r>
        <w:rPr>
          <w:rFonts w:hint="eastAsia"/>
          <w:lang w:val="en-US" w:eastAsia="zh-CN"/>
        </w:rPr>
        <w:t>状态向量</w:t>
      </w:r>
      <m:oMath>
        <m:sSub>
          <m:sSubPr>
            <m:ctrlPr>
              <w:rPr>
                <w:rFonts w:hint="default" w:ascii="Cambria Math" w:hAnsi="Cambria Math"/>
              </w:rPr>
            </m:ctrlPr>
          </m:sSubPr>
          <m:e>
            <m:r>
              <m:rPr>
                <m:sty m:val="p"/>
              </m:rPr>
              <w:rPr>
                <w:rFonts w:hint="default" w:ascii="Times New Roman" w:hAnsi="Times New Roman"/>
              </w:rPr>
              <m:t>s</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∈S</m:t>
        </m:r>
      </m:oMath>
      <w:r>
        <w:rPr>
          <w:rFonts w:hint="eastAsia"/>
          <w:lang w:val="en-US" w:eastAsia="zh-CN"/>
        </w:rPr>
        <w:t>旨在全面捕获环境的动态特征，具体定义为：</w:t>
      </w:r>
    </w:p>
    <w:p w14:paraId="1074B0FA">
      <w:pPr>
        <w:pStyle w:val="19"/>
        <w:bidi w:val="0"/>
        <w:rPr>
          <w:rFonts w:hint="eastAsia" w:hAnsi="Times New Roman"/>
          <w:i w:val="0"/>
          <w:lang w:val="en-US" w:eastAsia="zh-CN"/>
        </w:rPr>
      </w:pPr>
      <w:r>
        <w:rPr>
          <w:rFonts w:hint="eastAsia" w:hAnsi="Cambria Math"/>
          <w:i w:val="0"/>
          <w:lang w:val="en-US" w:eastAsia="zh-CN"/>
        </w:rPr>
        <w:tab/>
      </w:r>
      <m:oMath>
        <m:sSub>
          <m:sSubPr>
            <m:ctrlPr>
              <w:rPr>
                <w:rFonts w:hint="default" w:ascii="Cambria Math" w:hAnsi="Cambria Math"/>
                <w:i/>
                <w:iCs/>
              </w:rPr>
            </m:ctrlPr>
          </m:sSubPr>
          <m:e>
            <m:r>
              <m:rPr/>
              <w:rPr>
                <w:rFonts w:hint="default" w:ascii="Times New Roman" w:hAnsi="Times New Roman"/>
              </w:rPr>
              <m:t>s</m:t>
            </m:r>
            <m:ctrlPr>
              <w:rPr>
                <w:rFonts w:ascii="Cambria Math" w:hAnsi="Cambria Math"/>
                <w:i/>
                <w:iCs/>
              </w:rPr>
            </m:ctrlPr>
          </m:e>
          <m:sub>
            <m:r>
              <m:rPr/>
              <w:rPr>
                <w:rFonts w:hint="default" w:ascii="Times New Roman" w:hAnsi="Times New Roman"/>
              </w:rPr>
              <m:t>t</m:t>
            </m:r>
            <m:ctrlPr>
              <w:rPr>
                <w:rFonts w:ascii="Cambria Math" w:hAnsi="Cambria Math"/>
                <w:i/>
                <w:iCs/>
              </w:rPr>
            </m:ctrlPr>
          </m:sub>
        </m:sSub>
        <m:r>
          <m:rPr/>
          <w:rPr>
            <w:rFonts w:hint="default" w:ascii="Times New Roman" w:hAnsi="Times New Roman"/>
          </w:rPr>
          <m:t>=</m:t>
        </m:r>
        <m:r>
          <m:rPr>
            <m:sty m:val="p"/>
          </m:rPr>
          <w:rPr>
            <w:rFonts w:hint="default" w:ascii="Times New Roman" w:hAnsi="Times New Roman"/>
          </w:rPr>
          <m:t>[</m:t>
        </m:r>
        <m:sSub>
          <m:sSubPr>
            <m:ctrlPr>
              <w:rPr>
                <w:rFonts w:hint="default" w:ascii="Cambria Math" w:hAnsi="Cambria Math"/>
                <w:i/>
                <w:iCs/>
              </w:rPr>
            </m:ctrlPr>
          </m:sSubPr>
          <m:e>
            <m:r>
              <m:rPr/>
              <w:rPr>
                <w:rFonts w:hint="default" w:ascii="Times New Roman" w:hAnsi="Times New Roman"/>
              </w:rPr>
              <m:t>L</m:t>
            </m:r>
            <m:ctrlPr>
              <w:rPr>
                <w:rFonts w:ascii="Cambria Math" w:hAnsi="Cambria Math"/>
                <w:i/>
                <w:iCs/>
              </w:rPr>
            </m:ctrlPr>
          </m:e>
          <m:sub>
            <m:r>
              <m:rPr/>
              <w:rPr>
                <w:rFonts w:hint="default" w:ascii="Times New Roman" w:hAnsi="Times New Roman"/>
              </w:rPr>
              <m:t>t</m:t>
            </m:r>
            <m:ctrlPr>
              <w:rPr>
                <w:rFonts w:ascii="Cambria Math" w:hAnsi="Cambria Math"/>
                <w:i/>
                <w:iCs/>
              </w:rPr>
            </m:ctrlPr>
          </m:sub>
        </m:sSub>
        <m:r>
          <m:rPr/>
          <w:rPr>
            <w:rFonts w:hint="default" w:ascii="Times New Roman" w:hAnsi="Times New Roman"/>
          </w:rPr>
          <m:t>,</m:t>
        </m:r>
        <m:sSub>
          <m:sSubPr>
            <m:ctrlPr>
              <w:rPr>
                <w:rFonts w:hint="default" w:ascii="Cambria Math" w:hAnsi="Cambria Math"/>
                <w:i/>
                <w:iCs/>
              </w:rPr>
            </m:ctrlPr>
          </m:sSubPr>
          <m:e>
            <m:r>
              <m:rPr/>
              <w:rPr>
                <w:rFonts w:hint="default" w:ascii="Times New Roman" w:hAnsi="Times New Roman"/>
              </w:rPr>
              <m:t>τ</m:t>
            </m:r>
            <m:ctrlPr>
              <w:rPr>
                <w:rFonts w:ascii="Cambria Math" w:hAnsi="Cambria Math"/>
                <w:i/>
                <w:iCs/>
              </w:rPr>
            </m:ctrlPr>
          </m:e>
          <m:sub>
            <m:r>
              <m:rPr/>
              <w:rPr>
                <w:rFonts w:hint="default" w:ascii="Times New Roman" w:hAnsi="Times New Roman"/>
              </w:rPr>
              <m:t>t</m:t>
            </m:r>
            <m:ctrlPr>
              <w:rPr>
                <w:rFonts w:ascii="Cambria Math" w:hAnsi="Cambria Math"/>
                <w:i/>
                <w:iCs/>
              </w:rPr>
            </m:ctrlPr>
          </m:sub>
        </m:sSub>
        <m:r>
          <m:rPr/>
          <w:rPr>
            <w:rFonts w:hint="default" w:ascii="Times New Roman" w:hAnsi="Times New Roman"/>
          </w:rPr>
          <m:t>,</m:t>
        </m:r>
        <m:sSub>
          <m:sSubPr>
            <m:ctrlPr>
              <w:rPr>
                <w:rFonts w:hint="default" w:ascii="Cambria Math" w:hAnsi="Cambria Math"/>
                <w:i/>
                <w:iCs/>
              </w:rPr>
            </m:ctrlPr>
          </m:sSubPr>
          <m:e>
            <m:r>
              <m:rPr/>
              <w:rPr>
                <w:rFonts w:hint="default" w:ascii="Times New Roman" w:hAnsi="Times New Roman"/>
              </w:rPr>
              <m:t>p</m:t>
            </m:r>
            <m:ctrlPr>
              <w:rPr>
                <w:rFonts w:ascii="Cambria Math" w:hAnsi="Cambria Math"/>
                <w:i/>
                <w:iCs/>
              </w:rPr>
            </m:ctrlPr>
          </m:e>
          <m:sub>
            <m:r>
              <m:rPr/>
              <w:rPr>
                <w:rFonts w:hint="default" w:ascii="Times New Roman" w:hAnsi="Times New Roman"/>
              </w:rPr>
              <m:t>t</m:t>
            </m:r>
            <m:ctrlPr>
              <w:rPr>
                <w:rFonts w:ascii="Cambria Math" w:hAnsi="Cambria Math"/>
                <w:i/>
                <w:iCs/>
              </w:rPr>
            </m:ctrlPr>
          </m:sub>
        </m:sSub>
        <m:r>
          <m:rPr/>
          <w:rPr>
            <w:rFonts w:hint="default" w:ascii="Times New Roman" w:hAnsi="Times New Roman"/>
          </w:rPr>
          <m:t>,</m:t>
        </m:r>
        <m:sSub>
          <m:sSubPr>
            <m:ctrlPr>
              <w:rPr>
                <w:rFonts w:hint="default" w:ascii="Cambria Math" w:hAnsi="Cambria Math"/>
                <w:i/>
                <w:iCs/>
              </w:rPr>
            </m:ctrlPr>
          </m:sSubPr>
          <m:e>
            <m:r>
              <m:rPr/>
              <w:rPr>
                <w:rFonts w:hint="default" w:ascii="Times New Roman" w:hAnsi="Times New Roman"/>
              </w:rPr>
              <m:t>x</m:t>
            </m:r>
            <m:ctrlPr>
              <w:rPr>
                <w:rFonts w:ascii="Cambria Math" w:hAnsi="Cambria Math"/>
                <w:i/>
                <w:iCs/>
              </w:rPr>
            </m:ctrlPr>
          </m:e>
          <m:sub>
            <m:r>
              <m:rPr/>
              <w:rPr>
                <w:rFonts w:hint="default" w:ascii="Times New Roman" w:hAnsi="Times New Roman"/>
              </w:rPr>
              <m:t>t</m:t>
            </m:r>
            <m:ctrlPr>
              <w:rPr>
                <w:rFonts w:ascii="Cambria Math" w:hAnsi="Cambria Math"/>
                <w:i/>
                <w:iCs/>
              </w:rPr>
            </m:ctrlPr>
          </m:sub>
        </m:sSub>
        <m:r>
          <m:rPr/>
          <w:rPr>
            <w:rFonts w:hint="default" w:ascii="Times New Roman" w:hAnsi="Times New Roman"/>
          </w:rPr>
          <m:t>,</m:t>
        </m:r>
        <m:sSub>
          <m:sSubPr>
            <m:ctrlPr>
              <w:rPr>
                <w:rFonts w:hint="default" w:ascii="Cambria Math" w:hAnsi="Cambria Math"/>
                <w:i/>
                <w:iCs/>
              </w:rPr>
            </m:ctrlPr>
          </m:sSubPr>
          <m:e>
            <m:r>
              <m:rPr/>
              <w:rPr>
                <w:rFonts w:hint="default" w:ascii="Times New Roman" w:hAnsi="Times New Roman"/>
              </w:rPr>
              <m:t>r</m:t>
            </m:r>
            <m:ctrlPr>
              <w:rPr>
                <w:rFonts w:ascii="Cambria Math" w:hAnsi="Cambria Math"/>
                <w:i/>
                <w:iCs/>
              </w:rPr>
            </m:ctrlPr>
          </m:e>
          <m:sub>
            <m:r>
              <m:rPr/>
              <w:rPr>
                <w:rFonts w:hint="default" w:ascii="Times New Roman" w:hAnsi="Times New Roman"/>
              </w:rPr>
              <m:t>t</m:t>
            </m:r>
            <m:ctrlPr>
              <w:rPr>
                <w:rFonts w:ascii="Cambria Math" w:hAnsi="Cambria Math"/>
                <w:i/>
                <w:iCs/>
              </w:rPr>
            </m:ctrlPr>
          </m:sub>
        </m:sSub>
        <m:r>
          <m:rPr/>
          <w:rPr>
            <w:rFonts w:hint="default" w:ascii="Times New Roman" w:hAnsi="Times New Roman"/>
          </w:rPr>
          <m:t>,</m:t>
        </m:r>
        <m:sSub>
          <m:sSubPr>
            <m:ctrlPr>
              <w:rPr>
                <w:rFonts w:hint="default" w:ascii="Cambria Math" w:hAnsi="Cambria Math"/>
                <w:i/>
                <w:iCs/>
              </w:rPr>
            </m:ctrlPr>
          </m:sSubPr>
          <m:e>
            <m:r>
              <m:rPr/>
              <w:rPr>
                <w:rFonts w:hint="default" w:ascii="Times New Roman" w:hAnsi="Times New Roman"/>
              </w:rPr>
              <m:t>a</m:t>
            </m:r>
            <m:ctrlPr>
              <w:rPr>
                <w:rFonts w:ascii="Cambria Math" w:hAnsi="Cambria Math"/>
                <w:i/>
                <w:iCs/>
              </w:rPr>
            </m:ctrlPr>
          </m:e>
          <m:sub>
            <m:r>
              <m:rPr/>
              <w:rPr>
                <w:rFonts w:hint="default" w:ascii="Times New Roman" w:hAnsi="Times New Roman"/>
              </w:rPr>
              <m:t>t−1</m:t>
            </m:r>
            <m:ctrlPr>
              <w:rPr>
                <w:rFonts w:ascii="Cambria Math" w:hAnsi="Cambria Math"/>
                <w:i/>
                <w:iCs/>
              </w:rPr>
            </m:ctrlPr>
          </m:sub>
        </m:sSub>
        <m:r>
          <m:rPr>
            <m:sty m:val="p"/>
          </m:rPr>
          <w:rPr>
            <w:rFonts w:hint="default" w:ascii="Times New Roman" w:hAnsi="Times New Roman"/>
          </w:rPr>
          <m:t>]</m:t>
        </m:r>
      </m:oMath>
      <w:r>
        <w:rPr>
          <w:rFonts w:hint="eastAsia" w:hAnsi="Times New Roman"/>
          <w:i w:val="0"/>
          <w:lang w:val="en-US" w:eastAsia="zh-CN"/>
        </w:rPr>
        <w:tab/>
      </w:r>
    </w:p>
    <w:p w14:paraId="0B3AD96F">
      <w:pPr>
        <w:bidi w:val="0"/>
        <w:rPr>
          <w:rFonts w:hint="default"/>
          <w:lang w:val="en-US" w:eastAsia="zh-CN"/>
        </w:rPr>
      </w:pPr>
      <w:r>
        <w:rPr>
          <w:rFonts w:hint="default"/>
          <w:lang w:val="en-US" w:eastAsia="zh-CN"/>
        </w:rPr>
        <w:t>其中，</w:t>
      </w:r>
      <m:oMath>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m</m:t>
            </m:r>
            <m:ctrlPr>
              <w:rPr>
                <w:rFonts w:hint="default" w:ascii="Cambria Math"/>
              </w:rPr>
            </m:ctrlPr>
          </m:sub>
        </m:sSub>
      </m:oMath>
      <w:r>
        <w:rPr>
          <w:rFonts w:hint="default"/>
          <w:lang w:val="en-US" w:eastAsia="zh-CN"/>
        </w:rPr>
        <w:t>为变压器负载率；</w:t>
      </w:r>
      <m:oMath>
        <m:sSub>
          <m:sSubPr>
            <m:ctrlPr>
              <w:rPr>
                <w:rFonts w:hint="default" w:ascii="Cambria Math"/>
              </w:rPr>
            </m:ctrlPr>
          </m:sSubPr>
          <m:e>
            <m:r>
              <m:rPr/>
              <w:rPr>
                <w:rFonts w:hint="default" w:ascii="Cambria Math"/>
              </w:rPr>
              <m:t>τ</m:t>
            </m:r>
            <m:ctrlPr>
              <w:rPr>
                <w:rFonts w:hint="default" w:ascii="Cambria Math"/>
              </w:rPr>
            </m:ctrlPr>
          </m:e>
          <m:sub>
            <m:r>
              <m:rPr/>
              <w:rPr>
                <w:rFonts w:hint="default" w:ascii="Cambria Math"/>
              </w:rPr>
              <m:t>t</m:t>
            </m:r>
            <m:ctrlPr>
              <w:rPr>
                <w:rFonts w:hint="default" w:ascii="Cambria Math"/>
              </w:rPr>
            </m:ctrlPr>
          </m:sub>
        </m:sSub>
      </m:oMath>
      <w:r>
        <w:rPr>
          <w:rFonts w:hint="default"/>
          <w:lang w:val="en-US" w:eastAsia="zh-CN"/>
        </w:rPr>
        <w:t>为利用三角函数编码的时间周期特征；</w:t>
      </w:r>
      <m:oMath>
        <m:sSub>
          <m:sSubPr>
            <m:ctrlPr>
              <w:rPr>
                <w:rFonts w:hint="default" w:ascii="Cambria Math" w:hAnsi="Cambria Math"/>
                <w:i/>
                <w:iCs/>
              </w:rPr>
            </m:ctrlPr>
          </m:sSubPr>
          <m:e>
            <m:r>
              <m:rPr/>
              <w:rPr>
                <w:rFonts w:hint="default" w:ascii="Times New Roman" w:hAnsi="Times New Roman"/>
              </w:rPr>
              <m:t>p</m:t>
            </m:r>
            <m:ctrlPr>
              <w:rPr>
                <w:rFonts w:ascii="Cambria Math" w:hAnsi="Cambria Math"/>
                <w:i/>
                <w:iCs/>
              </w:rPr>
            </m:ctrlPr>
          </m:e>
          <m:sub>
            <m:r>
              <m:rPr/>
              <w:rPr>
                <w:rFonts w:hint="default" w:ascii="Times New Roman" w:hAnsi="Times New Roman"/>
              </w:rPr>
              <m:t>t</m:t>
            </m:r>
            <m:ctrlPr>
              <w:rPr>
                <w:rFonts w:ascii="Cambria Math" w:hAnsi="Cambria Math"/>
                <w:i/>
                <w:iCs/>
              </w:rPr>
            </m:ctrlPr>
          </m:sub>
        </m:sSub>
      </m:oMath>
      <w:r>
        <w:rPr>
          <w:rFonts w:hint="default"/>
          <w:lang w:val="en-US" w:eastAsia="zh-CN"/>
        </w:rPr>
        <w:t>为电网波动电价；</w:t>
      </w:r>
      <m:oMath>
        <m:sSub>
          <m:sSubPr>
            <m:ctrlPr>
              <w:rPr>
                <w:rFonts w:hint="default" w:ascii="Cambria Math" w:hAnsi="Cambria Math"/>
                <w:i/>
                <w:iCs/>
              </w:rPr>
            </m:ctrlPr>
          </m:sSubPr>
          <m:e>
            <m:r>
              <m:rPr/>
              <w:rPr>
                <w:rFonts w:hint="default" w:ascii="Times New Roman" w:hAnsi="Times New Roman"/>
              </w:rPr>
              <m:t>x</m:t>
            </m:r>
            <m:ctrlPr>
              <w:rPr>
                <w:rFonts w:ascii="Cambria Math" w:hAnsi="Cambria Math"/>
                <w:i/>
                <w:iCs/>
              </w:rPr>
            </m:ctrlPr>
          </m:e>
          <m:sub>
            <m:r>
              <m:rPr/>
              <w:rPr>
                <w:rFonts w:hint="default" w:ascii="Times New Roman" w:hAnsi="Times New Roman"/>
              </w:rPr>
              <m:t>t</m:t>
            </m:r>
            <m:ctrlPr>
              <w:rPr>
                <w:rFonts w:ascii="Cambria Math" w:hAnsi="Cambria Math"/>
                <w:i/>
                <w:iCs/>
              </w:rPr>
            </m:ctrlPr>
          </m:sub>
        </m:sSub>
      </m:oMath>
      <w:r>
        <w:rPr>
          <w:rFonts w:hint="default"/>
          <w:lang w:val="en-US" w:eastAsia="zh-CN"/>
        </w:rPr>
        <w:t>为各车辆当前电量向量；</w:t>
      </w:r>
      <m:oMath>
        <m:sSub>
          <m:sSubPr>
            <m:ctrlPr>
              <w:rPr>
                <w:rFonts w:hint="default" w:ascii="Cambria Math" w:hAnsi="Cambria Math"/>
                <w:i/>
                <w:iCs/>
              </w:rPr>
            </m:ctrlPr>
          </m:sSubPr>
          <m:e>
            <m:r>
              <m:rPr/>
              <w:rPr>
                <w:rFonts w:hint="default" w:ascii="Times New Roman" w:hAnsi="Times New Roman"/>
              </w:rPr>
              <m:t>r</m:t>
            </m:r>
            <m:ctrlPr>
              <w:rPr>
                <w:rFonts w:ascii="Cambria Math" w:hAnsi="Cambria Math"/>
                <w:i/>
                <w:iCs/>
              </w:rPr>
            </m:ctrlPr>
          </m:e>
          <m:sub>
            <m:r>
              <m:rPr/>
              <w:rPr>
                <w:rFonts w:hint="default" w:ascii="Times New Roman" w:hAnsi="Times New Roman"/>
              </w:rPr>
              <m:t>t</m:t>
            </m:r>
            <m:ctrlPr>
              <w:rPr>
                <w:rFonts w:ascii="Cambria Math" w:hAnsi="Cambria Math"/>
                <w:i/>
                <w:iCs/>
              </w:rPr>
            </m:ctrlPr>
          </m:sub>
        </m:sSub>
      </m:oMath>
      <w:r>
        <w:rPr>
          <w:rFonts w:hint="default"/>
          <w:lang w:val="en-US" w:eastAsia="zh-CN"/>
        </w:rPr>
        <w:t>为预计剩余停靠时间向量；</w:t>
      </w:r>
      <m:oMath>
        <m:sSub>
          <m:sSubPr>
            <m:ctrlPr>
              <w:rPr>
                <w:rFonts w:hint="default" w:ascii="Cambria Math" w:hAnsi="Cambria Math"/>
                <w:i/>
                <w:iCs/>
              </w:rPr>
            </m:ctrlPr>
          </m:sSubPr>
          <m:e>
            <m:r>
              <m:rPr/>
              <w:rPr>
                <w:rFonts w:hint="default" w:ascii="Times New Roman" w:hAnsi="Times New Roman"/>
              </w:rPr>
              <m:t>a</m:t>
            </m:r>
            <m:ctrlPr>
              <w:rPr>
                <w:rFonts w:ascii="Cambria Math" w:hAnsi="Cambria Math"/>
                <w:i/>
                <w:iCs/>
              </w:rPr>
            </m:ctrlPr>
          </m:e>
          <m:sub>
            <m:r>
              <m:rPr/>
              <w:rPr>
                <w:rFonts w:hint="default" w:ascii="Times New Roman" w:hAnsi="Times New Roman"/>
              </w:rPr>
              <m:t>t−1</m:t>
            </m:r>
            <m:ctrlPr>
              <w:rPr>
                <w:rFonts w:ascii="Cambria Math" w:hAnsi="Cambria Math"/>
                <w:i/>
                <w:iCs/>
              </w:rPr>
            </m:ctrlPr>
          </m:sub>
        </m:sSub>
      </m:oMath>
      <w:r>
        <w:rPr>
          <w:rFonts w:hint="default"/>
          <w:lang w:val="en-US" w:eastAsia="zh-CN"/>
        </w:rPr>
        <w:t>为上一时刻动作以确保调度平滑。</w:t>
      </w:r>
    </w:p>
    <w:p w14:paraId="7ACC733F">
      <w:pPr>
        <w:bidi w:val="0"/>
      </w:pPr>
      <w:r>
        <w:t>（2）动作空间</w:t>
      </w:r>
      <m:oMath>
        <m:r>
          <m:rPr>
            <m:sty m:val="p"/>
          </m:rPr>
          <w:rPr>
            <w:rFonts w:ascii="Cambria Math" w:hAnsi="Cambria Math" w:cstheme="minorBidi"/>
            <w:kern w:val="2"/>
            <w:sz w:val="21"/>
            <w:szCs w:val="24"/>
            <w:lang w:val="en-US" w:bidi="ar-SA"/>
          </w:rPr>
          <m:t>A</m:t>
        </m:r>
      </m:oMath>
    </w:p>
    <w:p w14:paraId="1B49E2CE">
      <w:pPr>
        <w:bidi w:val="0"/>
        <w:rPr>
          <w:rFonts w:hint="eastAsia"/>
          <w:lang w:val="en-US" w:eastAsia="zh-CN"/>
        </w:rPr>
      </w:pPr>
      <w:r>
        <w:rPr>
          <w:rFonts w:hint="eastAsia"/>
          <w:lang w:val="en-US" w:eastAsia="zh-CN"/>
        </w:rPr>
        <w:t>动作</w:t>
      </w:r>
      <m:oMath>
        <m:sSub>
          <m:sSubPr>
            <m:ctrlPr>
              <w:rPr>
                <w:rFonts w:hint="default" w:ascii="Cambria Math" w:hAnsi="Cambria Math"/>
              </w:rPr>
            </m:ctrlPr>
          </m:sSubPr>
          <m:e>
            <m:r>
              <m:rPr>
                <m:sty m:val="p"/>
              </m:rPr>
              <w:rPr>
                <w:rFonts w:hint="default" w:ascii="Times New Roman" w:hAnsi="Times New Roman"/>
              </w:rPr>
              <m:t>a</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∈A</m:t>
        </m:r>
      </m:oMath>
      <w:r>
        <w:rPr>
          <w:rFonts w:hint="eastAsia"/>
          <w:lang w:val="en-US" w:eastAsia="zh-CN"/>
        </w:rPr>
        <w:t>定义为每个充电桩的连续归一化功率指令。智能体输出原始动作</w:t>
      </w:r>
      <m:oMath>
        <m:sSub>
          <m:sSubPr>
            <m:ctrlPr>
              <w:rPr>
                <w:rFonts w:hint="default" w:ascii="Cambria Math" w:hAnsi="Cambria Math"/>
              </w:rPr>
            </m:ctrlPr>
          </m:sSubPr>
          <m:e>
            <m:r>
              <m:rPr>
                <m:sty m:val="p"/>
              </m:rPr>
              <w:rPr>
                <w:rFonts w:hint="default" w:ascii="Times New Roman" w:hAnsi="Times New Roman"/>
              </w:rPr>
              <m:t>u</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∈[−1,1]</m:t>
        </m:r>
      </m:oMath>
      <w:r>
        <w:rPr>
          <w:rFonts w:hint="eastAsia"/>
          <w:lang w:val="en-US" w:eastAsia="zh-CN"/>
        </w:rPr>
        <w:t>，并通过物理映射转换为实际调度指令：</w:t>
      </w:r>
    </w:p>
    <w:p w14:paraId="6B6676D9">
      <w:pPr>
        <w:bidi w:val="0"/>
        <w:rPr>
          <w:rFonts w:hint="eastAsia"/>
          <w:lang w:val="en-US" w:eastAsia="zh-CN"/>
        </w:rPr>
      </w:pPr>
      <m:oMathPara>
        <m:oMath>
          <m:sSub>
            <m:sSubPr>
              <m:ctrlPr>
                <w:rPr>
                  <w:rFonts w:hint="default" w:ascii="Cambria Math" w:hAnsi="Cambria Math"/>
                </w:rPr>
              </m:ctrlPr>
            </m:sSubPr>
            <m:e>
              <m:r>
                <m:rPr>
                  <m:sty m:val="p"/>
                </m:rPr>
                <w:rPr>
                  <w:rFonts w:hint="default" w:ascii="Times New Roman" w:hAnsi="Times New Roman"/>
                </w:rPr>
                <m:t>P</m:t>
              </m:r>
              <m:ctrlPr>
                <w:rPr>
                  <w:rFonts w:hint="default" w:ascii="Cambria Math" w:hAnsi="Cambria Math"/>
                </w:rPr>
              </m:ctrlPr>
            </m:e>
            <m:sub>
              <m:r>
                <m:rPr>
                  <m:sty m:val="p"/>
                </m:rPr>
                <w:rPr>
                  <w:rFonts w:hint="default" w:ascii="Times New Roman" w:hAnsi="Times New Roman"/>
                </w:rPr>
                <m:t>cmd,t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u</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P</m:t>
              </m:r>
              <m:ctrlPr>
                <w:rPr>
                  <w:rFonts w:hint="default" w:ascii="Cambria Math" w:hAnsi="Cambria Math"/>
                </w:rPr>
              </m:ctrlPr>
            </m:e>
            <m:sub>
              <m:r>
                <m:rPr>
                  <m:sty m:val="p"/>
                </m:rPr>
                <w:rPr>
                  <w:rFonts w:hint="default" w:ascii="Cambria Math" w:hAnsi="Cambria Math"/>
                  <w:lang w:val="en-US" w:eastAsia="zh-CN"/>
                </w:rPr>
                <m:t>max</m:t>
              </m:r>
              <m:ctrlPr>
                <w:rPr>
                  <w:rFonts w:hint="default" w:ascii="Cambria Math" w:hAnsi="Cambria Math"/>
                </w:rPr>
              </m:ctrlPr>
            </m:sub>
            <m:sup>
              <m:r>
                <m:rPr>
                  <m:sty m:val="p"/>
                </m:rPr>
                <w:rPr>
                  <w:rFonts w:hint="default" w:ascii="Times New Roman" w:hAnsi="Times New Roman"/>
                </w:rPr>
                <m:t>charger</m:t>
              </m:r>
              <m:ctrlPr>
                <w:rPr>
                  <w:rFonts w:hint="default" w:ascii="Cambria Math" w:hAnsi="Cambria Math"/>
                </w:rPr>
              </m:ctrlPr>
            </m:sup>
          </m:sSubSup>
        </m:oMath>
      </m:oMathPara>
    </w:p>
    <w:p w14:paraId="5A155C50">
      <w:pPr>
        <w:bidi w:val="0"/>
      </w:pPr>
      <w:r>
        <w:t>（3）奖励函数</w:t>
      </w:r>
      <m:oMath>
        <m:r>
          <m:rPr>
            <m:sty m:val="p"/>
          </m:rPr>
          <w:rPr>
            <w:rFonts w:ascii="Cambria Math" w:hAnsi="Cambria Math" w:cstheme="minorBidi"/>
            <w:kern w:val="2"/>
            <w:sz w:val="21"/>
            <w:szCs w:val="24"/>
            <w:lang w:val="en-US" w:bidi="ar-SA"/>
          </w:rPr>
          <m:t>R</m:t>
        </m:r>
      </m:oMath>
      <w:r>
        <w:t>与代价函数</w:t>
      </w:r>
      <m:oMath>
        <m:r>
          <m:rPr>
            <m:sty m:val="p"/>
          </m:rPr>
          <w:rPr>
            <w:rFonts w:ascii="Cambria Math" w:hAnsi="Cambria Math" w:cstheme="minorBidi"/>
            <w:kern w:val="2"/>
            <w:sz w:val="21"/>
            <w:szCs w:val="24"/>
            <w:lang w:val="en-US" w:bidi="ar-SA"/>
          </w:rPr>
          <m:t>C</m:t>
        </m:r>
      </m:oMath>
    </w:p>
    <w:p w14:paraId="5E3E8837">
      <w:pPr>
        <w:bidi w:val="0"/>
        <w:rPr>
          <w:rFonts w:hint="eastAsia"/>
          <w:lang w:val="en-US" w:eastAsia="zh-CN"/>
        </w:rPr>
      </w:pPr>
      <w:r>
        <w:rPr>
          <w:rFonts w:hint="eastAsia"/>
          <w:lang w:val="en-US" w:eastAsia="zh-CN"/>
        </w:rPr>
        <w:t>奖励函数</w:t>
      </w:r>
      <m:oMath>
        <m:r>
          <m:rPr>
            <m:sty m:val="p"/>
          </m:rPr>
          <w:rPr>
            <w:rFonts w:hint="default" w:ascii="Times New Roman" w:hAnsi="Times New Roman"/>
          </w:rPr>
          <m:t>R(</m:t>
        </m:r>
        <m:sSub>
          <m:sSubPr>
            <m:ctrlPr>
              <w:rPr>
                <w:rFonts w:hint="default" w:ascii="Cambria Math" w:hAnsi="Cambria Math"/>
              </w:rPr>
            </m:ctrlPr>
          </m:sSubPr>
          <m:e>
            <m:r>
              <m:rPr>
                <m:sty m:val="p"/>
              </m:rPr>
              <w:rPr>
                <w:rFonts w:hint="default" w:ascii="Times New Roman" w:hAnsi="Times New Roman"/>
              </w:rPr>
              <m:t>s</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a</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oMath>
      <w:r>
        <w:rPr>
          <w:rFonts w:hint="eastAsia"/>
          <w:lang w:val="en-US" w:eastAsia="zh-CN"/>
        </w:rPr>
        <w:t>旨在最大化运营收益，而代价函数</w:t>
      </w:r>
      <m:oMath>
        <m:r>
          <m:rPr>
            <m:sty m:val="p"/>
          </m:rPr>
          <w:rPr>
            <w:rFonts w:hint="default" w:ascii="Times New Roman" w:hAnsi="Times New Roman"/>
          </w:rPr>
          <m:t>C(</m:t>
        </m:r>
        <m:sSub>
          <m:sSubPr>
            <m:ctrlPr>
              <w:rPr>
                <w:rFonts w:hint="default" w:ascii="Cambria Math" w:hAnsi="Cambria Math"/>
              </w:rPr>
            </m:ctrlPr>
          </m:sSubPr>
          <m:e>
            <m:r>
              <m:rPr>
                <m:sty m:val="p"/>
              </m:rPr>
              <w:rPr>
                <w:rFonts w:hint="default" w:ascii="Times New Roman" w:hAnsi="Times New Roman"/>
              </w:rPr>
              <m:t>s</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a</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oMath>
      <w:r>
        <w:rPr>
          <w:rFonts w:hint="eastAsia"/>
          <w:lang w:val="en-US" w:eastAsia="zh-CN"/>
        </w:rPr>
        <w:t>则用于量化对物理约束的违反程度。变压器过载代价</w:t>
      </w:r>
      <m:oMath>
        <m:sSub>
          <m:sSubPr>
            <m:ctrlPr>
              <w:rPr>
                <w:rFonts w:hint="default" w:ascii="Cambria Math" w:hAnsi="Cambria Math"/>
              </w:rPr>
            </m:ctrlPr>
          </m:sSubPr>
          <m:e>
            <m:r>
              <m:rPr>
                <m:sty m:val="p"/>
              </m:rPr>
              <w:rPr>
                <w:rFonts w:hint="default" w:ascii="Times New Roman" w:hAnsi="Times New Roman"/>
              </w:rPr>
              <m:t>C</m:t>
            </m:r>
            <m:ctrlPr>
              <w:rPr>
                <w:rFonts w:hint="default" w:ascii="Cambria Math" w:hAnsi="Cambria Math"/>
              </w:rPr>
            </m:ctrlPr>
          </m:e>
          <m:sub>
            <m:r>
              <m:rPr>
                <m:sty m:val="p"/>
              </m:rPr>
              <w:rPr>
                <w:rFonts w:hint="default" w:ascii="Times New Roman" w:hAnsi="Times New Roman"/>
              </w:rPr>
              <m:t>trans</m:t>
            </m:r>
            <m:ctrlPr>
              <w:rPr>
                <w:rFonts w:hint="default" w:ascii="Cambria Math" w:hAnsi="Cambria Math"/>
              </w:rPr>
            </m:ctrlPr>
          </m:sub>
        </m:sSub>
      </m:oMath>
      <w:r>
        <w:rPr>
          <w:rFonts w:hint="eastAsia"/>
          <w:lang w:val="en-US" w:eastAsia="zh-CN"/>
        </w:rPr>
        <w:t>定义为：</w:t>
      </w:r>
    </w:p>
    <w:p w14:paraId="4F1E30F7">
      <w:pPr>
        <w:bidi w:val="0"/>
        <w:rPr>
          <w:rFonts w:hint="eastAsia"/>
          <w:lang w:val="en-US" w:eastAsia="zh-CN"/>
        </w:rPr>
      </w:pPr>
      <m:oMathPara>
        <m:oMath>
          <m:sSub>
            <m:sSubPr>
              <m:ctrlPr>
                <w:rPr>
                  <w:rFonts w:hint="default" w:ascii="Cambria Math" w:hAnsi="Cambria Math"/>
                </w:rPr>
              </m:ctrlPr>
            </m:sSubPr>
            <m:e>
              <m:r>
                <m:rPr>
                  <m:sty m:val="p"/>
                </m:rPr>
                <w:rPr>
                  <w:rFonts w:hint="default" w:ascii="Times New Roman" w:hAnsi="Times New Roman"/>
                </w:rPr>
                <m:t>C</m:t>
              </m:r>
              <m:ctrlPr>
                <w:rPr>
                  <w:rFonts w:hint="default" w:ascii="Cambria Math" w:hAnsi="Cambria Math"/>
                </w:rPr>
              </m:ctrlPr>
            </m:e>
            <m:sub>
              <m:r>
                <m:rPr>
                  <m:sty m:val="p"/>
                </m:rPr>
                <w:rPr>
                  <w:rFonts w:hint="default" w:ascii="Times New Roman" w:hAnsi="Times New Roman"/>
                </w:rPr>
                <m:t>trans</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s</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a</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)=σ⋅</m:t>
          </m:r>
          <m:func>
            <m:funcPr>
              <m:ctrlPr>
                <w:rPr>
                  <w:rFonts w:hint="default" w:ascii="Cambria Math" w:hAnsi="Cambria Math"/>
                </w:rPr>
              </m:ctrlPr>
            </m:funcPr>
            <m:fName>
              <m:r>
                <m:rPr>
                  <m:sty m:val="p"/>
                </m:rPr>
                <w:rPr>
                  <w:rFonts w:hint="default" w:ascii="Times New Roman" w:hAnsi="Times New Roman"/>
                </w:rPr>
                <m:t>max</m:t>
              </m:r>
              <m:ctrlPr>
                <w:rPr>
                  <w:rFonts w:hint="default" w:ascii="Cambria Math" w:hAnsi="Cambria Math"/>
                </w:rPr>
              </m:ctrlPr>
            </m:fName>
            <m:e>
              <m:r>
                <m:rPr>
                  <m:sty m:val="p"/>
                </m:rPr>
                <w:rPr>
                  <w:rFonts w:hint="default" w:ascii="Times New Roman" w:hAnsi="Times New Roman"/>
                </w:rPr>
                <m:t>(</m:t>
              </m:r>
              <m:ctrlPr>
                <w:rPr>
                  <w:rFonts w:hint="default" w:ascii="Cambria Math" w:hAnsi="Cambria Math"/>
                </w:rPr>
              </m:ctrlPr>
            </m:e>
          </m:func>
          <m:r>
            <m:rPr>
              <m:sty m:val="p"/>
            </m:rPr>
            <w:rPr>
              <w:rFonts w:hint="default" w:ascii="Times New Roman" w:hAnsi="Times New Roman"/>
            </w:rPr>
            <m:t>0,</m:t>
          </m:r>
          <m:sSub>
            <m:sSubPr>
              <m:ctrlPr>
                <w:rPr>
                  <w:rFonts w:hint="default" w:ascii="Cambria Math" w:hAnsi="Cambria Math"/>
                </w:rPr>
              </m:ctrlPr>
            </m:sSubPr>
            <m:e>
              <m:r>
                <m:rPr>
                  <m:sty m:val="p"/>
                </m:rPr>
                <w:rPr>
                  <w:rFonts w:hint="default" w:ascii="Times New Roman" w:hAnsi="Times New Roman"/>
                </w:rPr>
                <m:t>P</m:t>
              </m:r>
              <m:ctrlPr>
                <w:rPr>
                  <w:rFonts w:hint="default" w:ascii="Cambria Math" w:hAnsi="Cambria Math"/>
                </w:rPr>
              </m:ctrlPr>
            </m:e>
            <m:sub>
              <m:r>
                <m:rPr>
                  <m:sty m:val="p"/>
                </m:rPr>
                <w:rPr>
                  <w:rFonts w:hint="default" w:ascii="Times New Roman" w:hAnsi="Times New Roman"/>
                </w:rPr>
                <m:t>sum,t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P</m:t>
              </m:r>
              <m:ctrlPr>
                <w:rPr>
                  <w:rFonts w:hint="default" w:ascii="Cambria Math" w:hAnsi="Cambria Math"/>
                </w:rPr>
              </m:ctrlPr>
            </m:e>
            <m:sub>
              <m:r>
                <m:rPr>
                  <m:sty m:val="p"/>
                </m:rPr>
                <w:rPr>
                  <w:rFonts w:hint="default" w:ascii="Times New Roman" w:hAnsi="Times New Roman"/>
                </w:rPr>
                <m:t>cap</m:t>
              </m:r>
              <m:ctrlPr>
                <w:rPr>
                  <w:rFonts w:hint="default" w:ascii="Cambria Math" w:hAnsi="Cambria Math"/>
                </w:rPr>
              </m:ctrlPr>
            </m:sub>
          </m:sSub>
          <m:r>
            <m:rPr>
              <m:sty m:val="p"/>
            </m:rPr>
            <w:rPr>
              <w:rFonts w:hint="default" w:ascii="Times New Roman" w:hAnsi="Times New Roman"/>
            </w:rPr>
            <m:t>)</m:t>
          </m:r>
        </m:oMath>
      </m:oMathPara>
    </w:p>
    <w:p w14:paraId="72D2EB1C">
      <w:pPr>
        <w:bidi w:val="0"/>
      </w:pPr>
      <w:r>
        <w:rPr>
          <w:rFonts w:hint="default"/>
          <w:lang w:val="en-US" w:eastAsia="zh-CN"/>
        </w:rPr>
        <w:t>该函数采用正部函数形式，确保仅在总负荷超过容量时产生正向惩罚，从而引导智能体避开不安全的状态空间。其中</w:t>
      </w:r>
      <m:oMath>
        <m:r>
          <m:rPr>
            <m:sty m:val="p"/>
          </m:rPr>
          <w:rPr>
            <w:rFonts w:hint="default" w:ascii="Times New Roman" w:hAnsi="Times New Roman"/>
          </w:rPr>
          <m:t>σ</m:t>
        </m:r>
      </m:oMath>
      <w:r>
        <w:rPr>
          <w:rFonts w:hint="default"/>
          <w:lang w:val="en-US" w:eastAsia="zh-CN"/>
        </w:rPr>
        <w:t>为惩罚系数。</w:t>
      </w:r>
    </w:p>
    <w:p w14:paraId="404D6C90">
      <w:pPr>
        <w:pStyle w:val="3"/>
        <w:bidi w:val="0"/>
      </w:pPr>
      <w:r>
        <w:rPr>
          <w:rFonts w:hint="eastAsia"/>
          <w:lang w:val="en-US" w:eastAsia="zh-CN"/>
        </w:rPr>
        <w:t>2.3</w:t>
      </w:r>
      <w:r>
        <w:rPr>
          <w:rFonts w:hint="default"/>
        </w:rPr>
        <w:t>优化目标与对偶问题</w:t>
      </w:r>
    </w:p>
    <w:p w14:paraId="2AAC062B">
      <w:pPr>
        <w:bidi w:val="0"/>
        <w:rPr>
          <w:rFonts w:hint="eastAsia"/>
          <w:lang w:val="en-US" w:eastAsia="zh-CN"/>
        </w:rPr>
      </w:pPr>
      <w:r>
        <w:rPr>
          <w:rFonts w:hint="eastAsia"/>
          <w:lang w:val="en-US" w:eastAsia="zh-CN"/>
        </w:rPr>
        <w:t>在CMDP框架下，智能体的核心优化目标是寻找一个最优策略</w:t>
      </w:r>
      <m:oMath>
        <m:sSup>
          <m:sSupPr>
            <m:ctrlPr>
              <w:rPr>
                <w:rFonts w:hint="default" w:ascii="Cambria Math" w:hAnsi="Cambria Math"/>
              </w:rPr>
            </m:ctrlPr>
          </m:sSupPr>
          <m:e>
            <m:r>
              <m:rPr>
                <m:sty m:val="p"/>
              </m:rPr>
              <w:rPr>
                <w:rFonts w:hint="default" w:ascii="Times New Roman" w:hAnsi="Times New Roman"/>
              </w:rPr>
              <m:t>π</m:t>
            </m:r>
            <m:ctrlPr>
              <w:rPr>
                <w:rFonts w:hint="default" w:ascii="Cambria Math" w:hAnsi="Cambria Math"/>
              </w:rPr>
            </m:ctrlPr>
          </m:e>
          <m:sup>
            <m:r>
              <m:rPr>
                <m:sty m:val="p"/>
              </m:rPr>
              <w:rPr>
                <w:rFonts w:hint="default" w:ascii="Times New Roman" w:hAnsi="Times New Roman"/>
              </w:rPr>
              <m:t>∗</m:t>
            </m:r>
            <m:ctrlPr>
              <w:rPr>
                <w:rFonts w:hint="default" w:ascii="Cambria Math" w:hAnsi="Cambria Math"/>
              </w:rPr>
            </m:ctrlPr>
          </m:sup>
        </m:sSup>
      </m:oMath>
      <w:r>
        <w:rPr>
          <w:rFonts w:hint="eastAsia"/>
          <w:lang w:val="en-US" w:eastAsia="zh-CN"/>
        </w:rPr>
        <w:t>，在满足长期累积折扣代价约束的前提下，最大化期望累积折扣奖励。该受限优化问题可形式化为：</w:t>
      </w:r>
    </w:p>
    <w:p w14:paraId="03888FF5">
      <w:pPr>
        <w:pStyle w:val="19"/>
        <w:bidi w:val="0"/>
        <w:rPr>
          <w:rFonts w:hint="default" w:hAnsi="Consolas" w:eastAsia="宋体" w:cs="Consolas"/>
          <w:b w:val="0"/>
          <w:bCs w:val="0"/>
          <w:i w:val="0"/>
          <w:color w:val="657B83"/>
          <w:kern w:val="0"/>
          <w:szCs w:val="14"/>
          <w:shd w:val="clear" w:fill="FDF6E3"/>
          <w:lang w:val="en-US" w:eastAsia="zh-CN" w:bidi="ar"/>
        </w:rPr>
      </w:pPr>
      <w:r>
        <w:rPr>
          <w:rFonts w:hint="eastAsia" w:hAnsi="Cambria Math"/>
          <w:i w:val="0"/>
          <w:lang w:val="en-US" w:eastAsia="zh-CN"/>
        </w:rPr>
        <w:tab/>
      </w:r>
      <m:oMath>
        <m:d>
          <m:dPr>
            <m:begChr m:val="{"/>
            <m:endChr m:val=""/>
            <m:ctrlPr>
              <w:rPr>
                <w:rFonts w:hint="default" w:ascii="Cambria Math" w:hAnsi="Cambria Math"/>
              </w:rPr>
            </m:ctrlPr>
          </m:dPr>
          <m:e>
            <m:m>
              <m:mPr>
                <m:mcs>
                  <m:mc>
                    <m:mcPr>
                      <m:count m:val="2"/>
                      <m:mcJc m:val="left"/>
                    </m:mcPr>
                  </m:mc>
                </m:mcs>
                <m:plcHide m:val="1"/>
                <m:ctrlPr>
                  <w:rPr>
                    <w:rFonts w:hint="default" w:ascii="Cambria Math" w:hAnsi="Cambria Math"/>
                  </w:rPr>
                </m:ctrlPr>
              </m:mPr>
              <m:mr>
                <m:e>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rPr>
                            <m:t>π</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rPr>
                        <m:t> </m:t>
                      </m:r>
                      <m:ctrlPr>
                        <w:rPr>
                          <w:rFonts w:hint="default" w:ascii="Cambria Math" w:hAnsi="Cambria Math"/>
                        </w:rPr>
                      </m:ctrlPr>
                    </m:e>
                  </m:func>
                  <m:ctrlPr>
                    <w:rPr>
                      <w:rFonts w:hint="default" w:ascii="Cambria Math" w:hAnsi="Cambria Math"/>
                    </w:rPr>
                  </m:ctrlPr>
                </m:e>
                <m:e>
                  <m:r>
                    <m:rPr>
                      <m:sty m:val="p"/>
                    </m:rPr>
                    <w:rPr>
                      <w:rFonts w:hint="default" w:ascii="Times New Roman" w:hAnsi="Times New Roman"/>
                    </w:rPr>
                    <m:t>J(π)=</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τ∼π</m:t>
                      </m:r>
                      <m:ctrlPr>
                        <w:rPr>
                          <w:rFonts w:hint="default" w:ascii="Cambria Math" w:hAnsi="Cambria Math"/>
                        </w:rPr>
                      </m:ctrlPr>
                    </m:sub>
                  </m:sSub>
                  <m:d>
                    <m:dPr>
                      <m:begChr m:val="["/>
                      <m:endChr m:val="]"/>
                      <m:ctrlPr>
                        <w:rPr>
                          <w:rFonts w:hint="default" w:ascii="Cambria Math" w:hAnsi="Cambria Math"/>
                        </w:rPr>
                      </m:ctrlPr>
                    </m:dPr>
                    <m:e>
                      <m:nary>
                        <m:naryPr>
                          <m:chr m:val="∑"/>
                          <m:limLoc m:val="undOvr"/>
                          <m:ctrlPr>
                            <w:rPr>
                              <w:rFonts w:hint="default" w:ascii="Cambria Math" w:hAnsi="Cambria Math"/>
                            </w:rPr>
                          </m:ctrlPr>
                        </m:naryPr>
                        <m:sub>
                          <m:r>
                            <m:rPr>
                              <m:sty m:val="p"/>
                            </m:rPr>
                            <w:rPr>
                              <w:rFonts w:hint="default" w:ascii="Times New Roman" w:hAnsi="Times New Roman"/>
                            </w:rPr>
                            <m:t>t=0</m:t>
                          </m:r>
                          <m:ctrlPr>
                            <w:rPr>
                              <w:rFonts w:ascii="Cambria Math" w:hAnsi="Cambria Math"/>
                            </w:rPr>
                          </m:ctrlPr>
                        </m:sub>
                        <m:sup>
                          <m:r>
                            <m:rPr>
                              <m:sty m:val="p"/>
                            </m:rPr>
                            <w:rPr>
                              <w:rFonts w:hint="default" w:ascii="Times New Roman" w:hAnsi="Times New Roman"/>
                            </w:rPr>
                            <m:t>T−1</m:t>
                          </m:r>
                          <m:ctrlPr>
                            <w:rPr>
                              <w:rFonts w:ascii="Cambria Math" w:hAnsi="Cambria Math"/>
                            </w:rPr>
                          </m:ctrlPr>
                        </m:sup>
                        <m:e>
                          <m:sSup>
                            <m:sSupPr>
                              <m:ctrlPr>
                                <w:rPr>
                                  <w:rFonts w:hint="default" w:ascii="Cambria Math" w:hAnsi="Cambria Math"/>
                                </w:rPr>
                              </m:ctrlPr>
                            </m:sSupPr>
                            <m:e>
                              <m:r>
                                <m:rPr>
                                  <m:sty m:val="p"/>
                                </m:rPr>
                                <w:rPr>
                                  <w:rFonts w:hint="default" w:ascii="Times New Roman" w:hAnsi="Times New Roman"/>
                                </w:rPr>
                                <m:t>γ</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e>
                      </m:nary>
                      <m:r>
                        <m:rPr>
                          <m:sty m:val="p"/>
                        </m:rPr>
                        <w:rPr>
                          <w:rFonts w:hint="default" w:ascii="Times New Roman" w:hAnsi="Times New Roman"/>
                        </w:rPr>
                        <m:t>R(</m:t>
                      </m:r>
                      <m:sSub>
                        <m:sSubPr>
                          <m:ctrlPr>
                            <w:rPr>
                              <w:rFonts w:hint="default" w:ascii="Cambria Math" w:hAnsi="Cambria Math"/>
                            </w:rPr>
                          </m:ctrlPr>
                        </m:sSubPr>
                        <m:e>
                          <m:r>
                            <m:rPr>
                              <m:sty m:val="p"/>
                            </m:rPr>
                            <w:rPr>
                              <w:rFonts w:hint="default" w:ascii="Times New Roman" w:hAnsi="Times New Roman"/>
                            </w:rPr>
                            <m:t>s</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a</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ctrlPr>
                        <w:rPr>
                          <w:rFonts w:hint="default" w:ascii="Cambria Math" w:hAnsi="Cambria Math"/>
                        </w:rPr>
                      </m:ctrlPr>
                    </m:e>
                  </m:d>
                  <m:ctrlPr>
                    <w:rPr>
                      <w:rFonts w:hint="default" w:ascii="Cambria Math" w:hAnsi="Cambria Math"/>
                    </w:rPr>
                  </m:ctrlPr>
                </m:e>
              </m:mr>
              <m:mr>
                <m:e>
                  <m:r>
                    <m:rPr>
                      <m:sty m:val="p"/>
                    </m:rPr>
                    <w:rPr>
                      <w:rFonts w:hint="default" w:ascii="Times New Roman" w:hAnsi="Times New Roman"/>
                    </w:rPr>
                    <m:t>s.t. </m:t>
                  </m:r>
                  <m:ctrlPr>
                    <w:rPr>
                      <w:rFonts w:hint="default" w:ascii="Cambria Math" w:hAnsi="Cambria Math"/>
                    </w:rPr>
                  </m:ctrlPr>
                </m:e>
                <m:e>
                  <m:sSup>
                    <m:sSupPr>
                      <m:ctrlPr>
                        <w:rPr>
                          <w:rFonts w:hint="default" w:ascii="Cambria Math" w:hAnsi="Cambria Math"/>
                        </w:rPr>
                      </m:ctrlPr>
                    </m:sSupPr>
                    <m:e>
                      <m:r>
                        <m:rPr>
                          <m:sty m:val="p"/>
                        </m:rPr>
                        <w:rPr>
                          <w:rFonts w:hint="default" w:ascii="Times New Roman" w:hAnsi="Times New Roman"/>
                        </w:rPr>
                        <m:t>J</m:t>
                      </m:r>
                      <m:ctrlPr>
                        <w:rPr>
                          <w:rFonts w:hint="default" w:ascii="Cambria Math" w:hAnsi="Cambria Math"/>
                        </w:rPr>
                      </m:ctrlPr>
                    </m:e>
                    <m:sup>
                      <m:r>
                        <m:rPr>
                          <m:sty m:val="p"/>
                        </m:rPr>
                        <w:rPr>
                          <w:rFonts w:hint="default" w:ascii="Times New Roman" w:hAnsi="Times New Roman"/>
                        </w:rPr>
                        <m:t>C</m:t>
                      </m:r>
                      <m:ctrlPr>
                        <w:rPr>
                          <w:rFonts w:hint="default" w:ascii="Cambria Math" w:hAnsi="Cambria Math"/>
                        </w:rPr>
                      </m:ctrlPr>
                    </m:sup>
                  </m:sSup>
                  <m:r>
                    <m:rPr>
                      <m:sty m:val="p"/>
                    </m:rPr>
                    <w:rPr>
                      <w:rFonts w:hint="default" w:ascii="Times New Roman" w:hAnsi="Times New Roman"/>
                    </w:rPr>
                    <m:t>(π)=</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τ∼π</m:t>
                      </m:r>
                      <m:ctrlPr>
                        <w:rPr>
                          <w:rFonts w:hint="default" w:ascii="Cambria Math" w:hAnsi="Cambria Math"/>
                        </w:rPr>
                      </m:ctrlPr>
                    </m:sub>
                  </m:sSub>
                  <m:d>
                    <m:dPr>
                      <m:begChr m:val="["/>
                      <m:endChr m:val="]"/>
                      <m:ctrlPr>
                        <w:rPr>
                          <w:rFonts w:hint="default" w:ascii="Cambria Math" w:hAnsi="Cambria Math"/>
                        </w:rPr>
                      </m:ctrlPr>
                    </m:dPr>
                    <m:e>
                      <m:nary>
                        <m:naryPr>
                          <m:chr m:val="∑"/>
                          <m:limLoc m:val="undOvr"/>
                          <m:ctrlPr>
                            <w:rPr>
                              <w:rFonts w:hint="default" w:ascii="Cambria Math" w:hAnsi="Cambria Math"/>
                            </w:rPr>
                          </m:ctrlPr>
                        </m:naryPr>
                        <m:sub>
                          <m:r>
                            <m:rPr>
                              <m:sty m:val="p"/>
                            </m:rPr>
                            <w:rPr>
                              <w:rFonts w:hint="default" w:ascii="Times New Roman" w:hAnsi="Times New Roman"/>
                            </w:rPr>
                            <m:t>t=0</m:t>
                          </m:r>
                          <m:ctrlPr>
                            <w:rPr>
                              <w:rFonts w:hint="default" w:ascii="Cambria Math" w:hAnsi="Cambria Math"/>
                            </w:rPr>
                          </m:ctrlPr>
                        </m:sub>
                        <m:sup>
                          <m:r>
                            <m:rPr>
                              <m:sty m:val="p"/>
                            </m:rPr>
                            <w:rPr>
                              <w:rFonts w:hint="default" w:ascii="Times New Roman" w:hAnsi="Times New Roman"/>
                            </w:rPr>
                            <m:t>T−1</m:t>
                          </m:r>
                          <m:ctrlPr>
                            <w:rPr>
                              <w:rFonts w:hint="default" w:ascii="Cambria Math" w:hAnsi="Cambria Math"/>
                            </w:rPr>
                          </m:ctrlPr>
                        </m:sup>
                        <m:e>
                          <m:sSup>
                            <m:sSupPr>
                              <m:ctrlPr>
                                <w:rPr>
                                  <w:rFonts w:hint="default" w:ascii="Cambria Math" w:hAnsi="Cambria Math"/>
                                </w:rPr>
                              </m:ctrlPr>
                            </m:sSupPr>
                            <m:e>
                              <m:r>
                                <m:rPr>
                                  <m:sty m:val="p"/>
                                </m:rPr>
                                <w:rPr>
                                  <w:rFonts w:hint="default" w:ascii="Times New Roman" w:hAnsi="Times New Roman"/>
                                </w:rPr>
                                <m:t>γ</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e>
                      </m:nary>
                      <m:r>
                        <m:rPr>
                          <m:sty m:val="p"/>
                        </m:rPr>
                        <w:rPr>
                          <w:rFonts w:hint="default" w:ascii="Times New Roman" w:hAnsi="Times New Roman"/>
                        </w:rPr>
                        <m:t>C(</m:t>
                      </m:r>
                      <m:sSub>
                        <m:sSubPr>
                          <m:ctrlPr>
                            <w:rPr>
                              <w:rFonts w:hint="default" w:ascii="Cambria Math" w:hAnsi="Cambria Math"/>
                            </w:rPr>
                          </m:ctrlPr>
                        </m:sSubPr>
                        <m:e>
                          <m:r>
                            <m:rPr>
                              <m:sty m:val="p"/>
                            </m:rPr>
                            <w:rPr>
                              <w:rFonts w:hint="default" w:ascii="Times New Roman" w:hAnsi="Times New Roman"/>
                            </w:rPr>
                            <m:t>s</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a</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ctrlPr>
                        <w:rPr>
                          <w:rFonts w:hint="default" w:ascii="Cambria Math" w:hAnsi="Cambria Math"/>
                        </w:rPr>
                      </m:ctrlPr>
                    </m:e>
                  </m:d>
                  <m:r>
                    <m:rPr>
                      <m:sty m:val="p"/>
                    </m:rPr>
                    <w:rPr>
                      <w:rFonts w:hint="default" w:ascii="Times New Roman" w:hAnsi="Times New Roman"/>
                    </w:rPr>
                    <m:t>≤d</m:t>
                  </m:r>
                  <m:ctrlPr>
                    <w:rPr>
                      <w:rFonts w:hint="default" w:ascii="Cambria Math" w:hAnsi="Cambria Math"/>
                    </w:rPr>
                  </m:ctrlPr>
                </m:e>
              </m:mr>
            </m:m>
            <m:ctrlPr>
              <w:rPr>
                <w:rFonts w:hint="default" w:ascii="Cambria Math" w:hAnsi="Cambria Math"/>
              </w:rPr>
            </m:ctrlPr>
          </m:e>
        </m:d>
      </m:oMath>
      <w:r>
        <w:rPr>
          <w:rFonts w:hint="eastAsia" w:hAnsi="Cambria Math"/>
          <w:i w:val="0"/>
          <w:lang w:val="en-US" w:eastAsia="zh-CN"/>
        </w:rPr>
        <w:tab/>
      </w:r>
      <w:r>
        <w:rPr>
          <w:rFonts w:hint="eastAsia" w:hAnsi="Cambria Math"/>
          <w:i w:val="0"/>
          <w:lang w:val="en-US" w:eastAsia="zh-CN"/>
        </w:rPr>
        <w:t>(5)</w:t>
      </w:r>
    </w:p>
    <w:p w14:paraId="637F6E25">
      <w:pPr>
        <w:bidi w:val="0"/>
      </w:pPr>
      <w:r>
        <w:rPr>
          <w:rFonts w:hint="eastAsia"/>
          <w:lang w:val="en-US" w:eastAsia="zh-CN"/>
        </w:rPr>
        <w:t>其中，</w:t>
      </w:r>
      <m:oMath>
        <m:r>
          <m:rPr>
            <m:sty m:val="p"/>
          </m:rPr>
          <w:rPr>
            <w:rFonts w:hint="default" w:ascii="Times New Roman" w:hAnsi="Times New Roman"/>
          </w:rPr>
          <m:t>γ∈[0,1]</m:t>
        </m:r>
      </m:oMath>
      <w:r>
        <w:rPr>
          <w:rFonts w:hint="eastAsia"/>
          <w:lang w:val="en-US" w:eastAsia="zh-CN"/>
        </w:rPr>
        <w:t>为折扣因子，</w:t>
      </w:r>
      <m:oMath>
        <m:sSup>
          <m:sSupPr>
            <m:ctrlPr>
              <w:rPr>
                <w:rFonts w:hint="default" w:ascii="Cambria Math" w:hAnsi="Cambria Math"/>
              </w:rPr>
            </m:ctrlPr>
          </m:sSupPr>
          <m:e>
            <m:r>
              <m:rPr>
                <m:sty m:val="p"/>
              </m:rPr>
              <w:rPr>
                <w:rFonts w:hint="default" w:ascii="Times New Roman" w:hAnsi="Times New Roman"/>
              </w:rPr>
              <m:t>γ</m:t>
            </m:r>
            <m:ctrlPr>
              <w:rPr>
                <w:rFonts w:ascii="Cambria Math" w:hAnsi="Cambria Math"/>
              </w:rPr>
            </m:ctrlPr>
          </m:e>
          <m:sup>
            <m:r>
              <m:rPr>
                <m:sty m:val="p"/>
              </m:rPr>
              <w:rPr>
                <w:rFonts w:hint="default" w:ascii="Times New Roman" w:hAnsi="Times New Roman"/>
              </w:rPr>
              <m:t>t</m:t>
            </m:r>
            <m:ctrlPr>
              <w:rPr>
                <w:rFonts w:ascii="Cambria Math" w:hAnsi="Cambria Math"/>
              </w:rPr>
            </m:ctrlPr>
          </m:sup>
        </m:sSup>
      </m:oMath>
      <w:r>
        <w:rPr>
          <w:rFonts w:hint="default"/>
        </w:rPr>
        <w:t>用于对未来奖励进行指数折扣</w:t>
      </w:r>
      <w:r>
        <w:rPr>
          <w:rFonts w:hint="eastAsia"/>
          <w:lang w:val="en-US" w:eastAsia="zh-CN"/>
        </w:rPr>
        <w:t>；</w:t>
      </w:r>
      <m:oMath>
        <m:r>
          <m:rPr>
            <m:sty m:val="p"/>
          </m:rPr>
          <w:rPr>
            <w:rFonts w:hint="default" w:ascii="Times New Roman" w:hAnsi="Times New Roman"/>
            <w:lang w:val="en-US" w:eastAsia="zh-CN"/>
          </w:rPr>
          <m:t>d</m:t>
        </m:r>
      </m:oMath>
      <w:r>
        <w:rPr>
          <w:rFonts w:hint="eastAsia"/>
          <w:lang w:val="en-US" w:eastAsia="zh-CN"/>
        </w:rPr>
        <w:t>为允许的最大安全违规阈值；</w:t>
      </w:r>
      <m:oMath>
        <m:r>
          <m:rPr/>
          <w:rPr>
            <w:rFonts w:hint="default" w:ascii="Times New Roman" w:hAnsi="Times New Roman"/>
          </w:rPr>
          <m:t>R(</m:t>
        </m:r>
        <m:sSub>
          <m:sSubPr>
            <m:ctrlPr>
              <w:rPr>
                <w:rFonts w:hint="default" w:ascii="Cambria Math" w:hAnsi="Cambria Math"/>
                <w:i/>
                <w:iCs/>
              </w:rPr>
            </m:ctrlPr>
          </m:sSubPr>
          <m:e>
            <m:r>
              <m:rPr/>
              <w:rPr>
                <w:rFonts w:hint="default" w:ascii="Times New Roman" w:hAnsi="Times New Roman"/>
              </w:rPr>
              <m:t>s</m:t>
            </m:r>
            <m:ctrlPr>
              <w:rPr>
                <w:rFonts w:hint="default" w:ascii="Cambria Math" w:hAnsi="Cambria Math"/>
                <w:i/>
                <w:iCs/>
              </w:rPr>
            </m:ctrlPr>
          </m:e>
          <m:sub>
            <m:r>
              <m:rPr/>
              <w:rPr>
                <w:rFonts w:hint="default" w:ascii="Times New Roman" w:hAnsi="Times New Roman"/>
              </w:rPr>
              <m:t>t</m:t>
            </m:r>
            <m:ctrlPr>
              <w:rPr>
                <w:rFonts w:hint="default" w:ascii="Cambria Math" w:hAnsi="Cambria Math"/>
                <w:i/>
                <w:iCs/>
              </w:rPr>
            </m:ctrlPr>
          </m:sub>
        </m:sSub>
        <m:r>
          <m:rPr/>
          <w:rPr>
            <w:rFonts w:hint="default" w:ascii="Times New Roman" w:hAnsi="Times New Roman"/>
          </w:rPr>
          <m:t>,</m:t>
        </m:r>
        <m:sSub>
          <m:sSubPr>
            <m:ctrlPr>
              <w:rPr>
                <w:rFonts w:hint="default" w:ascii="Cambria Math" w:hAnsi="Cambria Math"/>
                <w:i/>
                <w:iCs/>
              </w:rPr>
            </m:ctrlPr>
          </m:sSubPr>
          <m:e>
            <m:r>
              <m:rPr/>
              <w:rPr>
                <w:rFonts w:hint="default" w:ascii="Times New Roman" w:hAnsi="Times New Roman"/>
              </w:rPr>
              <m:t>a</m:t>
            </m:r>
            <m:ctrlPr>
              <w:rPr>
                <w:rFonts w:hint="default" w:ascii="Cambria Math" w:hAnsi="Cambria Math"/>
                <w:i/>
                <w:iCs/>
              </w:rPr>
            </m:ctrlPr>
          </m:e>
          <m:sub>
            <m:r>
              <m:rPr/>
              <w:rPr>
                <w:rFonts w:hint="default" w:ascii="Times New Roman" w:hAnsi="Times New Roman"/>
              </w:rPr>
              <m:t>t</m:t>
            </m:r>
            <m:ctrlPr>
              <w:rPr>
                <w:rFonts w:hint="default" w:ascii="Cambria Math" w:hAnsi="Cambria Math"/>
                <w:i/>
                <w:iCs/>
              </w:rPr>
            </m:ctrlPr>
          </m:sub>
        </m:sSub>
        <m:r>
          <m:rPr/>
          <w:rPr>
            <w:rFonts w:hint="default" w:ascii="Times New Roman" w:hAnsi="Times New Roman"/>
          </w:rPr>
          <m:t>)</m:t>
        </m:r>
      </m:oMath>
      <w:r>
        <w:rPr>
          <w:rFonts w:hint="default"/>
          <w:lang w:val="en-US" w:eastAsia="zh-CN"/>
        </w:rPr>
        <w:t>为即时奖励函数</w:t>
      </w:r>
      <w:r>
        <w:rPr>
          <w:rFonts w:hint="eastAsia"/>
          <w:lang w:val="en-US" w:eastAsia="zh-CN"/>
        </w:rPr>
        <w:t>；</w:t>
      </w:r>
      <m:oMath>
        <m:r>
          <m:rPr/>
          <w:rPr>
            <w:rFonts w:hint="default" w:ascii="Times New Roman" w:hAnsi="Times New Roman"/>
          </w:rPr>
          <m:t>C(</m:t>
        </m:r>
        <m:sSub>
          <m:sSubPr>
            <m:ctrlPr>
              <w:rPr>
                <w:rFonts w:hint="default" w:ascii="Cambria Math" w:hAnsi="Cambria Math"/>
                <w:i/>
                <w:iCs/>
              </w:rPr>
            </m:ctrlPr>
          </m:sSubPr>
          <m:e>
            <m:r>
              <m:rPr/>
              <w:rPr>
                <w:rFonts w:hint="default" w:ascii="Times New Roman" w:hAnsi="Times New Roman"/>
              </w:rPr>
              <m:t>s</m:t>
            </m:r>
            <m:ctrlPr>
              <w:rPr>
                <w:rFonts w:ascii="Cambria Math" w:hAnsi="Cambria Math"/>
                <w:i/>
                <w:iCs/>
              </w:rPr>
            </m:ctrlPr>
          </m:e>
          <m:sub>
            <m:r>
              <m:rPr/>
              <w:rPr>
                <w:rFonts w:hint="default" w:ascii="Times New Roman" w:hAnsi="Times New Roman"/>
              </w:rPr>
              <m:t>t</m:t>
            </m:r>
            <m:ctrlPr>
              <w:rPr>
                <w:rFonts w:ascii="Cambria Math" w:hAnsi="Cambria Math"/>
                <w:i/>
                <w:iCs/>
              </w:rPr>
            </m:ctrlPr>
          </m:sub>
        </m:sSub>
        <m:r>
          <m:rPr/>
          <w:rPr>
            <w:rFonts w:hint="default" w:ascii="Times New Roman" w:hAnsi="Times New Roman"/>
          </w:rPr>
          <m:t>,</m:t>
        </m:r>
        <m:sSub>
          <m:sSubPr>
            <m:ctrlPr>
              <w:rPr>
                <w:rFonts w:hint="default" w:ascii="Cambria Math" w:hAnsi="Cambria Math"/>
                <w:i/>
                <w:iCs/>
              </w:rPr>
            </m:ctrlPr>
          </m:sSubPr>
          <m:e>
            <m:r>
              <m:rPr/>
              <w:rPr>
                <w:rFonts w:hint="default" w:ascii="Times New Roman" w:hAnsi="Times New Roman"/>
              </w:rPr>
              <m:t>a</m:t>
            </m:r>
            <m:ctrlPr>
              <w:rPr>
                <w:rFonts w:ascii="Cambria Math" w:hAnsi="Cambria Math"/>
                <w:i/>
                <w:iCs/>
              </w:rPr>
            </m:ctrlPr>
          </m:e>
          <m:sub>
            <m:r>
              <m:rPr/>
              <w:rPr>
                <w:rFonts w:hint="default" w:ascii="Times New Roman" w:hAnsi="Times New Roman"/>
              </w:rPr>
              <m:t>t</m:t>
            </m:r>
            <m:ctrlPr>
              <w:rPr>
                <w:rFonts w:ascii="Cambria Math" w:hAnsi="Cambria Math"/>
                <w:i/>
                <w:iCs/>
              </w:rPr>
            </m:ctrlPr>
          </m:sub>
        </m:sSub>
        <m:r>
          <m:rPr/>
          <w:rPr>
            <w:rFonts w:hint="default" w:ascii="Times New Roman" w:hAnsi="Times New Roman"/>
          </w:rPr>
          <m:t>)</m:t>
        </m:r>
      </m:oMath>
      <w:r>
        <w:rPr>
          <w:rFonts w:hint="default"/>
          <w:lang w:val="en-US" w:eastAsia="zh-CN"/>
        </w:rPr>
        <w:t>为即时成本函数</w:t>
      </w:r>
      <w:r>
        <w:rPr>
          <w:rFonts w:hint="eastAsia"/>
          <w:lang w:val="en-US" w:eastAsia="zh-CN"/>
        </w:rPr>
        <w:t>；</w:t>
      </w:r>
      <m:oMath>
        <m:r>
          <m:rPr>
            <m:sty m:val="p"/>
          </m:rPr>
          <w:rPr>
            <w:rFonts w:hint="default" w:ascii="Times New Roman" w:hAnsi="Times New Roman"/>
          </w:rPr>
          <m:t>τ</m:t>
        </m:r>
      </m:oMath>
      <w:r>
        <w:rPr>
          <w:rFonts w:hint="default"/>
          <w:lang w:val="en-US" w:eastAsia="zh-CN"/>
        </w:rPr>
        <w:t>表示智能体与环境交互的完整轨迹，即状态-动作序列</w:t>
      </w:r>
      <m:oMath>
        <m:r>
          <m:rPr/>
          <w:rPr>
            <w:rFonts w:hint="default" w:ascii="Cambria Math"/>
          </w:rPr>
          <m:t>τ={</m:t>
        </m:r>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t</m:t>
            </m:r>
            <m:ctrlPr>
              <w:rPr>
                <w:rFonts w:hint="default" w:ascii="Cambria Math"/>
              </w:rPr>
            </m:ctrlPr>
          </m:sub>
        </m:sSub>
        <m:sSubSup>
          <m:sSubSupPr>
            <m:ctrlPr>
              <w:rPr>
                <w:rFonts w:hint="default" w:ascii="Cambria Math"/>
              </w:rPr>
            </m:ctrlPr>
          </m:sSubSupPr>
          <m:e>
            <m:r>
              <m:rPr/>
              <w:rPr>
                <w:rFonts w:hint="default" w:ascii="Cambria Math"/>
              </w:rPr>
              <m:t>}</m:t>
            </m:r>
            <m:ctrlPr>
              <w:rPr>
                <w:rFonts w:hint="default" w:ascii="Cambria Math"/>
              </w:rPr>
            </m:ctrlPr>
          </m:e>
          <m:sub>
            <m:r>
              <m:rPr/>
              <w:rPr>
                <w:rFonts w:hint="default" w:ascii="Cambria Math"/>
              </w:rPr>
              <m:t>t=0</m:t>
            </m:r>
            <m:ctrlPr>
              <w:rPr>
                <w:rFonts w:hint="default" w:ascii="Cambria Math"/>
              </w:rPr>
            </m:ctrlPr>
          </m:sub>
          <m:sup>
            <m:r>
              <m:rPr/>
              <w:rPr>
                <w:rFonts w:hint="default" w:ascii="Cambria Math"/>
              </w:rPr>
              <m:t>T</m:t>
            </m:r>
            <m:ctrlPr>
              <w:rPr>
                <w:rFonts w:hint="default" w:ascii="Cambria Math"/>
              </w:rPr>
            </m:ctrlPr>
          </m:sup>
        </m:sSubSup>
      </m:oMath>
      <w:r>
        <w:rPr>
          <w:rFonts w:hint="default"/>
          <w:lang w:val="en-US" w:eastAsia="zh-CN"/>
        </w:rPr>
        <w:t>。</w:t>
      </w:r>
    </w:p>
    <w:p w14:paraId="22439DAA">
      <w:pPr>
        <w:bidi w:val="0"/>
        <w:rPr>
          <w:rFonts w:hint="eastAsia"/>
          <w:lang w:val="en-US" w:eastAsia="zh-CN"/>
        </w:rPr>
      </w:pPr>
      <w:r>
        <w:rPr>
          <w:rFonts w:hint="eastAsia"/>
          <w:lang w:val="en-US" w:eastAsia="zh-CN"/>
        </w:rPr>
        <w:t>由于直接在受限策略空间内搜索最优解具有极高的计算复杂度，本文采用对偶理论，通过引入拉格朗日乘子</w:t>
      </w:r>
      <m:oMath>
        <m:r>
          <m:rPr>
            <m:sty m:val="p"/>
          </m:rPr>
          <w:rPr>
            <w:rFonts w:hint="default" w:ascii="Times New Roman" w:hAnsi="Times New Roman"/>
          </w:rPr>
          <m:t>λ≥0</m:t>
        </m:r>
      </m:oMath>
      <w:r>
        <w:rPr>
          <w:rFonts w:hint="eastAsia"/>
          <w:lang w:val="en-US" w:eastAsia="zh-CN"/>
        </w:rPr>
        <w:t>，将原受限问题转化为无约束的极小化极大值问题（Min-Max Problem）：</w:t>
      </w:r>
    </w:p>
    <w:p w14:paraId="0FA14524">
      <w:pPr>
        <w:pStyle w:val="19"/>
        <w:bidi w:val="0"/>
        <w:rPr>
          <w:rFonts w:hint="default" w:eastAsia="宋体"/>
          <w:lang w:val="en-US" w:eastAsia="zh-CN"/>
        </w:rPr>
      </w:pPr>
      <w:r>
        <w:rPr>
          <w:rFonts w:hint="eastAsia" w:hAnsi="Cambria Math"/>
          <w:i w:val="0"/>
          <w:lang w:val="en-US" w:eastAsia="zh-CN"/>
        </w:rPr>
        <w:tab/>
      </w:r>
      <m:oMath>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hint="default" w:ascii="Cambria Math" w:hAnsi="Cambria Math"/>
                  </w:rPr>
                </m:ctrlPr>
              </m:e>
              <m:lim>
                <m:r>
                  <m:rPr>
                    <m:sty m:val="p"/>
                  </m:rPr>
                  <w:rPr>
                    <w:rFonts w:hint="default" w:ascii="Times New Roman" w:hAnsi="Times New Roman"/>
                  </w:rPr>
                  <m:t>λ≥0</m:t>
                </m:r>
                <m:ctrlPr>
                  <w:rPr>
                    <w:rFonts w:hint="default" w:ascii="Cambria Math" w:hAnsi="Cambria Math"/>
                  </w:rPr>
                </m:ctrlPr>
              </m:lim>
            </m:limLow>
            <m:ctrlPr>
              <w:rPr>
                <w:rFonts w:hint="default" w:ascii="Cambria Math" w:hAnsi="Cambria Math"/>
              </w:rPr>
            </m:ctrlPr>
          </m:fName>
          <m:e>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hint="default" w:ascii="Cambria Math" w:hAnsi="Cambria Math"/>
                      </w:rPr>
                    </m:ctrlPr>
                  </m:e>
                  <m:lim>
                    <m:r>
                      <m:rPr>
                        <m:sty m:val="p"/>
                      </m:rPr>
                      <w:rPr>
                        <w:rFonts w:hint="default" w:ascii="Times New Roman" w:hAnsi="Times New Roman"/>
                      </w:rPr>
                      <m:t>π</m:t>
                    </m:r>
                    <m:ctrlPr>
                      <w:rPr>
                        <w:rFonts w:hint="default" w:ascii="Cambria Math" w:hAnsi="Cambria Math"/>
                      </w:rPr>
                    </m:ctrlPr>
                  </m:lim>
                </m:limLow>
                <m:ctrlPr>
                  <w:rPr>
                    <w:rFonts w:hint="default" w:ascii="Cambria Math" w:hAnsi="Cambria Math"/>
                  </w:rPr>
                </m:ctrlPr>
              </m:fName>
              <m:e>
                <m:r>
                  <m:rPr>
                    <m:sty m:val="p"/>
                  </m:rPr>
                  <w:rPr>
                    <w:rFonts w:hint="default" w:ascii="Times New Roman" w:hAnsi="Times New Roman"/>
                  </w:rPr>
                  <m:t>L</m:t>
                </m:r>
                <m:ctrlPr>
                  <w:rPr>
                    <w:rFonts w:hint="default" w:ascii="Cambria Math" w:hAnsi="Cambria Math"/>
                  </w:rPr>
                </m:ctrlPr>
              </m:e>
            </m:func>
            <m:ctrlPr>
              <w:rPr>
                <w:rFonts w:hint="default" w:ascii="Cambria Math" w:hAnsi="Cambria Math"/>
              </w:rPr>
            </m:ctrlPr>
          </m:e>
        </m:func>
        <m:r>
          <m:rPr>
            <m:sty m:val="p"/>
          </m:rPr>
          <w:rPr>
            <w:rFonts w:hint="default" w:ascii="Times New Roman" w:hAnsi="Times New Roman"/>
          </w:rPr>
          <m:t>(π,λ)=J(π)−λ(</m:t>
        </m:r>
        <m:sSup>
          <m:sSupPr>
            <m:ctrlPr>
              <w:rPr>
                <w:rFonts w:hint="default" w:ascii="Cambria Math" w:hAnsi="Cambria Math"/>
              </w:rPr>
            </m:ctrlPr>
          </m:sSupPr>
          <m:e>
            <m:r>
              <m:rPr>
                <m:sty m:val="p"/>
              </m:rPr>
              <w:rPr>
                <w:rFonts w:hint="default" w:ascii="Times New Roman" w:hAnsi="Times New Roman"/>
              </w:rPr>
              <m:t>J</m:t>
            </m:r>
            <m:ctrlPr>
              <w:rPr>
                <w:rFonts w:hint="default" w:ascii="Cambria Math" w:hAnsi="Cambria Math"/>
              </w:rPr>
            </m:ctrlPr>
          </m:e>
          <m:sup>
            <m:r>
              <m:rPr>
                <m:sty m:val="p"/>
              </m:rPr>
              <w:rPr>
                <w:rFonts w:hint="default" w:ascii="Times New Roman" w:hAnsi="Times New Roman"/>
              </w:rPr>
              <m:t>C</m:t>
            </m:r>
            <m:ctrlPr>
              <w:rPr>
                <w:rFonts w:hint="default" w:ascii="Cambria Math" w:hAnsi="Cambria Math"/>
              </w:rPr>
            </m:ctrlPr>
          </m:sup>
        </m:sSup>
        <m:r>
          <m:rPr>
            <m:sty m:val="p"/>
          </m:rPr>
          <w:rPr>
            <w:rFonts w:hint="default" w:ascii="Times New Roman" w:hAnsi="Times New Roman"/>
          </w:rPr>
          <m:t>(π)−d)</m:t>
        </m:r>
      </m:oMath>
      <w:r>
        <w:rPr>
          <w:rFonts w:hint="eastAsia" w:hAnsi="Times New Roman"/>
          <w:i w:val="0"/>
          <w:lang w:val="en-US" w:eastAsia="zh-CN"/>
        </w:rPr>
        <w:tab/>
      </w:r>
      <w:r>
        <w:rPr>
          <w:rFonts w:hint="eastAsia" w:hAnsi="Times New Roman"/>
          <w:i w:val="0"/>
          <w:lang w:val="en-US" w:eastAsia="zh-CN"/>
        </w:rPr>
        <w:t>(6)</w:t>
      </w:r>
    </w:p>
    <w:p w14:paraId="2CFABD8A">
      <w:pPr>
        <w:bidi w:val="0"/>
      </w:pPr>
      <w:r>
        <w:rPr>
          <w:rFonts w:hint="default"/>
          <w:lang w:val="en-US" w:eastAsia="zh-CN"/>
        </w:rPr>
        <w:t>在训练过程中,策略</w:t>
      </w:r>
      <m:oMath>
        <m:r>
          <m:rPr>
            <m:sty m:val="p"/>
          </m:rPr>
          <w:rPr>
            <w:rFonts w:hint="default" w:ascii="Times New Roman" w:hAnsi="Times New Roman"/>
          </w:rPr>
          <m:t>π</m:t>
        </m:r>
      </m:oMath>
      <w:r>
        <w:rPr>
          <w:rFonts w:hint="default"/>
          <w:lang w:val="en-US" w:eastAsia="zh-CN"/>
        </w:rPr>
        <w:t>旨在最大化拉格朗日函数以获取高奖励,而乘子</w:t>
      </w:r>
      <m:oMath>
        <m:r>
          <m:rPr>
            <m:sty m:val="p"/>
          </m:rPr>
          <w:rPr>
            <w:rFonts w:hint="default" w:ascii="Times New Roman" w:hAnsi="Times New Roman"/>
          </w:rPr>
          <m:t>λ</m:t>
        </m:r>
      </m:oMath>
      <w:r>
        <w:rPr>
          <w:rFonts w:hint="default"/>
          <w:lang w:val="en-US" w:eastAsia="zh-CN"/>
        </w:rPr>
        <w:t>则扮演了动态惩罚权重的角色。当</w:t>
      </w:r>
      <m:oMath>
        <m:sSup>
          <m:sSupPr>
            <m:ctrlPr>
              <w:rPr>
                <w:rFonts w:hint="default" w:ascii="Cambria Math" w:hAnsi="Cambria Math"/>
                <w:i/>
                <w:iCs/>
              </w:rPr>
            </m:ctrlPr>
          </m:sSupPr>
          <m:e>
            <m:r>
              <m:rPr/>
              <w:rPr>
                <w:rFonts w:hint="default" w:ascii="Times New Roman" w:hAnsi="Times New Roman"/>
              </w:rPr>
              <m:t>J</m:t>
            </m:r>
            <m:ctrlPr>
              <w:rPr>
                <w:rFonts w:hint="default" w:ascii="Cambria Math" w:hAnsi="Cambria Math"/>
                <w:i/>
                <w:iCs/>
              </w:rPr>
            </m:ctrlPr>
          </m:e>
          <m:sup>
            <m:r>
              <m:rPr/>
              <w:rPr>
                <w:rFonts w:hint="default" w:ascii="Times New Roman" w:hAnsi="Times New Roman"/>
              </w:rPr>
              <m:t>C</m:t>
            </m:r>
            <m:ctrlPr>
              <w:rPr>
                <w:rFonts w:hint="default" w:ascii="Cambria Math" w:hAnsi="Cambria Math"/>
                <w:i/>
                <w:iCs/>
              </w:rPr>
            </m:ctrlPr>
          </m:sup>
        </m:sSup>
        <m:r>
          <m:rPr/>
          <w:rPr>
            <w:rFonts w:hint="default" w:ascii="Times New Roman" w:hAnsi="Times New Roman"/>
          </w:rPr>
          <m:t>(π)&gt;d</m:t>
        </m:r>
      </m:oMath>
      <w:r>
        <w:rPr>
          <w:rFonts w:hint="default"/>
          <w:lang w:val="en-US" w:eastAsia="zh-CN"/>
        </w:rPr>
        <w:t>时,通过增大</w:t>
      </w:r>
      <m:oMath>
        <m:r>
          <m:rPr>
            <m:sty m:val="p"/>
          </m:rPr>
          <w:rPr>
            <w:rFonts w:hint="default" w:ascii="Times New Roman" w:hAnsi="Times New Roman"/>
          </w:rPr>
          <m:t>λ</m:t>
        </m:r>
      </m:oMath>
      <w:r>
        <w:rPr>
          <w:rFonts w:hint="default"/>
          <w:lang w:val="en-US" w:eastAsia="zh-CN"/>
        </w:rPr>
        <w:t>来提升对违规行为的惩罚烈度,进而使策略向安全区域收敛。然而,传统拉格朗日方法中</w:t>
      </w:r>
      <m:oMath>
        <m:r>
          <m:rPr>
            <m:sty m:val="p"/>
          </m:rPr>
          <w:rPr>
            <w:rFonts w:hint="default" w:ascii="Times New Roman" w:hAnsi="Times New Roman"/>
          </w:rPr>
          <m:t>λ</m:t>
        </m:r>
      </m:oMath>
      <w:r>
        <w:rPr>
          <w:rFonts w:hint="default"/>
          <w:lang w:val="en-US" w:eastAsia="zh-CN"/>
        </w:rPr>
        <w:t>的更新往往缺乏阻尼机制,导致训练过程震荡剧烈。为此,本文在第3节将引入PID控制机制对</w:t>
      </w:r>
      <m:oMath>
        <m:r>
          <m:rPr>
            <m:sty m:val="p"/>
          </m:rPr>
          <w:rPr>
            <w:rFonts w:hint="default" w:ascii="Times New Roman" w:hAnsi="Times New Roman"/>
          </w:rPr>
          <m:t>λ</m:t>
        </m:r>
      </m:oMath>
      <w:r>
        <w:rPr>
          <w:rFonts w:hint="default"/>
          <w:lang w:val="en-US" w:eastAsia="zh-CN"/>
        </w:rPr>
        <w:t>的更新过程进行平滑调节。</w:t>
      </w:r>
    </w:p>
    <w:p w14:paraId="69658AE3">
      <w:pPr>
        <w:pStyle w:val="2"/>
        <w:bidi w:val="0"/>
      </w:pPr>
      <w:r>
        <w:rPr>
          <w:rFonts w:hint="eastAsia"/>
          <w:lang w:val="en-US" w:eastAsia="zh-CN"/>
        </w:rPr>
        <w:t>3.</w:t>
      </w:r>
      <w:r>
        <w:t>基于PID-拉格朗日的安全强化学习方法</w:t>
      </w:r>
    </w:p>
    <w:p w14:paraId="50ED4E11">
      <w:pPr>
        <w:pStyle w:val="4"/>
        <w:bidi w:val="0"/>
        <w:rPr>
          <w:rFonts w:hint="eastAsia"/>
        </w:rPr>
      </w:pPr>
      <w:r>
        <w:rPr>
          <w:rFonts w:hint="eastAsia"/>
        </w:rPr>
        <w:t>3.1算法整体架构与流程</w:t>
      </w:r>
    </w:p>
    <w:p w14:paraId="495FEB0A">
      <w:pPr>
        <w:bidi w:val="0"/>
      </w:pPr>
      <w:r>
        <w:rPr>
          <w:rFonts w:hint="default"/>
          <w:lang w:val="en-US" w:eastAsia="zh-CN"/>
        </w:rPr>
        <w:t>本文提出的PID-拉格朗日算法旨在解决传统拉格朗日法在处理硬约束时普遍存在的乘子震荡刚烈、收敛速度慢等问题。该算法采用双层优化架构，由策略网络和价值网络协同工作，通过PID控制器动态调节拉格朗日乘子，在满足安全约束的前提下最大化运营收益。在训练过程中，智能体执行调度动作后获取环境反馈，PID机制根据约束违规程度实时修正惩罚力度，引导策略在最大化运营收益与满足物理约束之间寻找最优平衡点。</w:t>
      </w:r>
    </w:p>
    <w:p w14:paraId="385E3E52">
      <w:pPr>
        <w:pStyle w:val="18"/>
        <w:bidi w:val="0"/>
        <w:rPr>
          <w:rFonts w:hint="eastAsia" w:eastAsia="宋体"/>
          <w:lang w:eastAsia="zh-CN"/>
        </w:rPr>
      </w:pPr>
      <w:r>
        <w:rPr>
          <w:rFonts w:hint="eastAsia" w:eastAsia="宋体"/>
          <w:lang w:eastAsia="zh-CN"/>
        </w:rPr>
        <w:object>
          <v:shape id="_x0000_i1025" o:spt="75" type="#_x0000_t75" style="height:170.1pt;width:262pt;" o:ole="t" filled="f" o:preferrelative="t" stroked="f" coordsize="21600,21600">
            <v:path/>
            <v:fill on="f" focussize="0,0"/>
            <v:stroke on="f"/>
            <v:imagedata r:id="rId7" o:title=""/>
            <o:lock v:ext="edit" aspectratio="t"/>
            <w10:wrap type="none"/>
            <w10:anchorlock/>
          </v:shape>
          <o:OLEObject Type="Embed" ProgID="Visio.Drawing.15" ShapeID="_x0000_i1025" DrawAspect="Content" ObjectID="_1468075725" r:id="rId6">
            <o:LockedField>false</o:LockedField>
          </o:OLEObject>
        </w:object>
      </w:r>
    </w:p>
    <w:p w14:paraId="6D1284FE">
      <w:pPr>
        <w:pStyle w:val="6"/>
        <w:keepNext w:val="0"/>
        <w:keepLines w:val="0"/>
        <w:pageBreakBefore w:val="0"/>
        <w:widowControl w:val="0"/>
        <w:kinsoku/>
        <w:wordWrap/>
        <w:overflowPunct/>
        <w:topLinePunct w:val="0"/>
        <w:autoSpaceDE/>
        <w:autoSpaceDN/>
        <w:bidi w:val="0"/>
        <w:adjustRightInd/>
        <w:snapToGrid/>
        <w:spacing w:after="157" w:afterLines="50"/>
        <w:textAlignment w:val="auto"/>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w:t>
      </w:r>
      <w:r>
        <w:rPr>
          <w:rFonts w:hint="default"/>
          <w:lang w:val="en-US" w:eastAsia="zh-CN"/>
        </w:rPr>
        <w:t>PID-拉格朗日算法整体架构</w:t>
      </w:r>
    </w:p>
    <w:p w14:paraId="2702E848">
      <w:pPr>
        <w:rPr>
          <w:rFonts w:hint="eastAsia"/>
        </w:rPr>
      </w:pPr>
      <w:r>
        <w:rPr>
          <w:rFonts w:hint="eastAsia"/>
        </w:rPr>
        <w:t>智能体采用基于最大熵理论的SAC算法作为底层训练框架，其核心由策略网络（Actor）和双奖励值网络（Reward Critic）组成。此外，针对安全约束，算法额外引入了安全代价值网络（Safety Critic）用于评估当前策略的违规风险。PID乘子更新器则根据Safety Critic反馈的违规量，动态调节惩罚权重</w:t>
      </w:r>
      <m:oMath>
        <m:r>
          <m:rPr/>
          <w:rPr>
            <w:rFonts w:hint="default" w:ascii="Cambria Math"/>
          </w:rPr>
          <m:t>λ</m:t>
        </m:r>
      </m:oMath>
      <w:r>
        <w:rPr>
          <w:rFonts w:hint="eastAsia"/>
        </w:rPr>
        <w:t>。整个训练流程形成闭环：智能体通过执行调度动作获取环境反馈，PID机制实时修正惩罚力度，引导Actor在最大化运营收益与满足物理约束之间寻找帕累托最优平衡点。</w:t>
      </w:r>
    </w:p>
    <w:p w14:paraId="010FE73F">
      <w:pPr>
        <w:bidi w:val="0"/>
      </w:pPr>
      <w:r>
        <w:rPr>
          <w:rFonts w:hint="default"/>
          <w:lang w:val="en-US" w:eastAsia="zh-CN"/>
        </w:rPr>
        <w:t>如图1所示，算法整体架构由三个核心模块组成：（1）物理环境层负责模拟充电站的实时运行状态，包括变压器负荷、电动汽车充放电行为以及电价波动；（2）DRL智能体层基于SAC算法，通过Actor网络输出调度动作，Reward Critic评估经济收益，Safety Critic评估安全代价；（3）PID-拉格朗日乘子更新器根据当前批次的平均安全代价与安全阈值的误差，利用比例-积分-微分三通道计算乘子调整量，实现对惩罚强度的自适应控制。经验回放池存储交互样本，支持离线批量更新。</w:t>
      </w:r>
    </w:p>
    <w:p w14:paraId="1889C4E9">
      <w:pPr>
        <w:pStyle w:val="4"/>
        <w:bidi w:val="0"/>
        <w:rPr>
          <w:rFonts w:hint="eastAsia"/>
        </w:rPr>
      </w:pPr>
      <w:r>
        <w:rPr>
          <w:rFonts w:hint="eastAsia"/>
        </w:rPr>
        <w:t>3.2 PID-拉格朗日乘子更新机制</w:t>
      </w:r>
    </w:p>
    <w:p w14:paraId="4832386F">
      <w:pPr>
        <w:rPr>
          <w:rFonts w:hint="eastAsia"/>
        </w:rPr>
      </w:pPr>
      <w:r>
        <w:rPr>
          <w:rFonts w:hint="eastAsia"/>
        </w:rPr>
        <w:t>在传统的拉格朗日更新算法中，乘子的更新通常仅依赖于违规量的梯度信息，这在控制理论中等同于单一的积分（I）控制，具有明显的滞后性。本研究通过引入比例（P）项和微分（D）项，构建了PID控制逻辑下的乘子动态调节器。</w:t>
      </w:r>
    </w:p>
    <w:p w14:paraId="2A873723">
      <w:pPr>
        <w:rPr>
          <w:rFonts w:hint="eastAsia"/>
        </w:rPr>
      </w:pPr>
      <w:r>
        <w:rPr>
          <w:rFonts w:hint="eastAsia"/>
        </w:rPr>
        <w:t>定义当前批次数据的平均安全代价与安全阈值</w:t>
      </w:r>
      <m:oMath>
        <m:r>
          <m:rPr/>
          <w:rPr>
            <w:rFonts w:hint="default" w:ascii="Cambria Math"/>
          </w:rPr>
          <m:t>d</m:t>
        </m:r>
      </m:oMath>
      <w:r>
        <w:rPr>
          <w:rFonts w:hint="eastAsia"/>
        </w:rPr>
        <w:t>之间的误差为</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t</m:t>
            </m:r>
            <m:ctrlPr>
              <w:rPr>
                <w:rFonts w:hint="default" w:ascii="Cambria Math"/>
              </w:rPr>
            </m:ctrlPr>
          </m:sub>
        </m:sSub>
      </m:oMath>
      <w:r>
        <w:rPr>
          <w:rFonts w:hint="eastAsia"/>
        </w:rPr>
        <w:t>：</w:t>
      </w:r>
    </w:p>
    <w:p w14:paraId="5E24E299">
      <w:pPr>
        <w:pStyle w:val="19"/>
        <w:bidi w:val="0"/>
        <w:rPr>
          <w:rFonts w:hint="default" w:eastAsia="宋体"/>
          <w:lang w:val="en-US" w:eastAsia="zh-CN"/>
        </w:rPr>
      </w:pPr>
      <w:r>
        <w:rPr>
          <w:rFonts w:hint="eastAsia" w:hAnsi="Cambria Math"/>
          <w:i w:val="0"/>
          <w:lang w:val="en-US" w:eastAsia="zh-CN"/>
        </w:rPr>
        <w:tab/>
      </w:r>
      <m:oMath>
        <m:sSub>
          <m:sSubPr>
            <m:ctrlPr>
              <w:rPr>
                <w:rFonts w:hint="default" w:ascii="Cambria Math" w:hAnsi="Cambria Math"/>
                <w:i/>
                <w:iCs/>
              </w:rPr>
            </m:ctrlPr>
          </m:sSubPr>
          <m:e>
            <m:r>
              <m:rPr/>
              <w:rPr>
                <w:rFonts w:hint="default" w:ascii="Times New Roman" w:hAnsi="Times New Roman"/>
              </w:rPr>
              <m:t>e</m:t>
            </m:r>
            <m:ctrlPr>
              <w:rPr>
                <w:rFonts w:hint="default" w:ascii="Cambria Math" w:hAnsi="Cambria Math"/>
                <w:i/>
                <w:iCs/>
              </w:rPr>
            </m:ctrlPr>
          </m:e>
          <m:sub>
            <m:r>
              <m:rPr/>
              <w:rPr>
                <w:rFonts w:hint="default" w:ascii="Times New Roman" w:hAnsi="Times New Roman"/>
              </w:rPr>
              <m:t>t</m:t>
            </m:r>
            <m:ctrlPr>
              <w:rPr>
                <w:rFonts w:hint="default" w:ascii="Cambria Math" w:hAnsi="Cambria Math"/>
                <w:i/>
                <w:iCs/>
              </w:rPr>
            </m:ctrlPr>
          </m:sub>
        </m:sSub>
        <m:r>
          <m:rPr/>
          <w:rPr>
            <w:rFonts w:hint="default" w:ascii="Times New Roman" w:hAnsi="Times New Roman"/>
          </w:rPr>
          <m:t>=</m:t>
        </m:r>
        <m:sSub>
          <m:sSubPr>
            <m:ctrlPr>
              <w:rPr>
                <w:rFonts w:hint="default" w:ascii="Cambria Math" w:hAnsi="Cambria Math"/>
                <w:i/>
                <w:iCs/>
              </w:rPr>
            </m:ctrlPr>
          </m:sSubPr>
          <m:e>
            <m:acc>
              <m:accPr>
                <m:chr m:val="̄"/>
                <m:ctrlPr>
                  <w:rPr>
                    <w:rFonts w:hint="default" w:ascii="Cambria Math" w:hAnsi="Cambria Math"/>
                    <w:i/>
                    <w:iCs/>
                  </w:rPr>
                </m:ctrlPr>
              </m:accPr>
              <m:e>
                <m:r>
                  <m:rPr/>
                  <w:rPr>
                    <w:rFonts w:hint="default" w:ascii="Times New Roman" w:hAnsi="Times New Roman"/>
                  </w:rPr>
                  <m:t>C</m:t>
                </m:r>
                <m:ctrlPr>
                  <w:rPr>
                    <w:rFonts w:hint="default" w:ascii="Cambria Math" w:hAnsi="Cambria Math"/>
                    <w:i/>
                    <w:iCs/>
                  </w:rPr>
                </m:ctrlPr>
              </m:e>
            </m:acc>
            <m:ctrlPr>
              <w:rPr>
                <w:rFonts w:hint="default" w:ascii="Cambria Math" w:hAnsi="Cambria Math"/>
                <w:i/>
                <w:iCs/>
              </w:rPr>
            </m:ctrlPr>
          </m:e>
          <m:sub>
            <m:r>
              <m:rPr/>
              <w:rPr>
                <w:rFonts w:hint="default" w:ascii="Times New Roman" w:hAnsi="Times New Roman"/>
              </w:rPr>
              <m:t>t</m:t>
            </m:r>
            <m:ctrlPr>
              <w:rPr>
                <w:rFonts w:hint="default" w:ascii="Cambria Math" w:hAnsi="Cambria Math"/>
                <w:i/>
                <w:iCs/>
              </w:rPr>
            </m:ctrlPr>
          </m:sub>
        </m:sSub>
        <m:r>
          <m:rPr/>
          <w:rPr>
            <w:rFonts w:hint="default" w:ascii="Times New Roman" w:hAnsi="Times New Roman"/>
          </w:rPr>
          <m:t>−d</m:t>
        </m:r>
      </m:oMath>
      <w:r>
        <w:rPr>
          <w:rFonts w:hint="eastAsia" w:hAnsi="Times New Roman"/>
          <w:i w:val="0"/>
          <w:lang w:val="en-US" w:eastAsia="zh-CN"/>
        </w:rPr>
        <w:tab/>
      </w:r>
      <w:r>
        <w:rPr>
          <w:rFonts w:hint="eastAsia" w:hAnsi="Times New Roman"/>
          <w:i w:val="0"/>
          <w:lang w:val="en-US" w:eastAsia="zh-CN"/>
        </w:rPr>
        <w:t>(7)</w:t>
      </w:r>
    </w:p>
    <w:p w14:paraId="28A13ECC">
      <w:pPr>
        <w:rPr>
          <w:rFonts w:hint="eastAsia"/>
        </w:rPr>
      </w:pPr>
      <w:r>
        <w:rPr>
          <w:rFonts w:hint="eastAsia"/>
        </w:rPr>
        <w:t>其中，</w:t>
      </w:r>
      <m:oMath>
        <m:sSub>
          <m:sSubPr>
            <m:ctrlPr>
              <w:rPr>
                <w:rFonts w:hint="default" w:ascii="Cambria Math"/>
              </w:rPr>
            </m:ctrlPr>
          </m:sSubPr>
          <m:e>
            <m:acc>
              <m:accPr>
                <m:chr m:val="̄"/>
                <m:ctrlPr>
                  <w:rPr>
                    <w:rFonts w:hint="default" w:ascii="Cambria Math"/>
                  </w:rPr>
                </m:ctrlPr>
              </m:accPr>
              <m:e>
                <m:r>
                  <m:rPr/>
                  <w:rPr>
                    <w:rFonts w:hint="default" w:ascii="Cambria Math"/>
                  </w:rPr>
                  <m:t>C</m:t>
                </m:r>
                <m:ctrlPr>
                  <w:rPr>
                    <w:rFonts w:hint="default" w:ascii="Cambria Math"/>
                  </w:rPr>
                </m:ctrlPr>
              </m:e>
            </m:acc>
            <m:ctrlPr>
              <w:rPr>
                <w:rFonts w:hint="default" w:ascii="Cambria Math"/>
              </w:rPr>
            </m:ctrlPr>
          </m:e>
          <m:sub>
            <m:r>
              <m:rPr/>
              <w:rPr>
                <w:rFonts w:hint="default" w:ascii="Cambria Math"/>
              </w:rPr>
              <m:t>t</m:t>
            </m:r>
            <m:ctrlPr>
              <w:rPr>
                <w:rFonts w:hint="default" w:ascii="Cambria Math"/>
              </w:rPr>
            </m:ctrlPr>
          </m:sub>
        </m:sSub>
      </m:oMath>
      <w:r>
        <w:rPr>
          <w:rFonts w:hint="eastAsia"/>
        </w:rPr>
        <w:t>为当前采样序列的经验累积代价。拉格朗日乘子</w:t>
      </w:r>
      <m:oMath>
        <m:r>
          <m:rPr/>
          <w:rPr>
            <w:rFonts w:hint="default" w:ascii="Cambria Math"/>
          </w:rPr>
          <m:t>λ</m:t>
        </m:r>
      </m:oMath>
      <w:r>
        <w:rPr>
          <w:rFonts w:hint="eastAsia"/>
        </w:rPr>
        <w:t>的梯度更新步长</w:t>
      </w:r>
      <m:oMath>
        <m:sSub>
          <m:sSubPr>
            <m:ctrlPr>
              <w:rPr>
                <w:rFonts w:hint="default" w:ascii="Cambria Math"/>
              </w:rPr>
            </m:ctrlPr>
          </m:sSubPr>
          <m:e>
            <m:r>
              <m:rPr>
                <m:sty m:val="p"/>
              </m:rPr>
              <w:rPr>
                <w:rFonts w:hint="default" w:ascii="Cambria Math"/>
              </w:rPr>
              <m:t>Δ</m:t>
            </m:r>
            <m:ctrlPr>
              <w:rPr>
                <w:rFonts w:hint="default" w:ascii="Cambria Math"/>
              </w:rPr>
            </m:ctrlPr>
          </m:e>
          <m:sub>
            <m:r>
              <m:rPr/>
              <w:rPr>
                <w:rFonts w:hint="default" w:ascii="Cambria Math"/>
              </w:rPr>
              <m:t>PID</m:t>
            </m:r>
            <m:ctrlPr>
              <w:rPr>
                <w:rFonts w:hint="default" w:ascii="Cambria Math"/>
              </w:rPr>
            </m:ctrlPr>
          </m:sub>
        </m:sSub>
      </m:oMath>
      <w:r>
        <w:rPr>
          <w:rFonts w:hint="eastAsia"/>
        </w:rPr>
        <w:t>由比例、积分、微分三部分加权组成：</w:t>
      </w:r>
    </w:p>
    <w:p w14:paraId="5CC42478">
      <w:pPr>
        <w:pStyle w:val="19"/>
        <w:bidi w:val="0"/>
        <w:rPr>
          <w:rFonts w:hint="default" w:eastAsia="宋体"/>
          <w:i w:val="0"/>
          <w:lang w:val="en-US" w:eastAsia="zh-CN"/>
        </w:rPr>
      </w:pPr>
      <w:r>
        <w:rPr>
          <w:rFonts w:hint="eastAsia" w:hAnsi="Cambria Math"/>
          <w:i w:val="0"/>
          <w:lang w:val="en-US" w:eastAsia="zh-CN"/>
        </w:rPr>
        <w:tab/>
      </w:r>
      <m:oMath>
        <m:sSub>
          <m:sSubPr>
            <m:ctrlPr>
              <w:rPr>
                <w:rFonts w:hint="default" w:ascii="Cambria Math" w:hAnsi="Cambria Math"/>
                <w:i/>
                <w:iCs/>
              </w:rPr>
            </m:ctrlPr>
          </m:sSubPr>
          <m:e>
            <m:r>
              <m:rPr/>
              <w:rPr>
                <w:rFonts w:hint="default" w:ascii="Times New Roman" w:hAnsi="Times New Roman"/>
              </w:rPr>
              <m:t>Δ</m:t>
            </m:r>
            <m:ctrlPr>
              <w:rPr>
                <w:rFonts w:hint="default" w:ascii="Cambria Math" w:hAnsi="Cambria Math"/>
                <w:i/>
                <w:iCs/>
              </w:rPr>
            </m:ctrlPr>
          </m:e>
          <m:sub>
            <m:r>
              <m:rPr/>
              <w:rPr>
                <w:rFonts w:hint="default" w:ascii="Times New Roman" w:hAnsi="Times New Roman"/>
              </w:rPr>
              <m:t>PID</m:t>
            </m:r>
            <m:ctrlPr>
              <w:rPr>
                <w:rFonts w:hint="default" w:ascii="Cambria Math" w:hAnsi="Cambria Math"/>
                <w:i/>
                <w:iCs/>
              </w:rPr>
            </m:ctrlPr>
          </m:sub>
        </m:sSub>
        <m:r>
          <m:rPr/>
          <w:rPr>
            <w:rFonts w:hint="default" w:ascii="Times New Roman" w:hAnsi="Times New Roman"/>
          </w:rPr>
          <m:t>=</m:t>
        </m:r>
        <m:sSub>
          <m:sSubPr>
            <m:ctrlPr>
              <w:rPr>
                <w:rFonts w:hint="default" w:ascii="Cambria Math" w:hAnsi="Cambria Math"/>
                <w:i/>
                <w:iCs/>
              </w:rPr>
            </m:ctrlPr>
          </m:sSubPr>
          <m:e>
            <m:r>
              <m:rPr/>
              <w:rPr>
                <w:rFonts w:hint="default" w:ascii="Times New Roman" w:hAnsi="Times New Roman"/>
              </w:rPr>
              <m:t>K</m:t>
            </m:r>
            <m:ctrlPr>
              <w:rPr>
                <w:rFonts w:hint="default" w:ascii="Cambria Math" w:hAnsi="Cambria Math"/>
                <w:i/>
                <w:iCs/>
              </w:rPr>
            </m:ctrlPr>
          </m:e>
          <m:sub>
            <m:r>
              <m:rPr/>
              <w:rPr>
                <w:rFonts w:hint="default" w:ascii="Times New Roman" w:hAnsi="Times New Roman"/>
              </w:rPr>
              <m:t>p</m:t>
            </m:r>
            <m:ctrlPr>
              <w:rPr>
                <w:rFonts w:hint="default" w:ascii="Cambria Math" w:hAnsi="Cambria Math"/>
                <w:i/>
                <w:iCs/>
              </w:rPr>
            </m:ctrlPr>
          </m:sub>
        </m:sSub>
        <m:r>
          <m:rPr/>
          <w:rPr>
            <w:rFonts w:hint="default" w:ascii="Times New Roman" w:hAnsi="Times New Roman"/>
          </w:rPr>
          <m:t>⋅</m:t>
        </m:r>
        <m:sSub>
          <m:sSubPr>
            <m:ctrlPr>
              <w:rPr>
                <w:rFonts w:hint="default" w:ascii="Cambria Math" w:hAnsi="Cambria Math"/>
                <w:i/>
                <w:iCs/>
              </w:rPr>
            </m:ctrlPr>
          </m:sSubPr>
          <m:e>
            <m:r>
              <m:rPr/>
              <w:rPr>
                <w:rFonts w:hint="default" w:ascii="Times New Roman" w:hAnsi="Times New Roman"/>
              </w:rPr>
              <m:t>e</m:t>
            </m:r>
            <m:ctrlPr>
              <w:rPr>
                <w:rFonts w:hint="default" w:ascii="Cambria Math" w:hAnsi="Cambria Math"/>
                <w:i/>
                <w:iCs/>
              </w:rPr>
            </m:ctrlPr>
          </m:e>
          <m:sub>
            <m:r>
              <m:rPr/>
              <w:rPr>
                <w:rFonts w:hint="default" w:ascii="Times New Roman" w:hAnsi="Times New Roman"/>
              </w:rPr>
              <m:t>t</m:t>
            </m:r>
            <m:ctrlPr>
              <w:rPr>
                <w:rFonts w:hint="default" w:ascii="Cambria Math" w:hAnsi="Cambria Math"/>
                <w:i/>
                <w:iCs/>
              </w:rPr>
            </m:ctrlPr>
          </m:sub>
        </m:sSub>
        <m:r>
          <m:rPr/>
          <w:rPr>
            <w:rFonts w:hint="default" w:ascii="Times New Roman" w:hAnsi="Times New Roman"/>
          </w:rPr>
          <m:t>+</m:t>
        </m:r>
        <m:sSub>
          <m:sSubPr>
            <m:ctrlPr>
              <w:rPr>
                <w:rFonts w:hint="default" w:ascii="Cambria Math" w:hAnsi="Cambria Math"/>
                <w:i/>
                <w:iCs/>
              </w:rPr>
            </m:ctrlPr>
          </m:sSubPr>
          <m:e>
            <m:r>
              <m:rPr/>
              <w:rPr>
                <w:rFonts w:hint="default" w:ascii="Times New Roman" w:hAnsi="Times New Roman"/>
              </w:rPr>
              <m:t>K</m:t>
            </m:r>
            <m:ctrlPr>
              <w:rPr>
                <w:rFonts w:hint="default" w:ascii="Cambria Math" w:hAnsi="Cambria Math"/>
                <w:i/>
                <w:iCs/>
              </w:rPr>
            </m:ctrlPr>
          </m:e>
          <m:sub>
            <m:r>
              <m:rPr/>
              <w:rPr>
                <w:rFonts w:hint="default" w:ascii="Times New Roman" w:hAnsi="Times New Roman"/>
              </w:rPr>
              <m:t>i</m:t>
            </m:r>
            <m:ctrlPr>
              <w:rPr>
                <w:rFonts w:hint="default" w:ascii="Cambria Math" w:hAnsi="Cambria Math"/>
                <w:i/>
                <w:iCs/>
              </w:rPr>
            </m:ctrlPr>
          </m:sub>
        </m:sSub>
        <m:r>
          <m:rPr/>
          <w:rPr>
            <w:rFonts w:hint="default" w:ascii="Times New Roman" w:hAnsi="Times New Roman"/>
          </w:rPr>
          <m:t>⋅</m:t>
        </m:r>
        <m:nary>
          <m:naryPr>
            <m:chr m:val="∑"/>
            <m:limLoc m:val="undOvr"/>
            <m:subHide m:val="1"/>
            <m:supHide m:val="1"/>
            <m:ctrlPr>
              <w:rPr>
                <w:rFonts w:hint="default" w:ascii="Cambria Math" w:hAnsi="Cambria Math"/>
                <w:i/>
                <w:iCs/>
              </w:rPr>
            </m:ctrlPr>
          </m:naryPr>
          <m:sub>
            <m:ctrlPr>
              <w:rPr>
                <w:rFonts w:hint="default" w:ascii="Cambria Math" w:hAnsi="Cambria Math"/>
                <w:i/>
                <w:iCs/>
              </w:rPr>
            </m:ctrlPr>
          </m:sub>
          <m:sup>
            <m:ctrlPr>
              <w:rPr>
                <w:rFonts w:hint="default" w:ascii="Cambria Math" w:hAnsi="Cambria Math"/>
                <w:i/>
                <w:iCs/>
              </w:rPr>
            </m:ctrlPr>
          </m:sup>
          <m:e>
            <m:sSub>
              <m:sSubPr>
                <m:ctrlPr>
                  <w:rPr>
                    <w:rFonts w:hint="default" w:ascii="Cambria Math" w:hAnsi="Cambria Math"/>
                    <w:i/>
                    <w:iCs/>
                  </w:rPr>
                </m:ctrlPr>
              </m:sSubPr>
              <m:e>
                <m:r>
                  <m:rPr/>
                  <w:rPr>
                    <w:rFonts w:hint="default" w:ascii="Times New Roman" w:hAnsi="Times New Roman"/>
                  </w:rPr>
                  <m:t>e</m:t>
                </m:r>
                <m:ctrlPr>
                  <w:rPr>
                    <w:rFonts w:hint="default" w:ascii="Cambria Math" w:hAnsi="Cambria Math"/>
                    <w:i/>
                    <w:iCs/>
                  </w:rPr>
                </m:ctrlPr>
              </m:e>
              <m:sub>
                <m:r>
                  <m:rPr/>
                  <w:rPr>
                    <w:rFonts w:hint="default" w:ascii="Times New Roman" w:hAnsi="Times New Roman"/>
                  </w:rPr>
                  <m:t>t</m:t>
                </m:r>
                <m:ctrlPr>
                  <w:rPr>
                    <w:rFonts w:hint="default" w:ascii="Cambria Math" w:hAnsi="Cambria Math"/>
                    <w:i/>
                    <w:iCs/>
                  </w:rPr>
                </m:ctrlPr>
              </m:sub>
            </m:sSub>
            <m:ctrlPr>
              <w:rPr>
                <w:rFonts w:hint="default" w:ascii="Cambria Math" w:hAnsi="Cambria Math"/>
                <w:i/>
                <w:iCs/>
              </w:rPr>
            </m:ctrlPr>
          </m:e>
        </m:nary>
        <m:r>
          <m:rPr/>
          <w:rPr>
            <w:rFonts w:hint="default" w:ascii="Times New Roman" w:hAnsi="Times New Roman"/>
          </w:rPr>
          <m:t>+</m:t>
        </m:r>
        <m:sSub>
          <m:sSubPr>
            <m:ctrlPr>
              <w:rPr>
                <w:rFonts w:hint="default" w:ascii="Cambria Math" w:hAnsi="Cambria Math"/>
                <w:i/>
                <w:iCs/>
              </w:rPr>
            </m:ctrlPr>
          </m:sSubPr>
          <m:e>
            <m:r>
              <m:rPr/>
              <w:rPr>
                <w:rFonts w:hint="default" w:ascii="Times New Roman" w:hAnsi="Times New Roman"/>
              </w:rPr>
              <m:t>K</m:t>
            </m:r>
            <m:ctrlPr>
              <w:rPr>
                <w:rFonts w:hint="default" w:ascii="Cambria Math" w:hAnsi="Cambria Math"/>
                <w:i/>
                <w:iCs/>
              </w:rPr>
            </m:ctrlPr>
          </m:e>
          <m:sub>
            <m:r>
              <m:rPr/>
              <w:rPr>
                <w:rFonts w:hint="default" w:ascii="Times New Roman" w:hAnsi="Times New Roman"/>
              </w:rPr>
              <m:t>d</m:t>
            </m:r>
            <m:ctrlPr>
              <w:rPr>
                <w:rFonts w:hint="default" w:ascii="Cambria Math" w:hAnsi="Cambria Math"/>
                <w:i/>
                <w:iCs/>
              </w:rPr>
            </m:ctrlPr>
          </m:sub>
        </m:sSub>
        <m:r>
          <m:rPr/>
          <w:rPr>
            <w:rFonts w:hint="default" w:ascii="Times New Roman" w:hAnsi="Times New Roman"/>
          </w:rPr>
          <m:t>⋅(</m:t>
        </m:r>
        <m:sSub>
          <m:sSubPr>
            <m:ctrlPr>
              <w:rPr>
                <w:rFonts w:hint="default" w:ascii="Cambria Math" w:hAnsi="Cambria Math"/>
                <w:i/>
                <w:iCs/>
              </w:rPr>
            </m:ctrlPr>
          </m:sSubPr>
          <m:e>
            <m:r>
              <m:rPr/>
              <w:rPr>
                <w:rFonts w:hint="default" w:ascii="Times New Roman" w:hAnsi="Times New Roman"/>
              </w:rPr>
              <m:t>e</m:t>
            </m:r>
            <m:ctrlPr>
              <w:rPr>
                <w:rFonts w:hint="default" w:ascii="Cambria Math" w:hAnsi="Cambria Math"/>
                <w:i/>
                <w:iCs/>
              </w:rPr>
            </m:ctrlPr>
          </m:e>
          <m:sub>
            <m:r>
              <m:rPr/>
              <w:rPr>
                <w:rFonts w:hint="default" w:ascii="Times New Roman" w:hAnsi="Times New Roman"/>
              </w:rPr>
              <m:t>t</m:t>
            </m:r>
            <m:ctrlPr>
              <w:rPr>
                <w:rFonts w:hint="default" w:ascii="Cambria Math" w:hAnsi="Cambria Math"/>
                <w:i/>
                <w:iCs/>
              </w:rPr>
            </m:ctrlPr>
          </m:sub>
        </m:sSub>
        <m:r>
          <m:rPr/>
          <w:rPr>
            <w:rFonts w:hint="default" w:ascii="Times New Roman" w:hAnsi="Times New Roman"/>
          </w:rPr>
          <m:t>−</m:t>
        </m:r>
        <m:sSub>
          <m:sSubPr>
            <m:ctrlPr>
              <w:rPr>
                <w:rFonts w:hint="default" w:ascii="Cambria Math" w:hAnsi="Cambria Math"/>
                <w:i/>
                <w:iCs/>
              </w:rPr>
            </m:ctrlPr>
          </m:sSubPr>
          <m:e>
            <m:r>
              <m:rPr/>
              <w:rPr>
                <w:rFonts w:hint="default" w:ascii="Times New Roman" w:hAnsi="Times New Roman"/>
              </w:rPr>
              <m:t>e</m:t>
            </m:r>
            <m:ctrlPr>
              <w:rPr>
                <w:rFonts w:hint="default" w:ascii="Cambria Math" w:hAnsi="Cambria Math"/>
                <w:i/>
                <w:iCs/>
              </w:rPr>
            </m:ctrlPr>
          </m:e>
          <m:sub>
            <m:r>
              <m:rPr/>
              <w:rPr>
                <w:rFonts w:hint="default" w:ascii="Times New Roman" w:hAnsi="Times New Roman"/>
              </w:rPr>
              <m:t>t−1</m:t>
            </m:r>
            <m:ctrlPr>
              <w:rPr>
                <w:rFonts w:hint="default" w:ascii="Cambria Math" w:hAnsi="Cambria Math"/>
                <w:i/>
                <w:iCs/>
              </w:rPr>
            </m:ctrlPr>
          </m:sub>
        </m:sSub>
        <m:r>
          <m:rPr/>
          <w:rPr>
            <w:rFonts w:hint="default" w:ascii="Times New Roman" w:hAnsi="Times New Roman"/>
          </w:rPr>
          <m:t>)</m:t>
        </m:r>
      </m:oMath>
      <w:r>
        <w:rPr>
          <w:rFonts w:hint="eastAsia" w:hAnsi="Times New Roman"/>
          <w:i w:val="0"/>
          <w:lang w:val="en-US" w:eastAsia="zh-CN"/>
        </w:rPr>
        <w:tab/>
      </w:r>
      <w:r>
        <w:rPr>
          <w:rFonts w:hint="eastAsia" w:hAnsi="Times New Roman"/>
          <w:i w:val="0"/>
          <w:lang w:val="en-US" w:eastAsia="zh-CN"/>
        </w:rPr>
        <w:t>(8)</w:t>
      </w:r>
    </w:p>
    <w:p w14:paraId="30AC646A">
      <w:pPr>
        <w:rPr>
          <w:rFonts w:hint="eastAsia"/>
        </w:rPr>
      </w:pPr>
      <w:r>
        <w:rPr>
          <w:rFonts w:hint="eastAsia"/>
        </w:rPr>
        <w:t>其中，</w:t>
      </w:r>
      <m:oMath>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p</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d</m:t>
            </m:r>
            <m:ctrlPr>
              <w:rPr>
                <w:rFonts w:hint="default" w:ascii="Cambria Math"/>
              </w:rPr>
            </m:ctrlPr>
          </m:sub>
        </m:sSub>
      </m:oMath>
      <w:r>
        <w:rPr>
          <w:rFonts w:hint="eastAsia"/>
        </w:rPr>
        <w:t>分别为比例、积分和微分系数。比例项用于对当前违规程度做出快速响应；积分项用于消除系统稳态误差，确保约束在长期平均意义下被严格满足；微分项则用于捕捉误差的变化趋势，起到阻尼作用，有效抑制了训练过程中的超调现象。</w:t>
      </w:r>
    </w:p>
    <w:p w14:paraId="40318DF4">
      <w:pPr>
        <w:rPr>
          <w:rFonts w:hint="eastAsia"/>
        </w:rPr>
      </w:pPr>
      <w:r>
        <w:rPr>
          <w:rFonts w:hint="eastAsia"/>
        </w:rPr>
        <w:t>最终，下一时刻的拉格朗日乘子更新公式为：</w:t>
      </w:r>
    </w:p>
    <w:p w14:paraId="73F5BA6D">
      <w:pPr>
        <w:pStyle w:val="19"/>
        <w:bidi w:val="0"/>
        <w:rPr>
          <w:rFonts w:hint="default" w:eastAsia="宋体"/>
          <w:i w:val="0"/>
          <w:lang w:val="en-US" w:eastAsia="zh-CN"/>
        </w:rPr>
      </w:pPr>
      <w:r>
        <w:rPr>
          <w:rFonts w:hint="eastAsia" w:hAnsi="Cambria Math"/>
          <w:i w:val="0"/>
          <w:lang w:val="en-US" w:eastAsia="zh-CN"/>
        </w:rPr>
        <w:tab/>
      </w:r>
      <m:oMath>
        <m:sSub>
          <m:sSubPr>
            <m:ctrlPr>
              <w:rPr>
                <w:rFonts w:hint="default" w:ascii="Cambria Math" w:hAnsi="Cambria Math"/>
                <w:i/>
                <w:iCs/>
              </w:rPr>
            </m:ctrlPr>
          </m:sSubPr>
          <m:e>
            <m:r>
              <m:rPr/>
              <w:rPr>
                <w:rFonts w:hint="default" w:ascii="Times New Roman" w:hAnsi="Times New Roman"/>
              </w:rPr>
              <m:t>λ</m:t>
            </m:r>
            <m:ctrlPr>
              <w:rPr>
                <w:rFonts w:hint="default" w:ascii="Cambria Math" w:hAnsi="Cambria Math"/>
                <w:i/>
                <w:iCs/>
              </w:rPr>
            </m:ctrlPr>
          </m:e>
          <m:sub>
            <m:r>
              <m:rPr/>
              <w:rPr>
                <w:rFonts w:hint="default" w:ascii="Times New Roman" w:hAnsi="Times New Roman"/>
              </w:rPr>
              <m:t>t+1</m:t>
            </m:r>
            <m:ctrlPr>
              <w:rPr>
                <w:rFonts w:hint="default" w:ascii="Cambria Math" w:hAnsi="Cambria Math"/>
                <w:i/>
                <w:iCs/>
              </w:rPr>
            </m:ctrlPr>
          </m:sub>
        </m:sSub>
        <m:r>
          <m:rPr/>
          <w:rPr>
            <w:rFonts w:hint="default" w:ascii="Times New Roman" w:hAnsi="Times New Roman"/>
          </w:rPr>
          <m:t>=</m:t>
        </m:r>
        <m:r>
          <m:rPr>
            <m:sty m:val="p"/>
          </m:rPr>
          <w:rPr>
            <w:rFonts w:hint="default" w:ascii="Times New Roman" w:hAnsi="Times New Roman"/>
          </w:rPr>
          <m:t>ReLU</m:t>
        </m:r>
        <m:d>
          <m:dPr>
            <m:ctrlPr>
              <w:rPr>
                <w:rFonts w:hint="default" w:ascii="Cambria Math" w:hAnsi="Cambria Math"/>
                <w:i/>
                <w:iCs/>
              </w:rPr>
            </m:ctrlPr>
          </m:dPr>
          <m:e>
            <m:sSub>
              <m:sSubPr>
                <m:ctrlPr>
                  <w:rPr>
                    <w:rFonts w:hint="default" w:ascii="Cambria Math" w:hAnsi="Cambria Math"/>
                    <w:i/>
                    <w:iCs/>
                  </w:rPr>
                </m:ctrlPr>
              </m:sSubPr>
              <m:e>
                <m:r>
                  <m:rPr/>
                  <w:rPr>
                    <w:rFonts w:hint="default" w:ascii="Times New Roman" w:hAnsi="Times New Roman"/>
                  </w:rPr>
                  <m:t>λ</m:t>
                </m:r>
                <m:ctrlPr>
                  <w:rPr>
                    <w:rFonts w:hint="default" w:ascii="Cambria Math" w:hAnsi="Cambria Math"/>
                    <w:i/>
                    <w:iCs/>
                  </w:rPr>
                </m:ctrlPr>
              </m:e>
              <m:sub>
                <m:r>
                  <m:rPr/>
                  <w:rPr>
                    <w:rFonts w:hint="default" w:ascii="Times New Roman" w:hAnsi="Times New Roman"/>
                  </w:rPr>
                  <m:t>t</m:t>
                </m:r>
                <m:ctrlPr>
                  <w:rPr>
                    <w:rFonts w:hint="default" w:ascii="Cambria Math" w:hAnsi="Cambria Math"/>
                    <w:i/>
                    <w:iCs/>
                  </w:rPr>
                </m:ctrlPr>
              </m:sub>
            </m:sSub>
            <m:r>
              <m:rPr/>
              <w:rPr>
                <w:rFonts w:hint="default" w:ascii="Times New Roman" w:hAnsi="Times New Roman"/>
              </w:rPr>
              <m:t>+η⋅</m:t>
            </m:r>
            <m:sSub>
              <m:sSubPr>
                <m:ctrlPr>
                  <w:rPr>
                    <w:rFonts w:hint="default" w:ascii="Cambria Math" w:hAnsi="Cambria Math"/>
                    <w:i/>
                    <w:iCs/>
                  </w:rPr>
                </m:ctrlPr>
              </m:sSubPr>
              <m:e>
                <m:r>
                  <m:rPr/>
                  <w:rPr>
                    <w:rFonts w:hint="default" w:ascii="Times New Roman" w:hAnsi="Times New Roman"/>
                  </w:rPr>
                  <m:t>Δ</m:t>
                </m:r>
                <m:ctrlPr>
                  <w:rPr>
                    <w:rFonts w:hint="default" w:ascii="Cambria Math" w:hAnsi="Cambria Math"/>
                    <w:i/>
                    <w:iCs/>
                  </w:rPr>
                </m:ctrlPr>
              </m:e>
              <m:sub>
                <m:r>
                  <m:rPr/>
                  <w:rPr>
                    <w:rFonts w:hint="default" w:ascii="Times New Roman" w:hAnsi="Times New Roman"/>
                  </w:rPr>
                  <m:t>PID</m:t>
                </m:r>
                <m:ctrlPr>
                  <w:rPr>
                    <w:rFonts w:hint="default" w:ascii="Cambria Math" w:hAnsi="Cambria Math"/>
                    <w:i/>
                    <w:iCs/>
                  </w:rPr>
                </m:ctrlPr>
              </m:sub>
            </m:sSub>
            <m:ctrlPr>
              <w:rPr>
                <w:rFonts w:hint="default" w:ascii="Cambria Math" w:hAnsi="Cambria Math"/>
                <w:i/>
                <w:iCs/>
              </w:rPr>
            </m:ctrlPr>
          </m:e>
        </m:d>
      </m:oMath>
      <w:r>
        <w:rPr>
          <w:rFonts w:hint="eastAsia" w:hAnsi="Cambria Math"/>
          <w:i w:val="0"/>
          <w:lang w:val="en-US" w:eastAsia="zh-CN"/>
        </w:rPr>
        <w:tab/>
      </w:r>
      <w:r>
        <w:rPr>
          <w:rFonts w:hint="eastAsia" w:hAnsi="Cambria Math"/>
          <w:i w:val="0"/>
          <w:lang w:val="en-US" w:eastAsia="zh-CN"/>
        </w:rPr>
        <w:t>(9)</w:t>
      </w:r>
    </w:p>
    <w:p w14:paraId="6EC86952">
      <w:pPr>
        <w:bidi w:val="0"/>
      </w:pPr>
      <w:r>
        <w:rPr>
          <w:rFonts w:hint="default"/>
          <w:lang w:val="en-US" w:eastAsia="zh-CN"/>
        </w:rPr>
        <w:t>其中</w:t>
      </w:r>
      <w:r>
        <w:rPr>
          <w:rFonts w:hint="eastAsia"/>
          <w:lang w:val="en-US" w:eastAsia="zh-CN"/>
        </w:rPr>
        <w:t>，</w:t>
      </w:r>
      <m:oMath>
        <m:r>
          <m:rPr/>
          <w:rPr>
            <w:rFonts w:hint="default" w:ascii="Times New Roman" w:hAnsi="Times New Roman"/>
          </w:rPr>
          <m:t>η</m:t>
        </m:r>
      </m:oMath>
      <w:r>
        <w:rPr>
          <w:rFonts w:hint="default"/>
          <w:lang w:val="en-US" w:eastAsia="zh-CN"/>
        </w:rPr>
        <w:t>为拉格朗日乘子的学习率。通过</w:t>
      </w:r>
      <m:oMath>
        <m:func>
          <m:funcPr>
            <m:ctrlPr>
              <w:rPr>
                <w:rFonts w:hint="default" w:ascii="Cambria Math"/>
              </w:rPr>
            </m:ctrlPr>
          </m:funcPr>
          <m:fName>
            <m:r>
              <m:rPr>
                <m:sty m:val="p"/>
              </m:rPr>
              <w:rPr>
                <w:rFonts w:hint="default" w:ascii="Cambria Math"/>
              </w:rPr>
              <m:t>max</m:t>
            </m:r>
            <m:ctrlPr>
              <w:rPr>
                <w:rFonts w:hint="default" w:ascii="Cambria Math"/>
              </w:rPr>
            </m:ctrlPr>
          </m:fName>
          <m:e>
            <m:r>
              <m:rPr/>
              <w:rPr>
                <w:rFonts w:hint="default" w:ascii="Cambria Math"/>
              </w:rPr>
              <m:t>(</m:t>
            </m:r>
            <m:ctrlPr>
              <w:rPr>
                <w:rFonts w:hint="default" w:ascii="Cambria Math"/>
              </w:rPr>
            </m:ctrlPr>
          </m:e>
        </m:func>
        <m:r>
          <m:rPr/>
          <w:rPr>
            <w:rFonts w:hint="default" w:ascii="Cambria Math"/>
          </w:rPr>
          <m:t>0,⋅)</m:t>
        </m:r>
      </m:oMath>
      <w:r>
        <w:rPr>
          <w:rFonts w:hint="default"/>
          <w:lang w:val="en-US" w:eastAsia="zh-CN"/>
        </w:rPr>
        <w:t>操作保证了</w:t>
      </w:r>
      <m:oMath>
        <m:r>
          <m:rPr/>
          <w:rPr>
            <w:rFonts w:hint="default" w:ascii="Times New Roman" w:hAnsi="Times New Roman"/>
          </w:rPr>
          <m:t>λ</m:t>
        </m:r>
      </m:oMath>
      <w:r>
        <w:rPr>
          <w:rFonts w:hint="default"/>
          <w:lang w:val="en-US" w:eastAsia="zh-CN"/>
        </w:rPr>
        <w:t>的非负性，从而维持惩罚项的方向性。</w:t>
      </w:r>
    </w:p>
    <w:p w14:paraId="73C0A358">
      <w:pPr>
        <w:keepNext w:val="0"/>
        <w:keepLines w:val="0"/>
        <w:pageBreakBefore w:val="0"/>
        <w:widowControl w:val="0"/>
        <w:kinsoku/>
        <w:wordWrap/>
        <w:overflowPunct/>
        <w:topLinePunct w:val="0"/>
        <w:autoSpaceDE/>
        <w:autoSpaceDN/>
        <w:bidi w:val="0"/>
        <w:adjustRightInd/>
        <w:snapToGrid/>
        <w:spacing w:after="157" w:afterLines="50"/>
        <w:textAlignment w:val="auto"/>
      </w:pPr>
      <w:r>
        <w:rPr>
          <w:rFonts w:hint="default"/>
          <w:lang w:val="en-US" w:eastAsia="zh-CN"/>
        </w:rPr>
        <w:t>上述PID-拉格朗日乘子更新机制的具体实现流程如</w:t>
      </w:r>
      <w:r>
        <w:t>算法</w:t>
      </w:r>
      <w:r>
        <w:rPr>
          <w:rFonts w:hint="default"/>
          <w:lang w:val="en-US" w:eastAsia="zh-CN"/>
        </w:rPr>
        <w:t>1所示</w:t>
      </w:r>
      <w:r>
        <w:rPr>
          <w:rFonts w:hint="eastAsia"/>
          <w:lang w:val="en-US" w:eastAsia="zh-C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11876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54" w:type="dxa"/>
            <w:tcBorders>
              <w:top w:val="single" w:color="000000" w:sz="12" w:space="0"/>
              <w:left w:val="nil"/>
              <w:bottom w:val="single" w:color="000000" w:sz="4" w:space="0"/>
              <w:right w:val="nil"/>
              <w:tl2br w:val="nil"/>
            </w:tcBorders>
            <w:shd w:val="clear" w:color="auto" w:fill="FFFFFF"/>
          </w:tcPr>
          <w:p w14:paraId="1E2C6ED0">
            <w:pPr>
              <w:bidi w:val="0"/>
              <w:rPr>
                <w:rFonts w:hint="eastAsia"/>
                <w:b w:val="0"/>
                <w:color w:val="000000"/>
                <w:vertAlign w:val="baseline"/>
              </w:rPr>
            </w:pPr>
            <w:r>
              <w:rPr>
                <w:rFonts w:hint="default"/>
                <w:lang w:val="en-US" w:eastAsia="zh-CN"/>
              </w:rPr>
              <w:t>算法 1: PID-拉格朗日乘子更新</w:t>
            </w:r>
          </w:p>
        </w:tc>
      </w:tr>
      <w:tr w14:paraId="3EF19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Borders>
              <w:top w:val="single" w:color="000000" w:sz="4" w:space="0"/>
              <w:left w:val="nil"/>
              <w:bottom w:val="nil"/>
              <w:right w:val="nil"/>
            </w:tcBorders>
            <w:shd w:val="clear" w:color="auto" w:fill="FFFFFF"/>
          </w:tcPr>
          <w:p w14:paraId="022E7721">
            <w:pPr>
              <w:bidi w:val="0"/>
              <w:rPr>
                <w:rFonts w:hint="default"/>
                <w:i w:val="0"/>
                <w:lang w:val="en-US" w:eastAsia="zh-CN"/>
              </w:rPr>
            </w:pPr>
            <w:r>
              <w:rPr>
                <w:rFonts w:hint="default"/>
                <w:lang w:val="en-US" w:eastAsia="zh-CN"/>
              </w:rPr>
              <w:t>输入:当前批次平均代价</w:t>
            </w:r>
            <m:oMath>
              <m:acc>
                <m:accPr>
                  <m:chr m:val="̄"/>
                  <m:ctrlPr>
                    <w:rPr>
                      <w:rFonts w:hint="default" w:ascii="Cambria Math"/>
                    </w:rPr>
                  </m:ctrlPr>
                </m:accPr>
                <m:e>
                  <m:r>
                    <m:rPr/>
                    <w:rPr>
                      <w:rFonts w:hint="default" w:ascii="Cambria Math"/>
                    </w:rPr>
                    <m:t>C</m:t>
                  </m:r>
                  <m:ctrlPr>
                    <w:rPr>
                      <w:rFonts w:hint="default" w:ascii="Cambria Math"/>
                    </w:rPr>
                  </m:ctrlPr>
                </m:e>
              </m:acc>
            </m:oMath>
            <w:r>
              <w:rPr>
                <w:rFonts w:hint="default"/>
                <w:lang w:val="en-US" w:eastAsia="zh-CN"/>
              </w:rPr>
              <w:t>,安全阈值</w:t>
            </w:r>
            <m:oMath>
              <m:r>
                <m:rPr/>
                <w:rPr>
                  <w:rFonts w:hint="default" w:ascii="Cambria Math" w:hAnsi="Cambria Math" w:cstheme="minorBidi"/>
                  <w:kern w:val="2"/>
                  <w:sz w:val="21"/>
                  <w:szCs w:val="24"/>
                  <w:lang w:val="en-US" w:eastAsia="zh-CN" w:bidi="ar-SA"/>
                </w:rPr>
                <m:t>d</m:t>
              </m:r>
            </m:oMath>
            <w:r>
              <w:rPr>
                <w:rFonts w:hint="default"/>
                <w:lang w:val="en-US" w:eastAsia="zh-CN"/>
              </w:rPr>
              <w:t>,PID系数</w:t>
            </w:r>
            <m:oMath>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p</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d</m:t>
                  </m:r>
                  <m:ctrlPr>
                    <w:rPr>
                      <w:rFonts w:hint="default" w:ascii="Cambria Math"/>
                    </w:rPr>
                  </m:ctrlPr>
                </m:sub>
              </m:sSub>
            </m:oMath>
            <w:r>
              <w:rPr>
                <w:rFonts w:hint="default"/>
                <w:lang w:val="en-US" w:eastAsia="zh-CN"/>
              </w:rPr>
              <w:t>,学习率</w:t>
            </w:r>
            <m:oMath>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λ</m:t>
                  </m:r>
                  <m:ctrlPr>
                    <w:rPr>
                      <w:rFonts w:hint="default" w:ascii="Cambria Math"/>
                    </w:rPr>
                  </m:ctrlPr>
                </m:sub>
              </m:sSub>
            </m:oMath>
          </w:p>
          <w:p w14:paraId="179BA50A">
            <w:pPr>
              <w:bidi w:val="0"/>
              <w:rPr>
                <w:rFonts w:hint="eastAsia"/>
                <w:i w:val="0"/>
                <w:lang w:val="en-US" w:eastAsia="zh-CN"/>
              </w:rPr>
            </w:pPr>
            <w:r>
              <w:rPr>
                <w:rFonts w:hint="default"/>
                <w:lang w:val="en-US" w:eastAsia="zh-CN"/>
              </w:rPr>
              <w:t>输出:更新后的拉格朗日乘子</w:t>
            </w:r>
            <m:oMath>
              <m:sSub>
                <m:sSubPr>
                  <m:ctrlPr>
                    <w:rPr>
                      <w:rFonts w:hint="default" w:ascii="Cambria Math"/>
                    </w:rPr>
                  </m:ctrlPr>
                </m:sSubPr>
                <m:e>
                  <m:r>
                    <m:rPr/>
                    <w:rPr>
                      <w:rFonts w:hint="default" w:ascii="Cambria Math"/>
                    </w:rPr>
                    <m:t>λ</m:t>
                  </m:r>
                  <m:ctrlPr>
                    <w:rPr>
                      <w:rFonts w:hint="default" w:ascii="Cambria Math"/>
                    </w:rPr>
                  </m:ctrlPr>
                </m:e>
                <m:sub>
                  <m:r>
                    <m:rPr/>
                    <w:rPr>
                      <w:rFonts w:hint="default" w:ascii="Cambria Math"/>
                    </w:rPr>
                    <m:t>t+1</m:t>
                  </m:r>
                  <m:ctrlPr>
                    <w:rPr>
                      <w:rFonts w:hint="default" w:ascii="Cambria Math"/>
                    </w:rPr>
                  </m:ctrlPr>
                </m:sub>
              </m:sSub>
            </m:oMath>
          </w:p>
        </w:tc>
      </w:tr>
      <w:tr w14:paraId="05644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Borders>
              <w:top w:val="nil"/>
              <w:left w:val="nil"/>
              <w:bottom w:val="single" w:color="000000" w:sz="12" w:space="0"/>
              <w:right w:val="nil"/>
            </w:tcBorders>
            <w:shd w:val="clear" w:color="auto" w:fill="FFFFFF"/>
          </w:tcPr>
          <w:p w14:paraId="148397C8">
            <w:pPr>
              <w:bidi w:val="0"/>
              <w:rPr>
                <w:rFonts w:hint="default"/>
                <w:i w:val="0"/>
                <w:lang w:val="en-US" w:eastAsia="zh-CN"/>
              </w:rPr>
            </w:pPr>
            <w:r>
              <w:rPr>
                <w:rFonts w:hint="default"/>
                <w:lang w:val="en-US" w:eastAsia="zh-CN"/>
              </w:rPr>
              <w:t>1:计算当前误差:</w:t>
            </w:r>
            <w:r>
              <w:rPr>
                <w:rFonts w:hint="eastAsia"/>
                <w:lang w:val="en-US" w:eastAsia="zh-CN"/>
              </w:rPr>
              <w:t xml:space="preserve"> </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acc>
                <m:accPr>
                  <m:chr m:val="̄"/>
                  <m:ctrlPr>
                    <w:rPr>
                      <w:rFonts w:hint="default" w:ascii="Cambria Math"/>
                    </w:rPr>
                  </m:ctrlPr>
                </m:accPr>
                <m:e>
                  <m:r>
                    <m:rPr/>
                    <w:rPr>
                      <w:rFonts w:hint="default" w:ascii="Cambria Math"/>
                    </w:rPr>
                    <m:t>C</m:t>
                  </m:r>
                  <m:ctrlPr>
                    <w:rPr>
                      <w:rFonts w:hint="default" w:ascii="Cambria Math"/>
                    </w:rPr>
                  </m:ctrlPr>
                </m:e>
              </m:acc>
              <m:r>
                <m:rPr/>
                <w:rPr>
                  <w:rFonts w:hint="default" w:ascii="Cambria Math"/>
                </w:rPr>
                <m:t>−d</m:t>
              </m:r>
            </m:oMath>
          </w:p>
          <w:p w14:paraId="1A2D2CF7">
            <w:pPr>
              <w:bidi w:val="0"/>
              <w:rPr>
                <w:rFonts w:hint="default"/>
                <w:i w:val="0"/>
                <w:lang w:val="en-US" w:eastAsia="zh-CN"/>
              </w:rPr>
            </w:pPr>
            <w:r>
              <w:rPr>
                <w:rFonts w:hint="default"/>
                <w:lang w:val="en-US" w:eastAsia="zh-CN"/>
              </w:rPr>
              <w:t>2:累积误差:</w:t>
            </w:r>
            <w:r>
              <w:rPr>
                <w:rFonts w:hint="eastAsia"/>
                <w:lang w:val="en-US" w:eastAsia="zh-CN"/>
              </w:rPr>
              <w:t xml:space="preserve"> </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sum</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sum</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t</m:t>
                  </m:r>
                  <m:ctrlPr>
                    <w:rPr>
                      <w:rFonts w:hint="default" w:ascii="Cambria Math"/>
                    </w:rPr>
                  </m:ctrlPr>
                </m:sub>
              </m:sSub>
            </m:oMath>
          </w:p>
          <w:p w14:paraId="570E98EF">
            <w:pPr>
              <w:bidi w:val="0"/>
              <w:rPr>
                <w:rFonts w:hint="default"/>
                <w:i w:val="0"/>
                <w:lang w:val="en-US" w:eastAsia="zh-CN"/>
              </w:rPr>
            </w:pPr>
            <w:r>
              <w:rPr>
                <w:rFonts w:hint="default"/>
                <w:lang w:val="en-US" w:eastAsia="zh-CN"/>
              </w:rPr>
              <w:t>3:计算误差变化率:</w:t>
            </w:r>
            <w:r>
              <w:rPr>
                <w:rFonts w:hint="eastAsia"/>
                <w:lang w:val="en-US" w:eastAsia="zh-CN"/>
              </w:rPr>
              <w:t xml:space="preserve"> </w:t>
            </w:r>
            <m:oMath>
              <m:r>
                <m:rPr>
                  <m:sty m:val="p"/>
                </m:rPr>
                <w:rPr>
                  <w:rFonts w:hint="default" w:ascii="Cambria Math"/>
                </w:rPr>
                <m:t>Δ</m:t>
              </m:r>
              <m:r>
                <m:rPr/>
                <w:rPr>
                  <w:rFonts w:hint="default" w:ascii="Cambria Math"/>
                </w:rPr>
                <m:t>e←</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prev</m:t>
                  </m:r>
                  <m:ctrlPr>
                    <w:rPr>
                      <w:rFonts w:hint="default" w:ascii="Cambria Math"/>
                    </w:rPr>
                  </m:ctrlPr>
                </m:sub>
              </m:sSub>
            </m:oMath>
          </w:p>
          <w:p w14:paraId="11302898">
            <w:pPr>
              <w:bidi w:val="0"/>
              <w:rPr>
                <w:rFonts w:hint="default" w:hAnsi="Cambria Math" w:cstheme="minorBidi"/>
                <w:i w:val="0"/>
                <w:kern w:val="2"/>
                <w:sz w:val="21"/>
                <w:szCs w:val="24"/>
                <w:lang w:val="en-US" w:eastAsia="zh-CN" w:bidi="ar-SA"/>
              </w:rPr>
            </w:pPr>
            <w:r>
              <w:rPr>
                <w:rFonts w:hint="default"/>
                <w:lang w:val="en-US" w:eastAsia="zh-CN"/>
              </w:rPr>
              <w:t>4:计算PID增量:</w:t>
            </w:r>
            <w:r>
              <w:rPr>
                <w:rFonts w:hint="eastAsia"/>
                <w:lang w:val="en-US" w:eastAsia="zh-CN"/>
              </w:rPr>
              <w:t xml:space="preserve"> </w:t>
            </w:r>
            <m:oMath>
              <m:sSub>
                <m:sSubPr>
                  <m:ctrlPr>
                    <w:rPr>
                      <w:rFonts w:hint="default" w:ascii="Cambria Math" w:hAnsi="Cambria Math"/>
                      <w:sz w:val="21"/>
                    </w:rPr>
                  </m:ctrlPr>
                </m:sSubPr>
                <m:e>
                  <m:r>
                    <m:rPr>
                      <m:sty m:val="p"/>
                    </m:rPr>
                    <w:rPr>
                      <w:rFonts w:hint="default" w:ascii="Cambria Math" w:hAnsi="Cambria Math"/>
                      <w:sz w:val="21"/>
                    </w:rPr>
                    <m:t>Δ</m:t>
                  </m:r>
                  <m:ctrlPr>
                    <w:rPr>
                      <w:rFonts w:ascii="Cambria Math" w:hAnsi="Cambria Math"/>
                      <w:sz w:val="21"/>
                    </w:rPr>
                  </m:ctrlPr>
                </m:e>
                <m:sub>
                  <m:r>
                    <m:rPr/>
                    <w:rPr>
                      <w:rFonts w:hint="default" w:ascii="Cambria Math" w:hAnsi="Cambria Math"/>
                      <w:sz w:val="21"/>
                    </w:rPr>
                    <m:t>PID</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K</m:t>
                  </m:r>
                  <m:ctrlPr>
                    <w:rPr>
                      <w:rFonts w:ascii="Cambria Math" w:hAnsi="Cambria Math"/>
                      <w:sz w:val="21"/>
                    </w:rPr>
                  </m:ctrlPr>
                </m:e>
                <m:sub>
                  <m:r>
                    <m:rPr/>
                    <w:rPr>
                      <w:rFonts w:hint="default" w:ascii="Cambria Math" w:hAnsi="Cambria Math"/>
                      <w:sz w:val="21"/>
                    </w:rPr>
                    <m:t>p</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K</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sum</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K</m:t>
                  </m:r>
                  <m:ctrlPr>
                    <w:rPr>
                      <w:rFonts w:ascii="Cambria Math" w:hAnsi="Cambria Math"/>
                      <w:sz w:val="21"/>
                    </w:rPr>
                  </m:ctrlPr>
                </m:e>
                <m:sub>
                  <m:r>
                    <m:rPr/>
                    <w:rPr>
                      <w:rFonts w:hint="default" w:ascii="Cambria Math" w:hAnsi="Cambria Math"/>
                      <w:sz w:val="21"/>
                    </w:rPr>
                    <m:t>d</m:t>
                  </m:r>
                  <m:ctrlPr>
                    <w:rPr>
                      <w:rFonts w:ascii="Cambria Math" w:hAnsi="Cambria Math"/>
                      <w:sz w:val="21"/>
                    </w:rPr>
                  </m:ctrlPr>
                </m:sub>
              </m:sSub>
              <m:r>
                <m:rPr/>
                <w:rPr>
                  <w:rFonts w:hint="default" w:ascii="Cambria Math" w:hAnsi="Cambria Math"/>
                  <w:sz w:val="21"/>
                </w:rPr>
                <m:t>⋅</m:t>
              </m:r>
              <m:r>
                <m:rPr>
                  <m:sty m:val="p"/>
                </m:rPr>
                <w:rPr>
                  <w:rFonts w:hint="default" w:ascii="Cambria Math" w:hAnsi="Cambria Math"/>
                  <w:sz w:val="21"/>
                </w:rPr>
                <m:t>Δ</m:t>
              </m:r>
              <m:r>
                <m:rPr/>
                <w:rPr>
                  <w:rFonts w:hint="default" w:ascii="Cambria Math" w:hAnsi="Cambria Math"/>
                  <w:sz w:val="21"/>
                </w:rPr>
                <m:t>e</m:t>
              </m:r>
            </m:oMath>
          </w:p>
          <w:p w14:paraId="15530DE7">
            <w:pPr>
              <w:bidi w:val="0"/>
              <w:rPr>
                <w:rFonts w:hint="default"/>
                <w:i w:val="0"/>
                <w:lang w:val="en-US" w:eastAsia="zh-CN"/>
              </w:rPr>
            </w:pPr>
            <w:r>
              <w:rPr>
                <w:rFonts w:hint="default"/>
                <w:lang w:val="en-US" w:eastAsia="zh-CN"/>
              </w:rPr>
              <w:t>5:更新乘子:</w:t>
            </w:r>
            <w:r>
              <w:rPr>
                <w:rFonts w:hint="eastAsia"/>
                <w:lang w:val="en-US" w:eastAsia="zh-CN"/>
              </w:rPr>
              <w:t xml:space="preserve"> </w:t>
            </w:r>
            <m:oMath>
              <m:sSub>
                <m:sSubPr>
                  <m:ctrlPr>
                    <w:rPr>
                      <w:rFonts w:hint="default" w:ascii="Cambria Math"/>
                    </w:rPr>
                  </m:ctrlPr>
                </m:sSubPr>
                <m:e>
                  <m:r>
                    <m:rPr/>
                    <w:rPr>
                      <w:rFonts w:hint="default" w:ascii="Cambria Math"/>
                    </w:rPr>
                    <m:t>λ</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m:t>
              </m:r>
              <m:func>
                <m:funcPr>
                  <m:ctrlPr>
                    <w:rPr>
                      <w:rFonts w:hint="default" w:ascii="Cambria Math"/>
                    </w:rPr>
                  </m:ctrlPr>
                </m:funcPr>
                <m:fName>
                  <m:r>
                    <m:rPr>
                      <m:sty m:val="p"/>
                    </m:rPr>
                    <w:rPr>
                      <w:rFonts w:hint="default" w:ascii="Cambria Math"/>
                    </w:rPr>
                    <m:t>max</m:t>
                  </m:r>
                  <m:ctrlPr>
                    <w:rPr>
                      <w:rFonts w:hint="default" w:ascii="Cambria Math"/>
                    </w:rPr>
                  </m:ctrlPr>
                </m:fName>
                <m:e>
                  <m:r>
                    <m:rPr/>
                    <w:rPr>
                      <w:rFonts w:hint="default" w:ascii="Cambria Math"/>
                    </w:rPr>
                    <m:t>(</m:t>
                  </m:r>
                  <m:ctrlPr>
                    <w:rPr>
                      <w:rFonts w:hint="default" w:ascii="Cambria Math"/>
                    </w:rPr>
                  </m:ctrlPr>
                </m:e>
              </m:func>
              <m:r>
                <m:rPr/>
                <w:rPr>
                  <w:rFonts w:hint="default" w:ascii="Cambria Math"/>
                </w:rPr>
                <m:t>0,</m:t>
              </m:r>
              <m:sSub>
                <m:sSubPr>
                  <m:ctrlPr>
                    <w:rPr>
                      <w:rFonts w:hint="default" w:ascii="Cambria Math"/>
                    </w:rPr>
                  </m:ctrlPr>
                </m:sSubPr>
                <m:e>
                  <m:r>
                    <m:rPr/>
                    <w:rPr>
                      <w:rFonts w:hint="default" w:ascii="Cambria Math"/>
                    </w:rPr>
                    <m:t>λ</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λ</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Δ</m:t>
                  </m:r>
                  <m:ctrlPr>
                    <w:rPr>
                      <w:rFonts w:hint="default" w:ascii="Cambria Math"/>
                    </w:rPr>
                  </m:ctrlPr>
                </m:e>
                <m:sub>
                  <m:r>
                    <m:rPr/>
                    <w:rPr>
                      <w:rFonts w:hint="default" w:ascii="Cambria Math"/>
                    </w:rPr>
                    <m:t>PID</m:t>
                  </m:r>
                  <m:ctrlPr>
                    <w:rPr>
                      <w:rFonts w:hint="default" w:ascii="Cambria Math"/>
                    </w:rPr>
                  </m:ctrlPr>
                </m:sub>
              </m:sSub>
              <m:r>
                <m:rPr/>
                <w:rPr>
                  <w:rFonts w:hint="default" w:ascii="Cambria Math"/>
                </w:rPr>
                <m:t>)</m:t>
              </m:r>
            </m:oMath>
          </w:p>
          <w:p w14:paraId="49EEFDE3">
            <w:pPr>
              <w:bidi w:val="0"/>
              <w:rPr>
                <w:rFonts w:hint="default"/>
                <w:i w:val="0"/>
                <w:lang w:val="en-US" w:eastAsia="zh-CN"/>
              </w:rPr>
            </w:pPr>
            <w:r>
              <w:rPr>
                <w:rFonts w:hint="default"/>
                <w:lang w:val="en-US" w:eastAsia="zh-CN"/>
              </w:rPr>
              <w:t>6:更新历史误差:</w:t>
            </w:r>
            <w:r>
              <w:rPr>
                <w:rFonts w:hint="eastAsia"/>
                <w:lang w:val="en-US" w:eastAsia="zh-CN"/>
              </w:rPr>
              <w:t xml:space="preserve"> </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prev</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t</m:t>
                  </m:r>
                  <m:ctrlPr>
                    <w:rPr>
                      <w:rFonts w:hint="default" w:ascii="Cambria Math"/>
                    </w:rPr>
                  </m:ctrlPr>
                </m:sub>
              </m:sSub>
            </m:oMath>
          </w:p>
          <w:p w14:paraId="5F9D86B3">
            <w:pPr>
              <w:bidi w:val="0"/>
              <w:rPr>
                <w:rFonts w:hint="eastAsia"/>
                <w:i w:val="0"/>
                <w:lang w:val="en-US" w:eastAsia="zh-CN"/>
              </w:rPr>
            </w:pPr>
            <w:r>
              <w:rPr>
                <w:rFonts w:hint="default"/>
                <w:lang w:val="en-US" w:eastAsia="zh-CN"/>
              </w:rPr>
              <w:t>7:return</w:t>
            </w:r>
            <w:r>
              <w:rPr>
                <w:rFonts w:hint="eastAsia"/>
                <w:lang w:val="en-US" w:eastAsia="zh-CN"/>
              </w:rPr>
              <w:t xml:space="preserve"> </w:t>
            </w:r>
            <m:oMath>
              <m:sSub>
                <m:sSubPr>
                  <m:ctrlPr>
                    <w:rPr>
                      <w:rFonts w:hint="default" w:ascii="Cambria Math"/>
                    </w:rPr>
                  </m:ctrlPr>
                </m:sSubPr>
                <m:e>
                  <m:r>
                    <m:rPr/>
                    <w:rPr>
                      <w:rFonts w:hint="default" w:ascii="Cambria Math"/>
                    </w:rPr>
                    <m:t>λ</m:t>
                  </m:r>
                  <m:ctrlPr>
                    <w:rPr>
                      <w:rFonts w:hint="default" w:ascii="Cambria Math"/>
                    </w:rPr>
                  </m:ctrlPr>
                </m:e>
                <m:sub>
                  <m:r>
                    <m:rPr/>
                    <w:rPr>
                      <w:rFonts w:hint="default" w:ascii="Cambria Math"/>
                    </w:rPr>
                    <m:t>t+1</m:t>
                  </m:r>
                  <m:ctrlPr>
                    <w:rPr>
                      <w:rFonts w:hint="default" w:ascii="Cambria Math"/>
                    </w:rPr>
                  </m:ctrlPr>
                </m:sub>
              </m:sSub>
            </m:oMath>
          </w:p>
        </w:tc>
      </w:tr>
    </w:tbl>
    <w:p w14:paraId="5B8D4299">
      <w:pPr>
        <w:pStyle w:val="4"/>
        <w:keepNext/>
        <w:keepLines/>
        <w:pageBreakBefore w:val="0"/>
        <w:widowControl/>
        <w:kinsoku/>
        <w:wordWrap/>
        <w:overflowPunct/>
        <w:topLinePunct w:val="0"/>
        <w:autoSpaceDE/>
        <w:autoSpaceDN/>
        <w:bidi w:val="0"/>
        <w:adjustRightInd/>
        <w:snapToGrid/>
        <w:spacing w:before="157" w:beforeLines="50"/>
        <w:textAlignment w:val="auto"/>
        <w:rPr>
          <w:rFonts w:hint="eastAsia"/>
        </w:rPr>
      </w:pPr>
      <w:r>
        <w:rPr>
          <w:rFonts w:hint="eastAsia"/>
        </w:rPr>
        <w:t>3.3深度强化学习网络更新</w:t>
      </w:r>
    </w:p>
    <w:p w14:paraId="00E6A132">
      <w:pPr>
        <w:rPr>
          <w:rFonts w:hint="eastAsia"/>
        </w:rPr>
      </w:pPr>
      <w:r>
        <w:rPr>
          <w:rFonts w:hint="eastAsia"/>
        </w:rPr>
        <w:t>在获取到动态更新的乘子</w:t>
      </w:r>
      <m:oMath>
        <m:r>
          <m:rPr/>
          <w:rPr>
            <w:rFonts w:hint="default" w:ascii="Cambria Math"/>
          </w:rPr>
          <m:t>λ</m:t>
        </m:r>
      </m:oMath>
      <w:r>
        <w:rPr>
          <w:rFonts w:hint="eastAsia"/>
        </w:rPr>
        <w:t>后，算法通过最小化复合损失函数来交替更新策略网络与价值网络的参数。</w:t>
      </w:r>
    </w:p>
    <w:p w14:paraId="2CBAE8C6">
      <w:pPr>
        <w:rPr>
          <w:rFonts w:hint="eastAsia"/>
        </w:rPr>
      </w:pPr>
      <w:r>
        <w:rPr>
          <w:rFonts w:hint="eastAsia"/>
        </w:rPr>
        <w:t>首先，为了解决价值估计偏差问题，安全代价值网络（Safety Critic）通过最小化贝尔曼残差进行更新，其目标值</w:t>
      </w:r>
      <m:oMath>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c</m:t>
            </m:r>
            <m:ctrlPr>
              <w:rPr>
                <w:rFonts w:hint="default" w:ascii="Cambria Math"/>
              </w:rPr>
            </m:ctrlPr>
          </m:sub>
        </m:sSub>
      </m:oMath>
      <w:r>
        <w:rPr>
          <w:rFonts w:hint="eastAsia"/>
        </w:rPr>
        <w:t>计算如下：</w:t>
      </w:r>
    </w:p>
    <w:p w14:paraId="3D7728AB">
      <w:pPr>
        <w:pStyle w:val="19"/>
        <w:bidi w:val="0"/>
        <w:rPr>
          <w:rFonts w:hint="default" w:eastAsia="宋体"/>
          <w:lang w:val="en-US" w:eastAsia="zh-CN"/>
        </w:rPr>
      </w:pPr>
      <w:r>
        <w:rPr>
          <w:rFonts w:hint="eastAsia" w:hAnsi="Cambria Math"/>
          <w:i w:val="0"/>
          <w:lang w:val="en-US" w:eastAsia="zh-CN"/>
        </w:rPr>
        <w:tab/>
      </w:r>
      <m:oMath>
        <m:sSub>
          <m:sSubPr>
            <m:ctrlPr>
              <w:rPr>
                <w:rFonts w:hint="default" w:ascii="Cambria Math" w:hAnsi="Cambria Math"/>
                <w:i/>
                <w:iCs/>
              </w:rPr>
            </m:ctrlPr>
          </m:sSubPr>
          <m:e>
            <m:r>
              <m:rPr/>
              <w:rPr>
                <w:rFonts w:hint="default" w:ascii="Times New Roman" w:hAnsi="Times New Roman"/>
              </w:rPr>
              <m:t>y</m:t>
            </m:r>
            <m:ctrlPr>
              <w:rPr>
                <w:rFonts w:hint="default" w:ascii="Cambria Math" w:hAnsi="Cambria Math"/>
                <w:i/>
                <w:iCs/>
              </w:rPr>
            </m:ctrlPr>
          </m:e>
          <m:sub>
            <m:r>
              <m:rPr/>
              <w:rPr>
                <w:rFonts w:hint="default" w:ascii="Times New Roman" w:hAnsi="Times New Roman"/>
              </w:rPr>
              <m:t>c</m:t>
            </m:r>
            <m:ctrlPr>
              <w:rPr>
                <w:rFonts w:hint="default" w:ascii="Cambria Math" w:hAnsi="Cambria Math"/>
                <w:i/>
                <w:iCs/>
              </w:rPr>
            </m:ctrlPr>
          </m:sub>
        </m:sSub>
        <m:r>
          <m:rPr/>
          <w:rPr>
            <w:rFonts w:hint="default" w:ascii="Times New Roman" w:hAnsi="Times New Roman"/>
          </w:rPr>
          <m:t>=c+γ(1−</m:t>
        </m:r>
        <m:r>
          <m:rPr>
            <m:sty m:val="p"/>
          </m:rPr>
          <w:rPr>
            <w:rFonts w:hint="default" w:ascii="Times New Roman" w:hAnsi="Times New Roman"/>
          </w:rPr>
          <m:t>done</m:t>
        </m:r>
        <m:r>
          <m:rPr/>
          <w:rPr>
            <w:rFonts w:hint="default" w:ascii="Times New Roman" w:hAnsi="Times New Roman"/>
          </w:rPr>
          <m:t>)</m:t>
        </m:r>
        <m:func>
          <m:funcPr>
            <m:ctrlPr>
              <w:rPr>
                <w:rFonts w:hint="default" w:ascii="Cambria Math" w:hAnsi="Cambria Math"/>
                <w:i/>
                <w:iCs/>
              </w:rPr>
            </m:ctrlPr>
          </m:funcPr>
          <m:fName>
            <m:limLow>
              <m:limLowPr>
                <m:ctrlPr>
                  <w:rPr>
                    <w:rFonts w:hint="default" w:ascii="Cambria Math" w:hAnsi="Cambria Math"/>
                    <w:i/>
                    <w:iCs/>
                  </w:rPr>
                </m:ctrlPr>
              </m:limLowPr>
              <m:e>
                <m:r>
                  <m:rPr>
                    <m:sty m:val="p"/>
                  </m:rPr>
                  <w:rPr>
                    <w:rFonts w:hint="default" w:ascii="Times New Roman" w:hAnsi="Times New Roman"/>
                  </w:rPr>
                  <m:t>min</m:t>
                </m:r>
                <m:ctrlPr>
                  <w:rPr>
                    <w:rFonts w:hint="default" w:ascii="Cambria Math" w:hAnsi="Cambria Math"/>
                    <w:i/>
                    <w:iCs/>
                  </w:rPr>
                </m:ctrlPr>
              </m:e>
              <m:lim>
                <m:r>
                  <m:rPr/>
                  <w:rPr>
                    <w:rFonts w:hint="default" w:ascii="Times New Roman" w:hAnsi="Times New Roman"/>
                  </w:rPr>
                  <m:t>j=1,2</m:t>
                </m:r>
                <m:ctrlPr>
                  <w:rPr>
                    <w:rFonts w:hint="default" w:ascii="Cambria Math" w:hAnsi="Cambria Math"/>
                    <w:i/>
                    <w:iCs/>
                  </w:rPr>
                </m:ctrlPr>
              </m:lim>
            </m:limLow>
            <m:ctrlPr>
              <w:rPr>
                <w:rFonts w:hint="default" w:ascii="Cambria Math" w:hAnsi="Cambria Math"/>
                <w:i/>
                <w:iCs/>
              </w:rPr>
            </m:ctrlPr>
          </m:fName>
          <m:e>
            <m:sSub>
              <m:sSubPr>
                <m:ctrlPr>
                  <w:rPr>
                    <w:rFonts w:hint="default" w:ascii="Cambria Math" w:hAnsi="Cambria Math"/>
                    <w:i/>
                    <w:iCs/>
                  </w:rPr>
                </m:ctrlPr>
              </m:sSubPr>
              <m:e>
                <m:r>
                  <m:rPr/>
                  <w:rPr>
                    <w:rFonts w:hint="default" w:ascii="Times New Roman" w:hAnsi="Times New Roman"/>
                  </w:rPr>
                  <m:t>Q</m:t>
                </m:r>
                <m:ctrlPr>
                  <w:rPr>
                    <w:rFonts w:hint="default" w:ascii="Cambria Math" w:hAnsi="Cambria Math"/>
                    <w:i/>
                    <w:iCs/>
                  </w:rPr>
                </m:ctrlPr>
              </m:e>
              <m:sub>
                <m:r>
                  <m:rPr/>
                  <w:rPr>
                    <w:rFonts w:hint="default" w:ascii="Times New Roman" w:hAnsi="Times New Roman"/>
                  </w:rPr>
                  <m:t>ψj</m:t>
                </m:r>
                <m:ctrlPr>
                  <w:rPr>
                    <w:rFonts w:hint="default" w:ascii="Cambria Math" w:hAnsi="Cambria Math"/>
                    <w:i/>
                    <w:iCs/>
                  </w:rPr>
                </m:ctrlPr>
              </m:sub>
            </m:sSub>
            <m:ctrlPr>
              <w:rPr>
                <w:rFonts w:hint="default" w:ascii="Cambria Math" w:hAnsi="Cambria Math"/>
                <w:i/>
                <w:iCs/>
              </w:rPr>
            </m:ctrlPr>
          </m:e>
        </m:func>
        <m:r>
          <m:rPr/>
          <w:rPr>
            <w:rFonts w:hint="default" w:ascii="Times New Roman" w:hAnsi="Times New Roman"/>
          </w:rPr>
          <m:t>'(s',a')</m:t>
        </m:r>
      </m:oMath>
      <w:r>
        <w:rPr>
          <w:rFonts w:hint="eastAsia" w:hAnsi="Times New Roman"/>
          <w:i w:val="0"/>
          <w:lang w:val="en-US" w:eastAsia="zh-CN"/>
        </w:rPr>
        <w:tab/>
      </w:r>
      <w:r>
        <w:rPr>
          <w:rFonts w:hint="eastAsia" w:hAnsi="Times New Roman"/>
          <w:i w:val="0"/>
          <w:lang w:val="en-US" w:eastAsia="zh-CN"/>
        </w:rPr>
        <w:t>(11)</w:t>
      </w:r>
    </w:p>
    <w:p w14:paraId="162976BF">
      <w:pPr>
        <w:rPr>
          <w:rFonts w:hint="eastAsia"/>
        </w:rPr>
      </w:pPr>
      <w:r>
        <w:rPr>
          <w:rFonts w:hint="eastAsia"/>
        </w:rPr>
        <w:t>其中，</w:t>
      </w:r>
      <m:oMath>
        <m:sSub>
          <m:sSubPr>
            <m:ctrlPr>
              <w:rPr>
                <w:rFonts w:hint="default" w:ascii="Cambria Math"/>
              </w:rPr>
            </m:ctrlPr>
          </m:sSubPr>
          <m:e>
            <m:r>
              <m:rPr/>
              <w:rPr>
                <w:rFonts w:hint="default" w:ascii="Cambria Math"/>
              </w:rPr>
              <m:t>Q</m:t>
            </m:r>
            <m:ctrlPr>
              <w:rPr>
                <w:rFonts w:hint="default" w:ascii="Cambria Math"/>
              </w:rPr>
            </m:ctrlPr>
          </m:e>
          <m:sub>
            <m:r>
              <m:rPr/>
              <w:rPr>
                <w:rFonts w:hint="default" w:ascii="Cambria Math"/>
              </w:rPr>
              <m:t>ψj</m:t>
            </m:r>
            <m:ctrlPr>
              <w:rPr>
                <w:rFonts w:hint="default" w:ascii="Cambria Math"/>
              </w:rPr>
            </m:ctrlPr>
          </m:sub>
        </m:sSub>
      </m:oMath>
      <w:r>
        <w:rPr>
          <w:rFonts w:hint="eastAsia"/>
        </w:rPr>
        <w:t>代表两个结构相同的安全代价网络，取其最小值以缓解过估计问题。</w:t>
      </w:r>
    </w:p>
    <w:p w14:paraId="345E6E79">
      <w:pPr>
        <w:rPr>
          <w:rFonts w:hint="eastAsia"/>
        </w:rPr>
      </w:pPr>
      <w:r>
        <w:rPr>
          <w:rFonts w:hint="eastAsia"/>
        </w:rPr>
        <w:t>策略网络（Actor）的损失函数</w:t>
      </w:r>
      <m:oMath>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π</m:t>
            </m:r>
            <m:ctrlPr>
              <w:rPr>
                <w:rFonts w:hint="default" w:ascii="Cambria Math"/>
              </w:rPr>
            </m:ctrlPr>
          </m:sub>
        </m:sSub>
        <m:r>
          <m:rPr/>
          <w:rPr>
            <w:rFonts w:hint="default" w:ascii="Cambria Math"/>
          </w:rPr>
          <m:t>(θ)</m:t>
        </m:r>
      </m:oMath>
      <w:r>
        <w:rPr>
          <w:rFonts w:hint="eastAsia"/>
        </w:rPr>
        <w:t>则结合了奖励、熵以及由</w:t>
      </w:r>
      <m:oMath>
        <m:r>
          <m:rPr/>
          <w:rPr>
            <w:rFonts w:hint="default" w:ascii="Cambria Math"/>
          </w:rPr>
          <m:t>λ</m:t>
        </m:r>
      </m:oMath>
      <w:r>
        <w:rPr>
          <w:rFonts w:hint="eastAsia"/>
        </w:rPr>
        <w:t>加权的安全代价惩罚：</w:t>
      </w:r>
    </w:p>
    <w:p w14:paraId="1622E7D7">
      <w:pPr>
        <w:pStyle w:val="19"/>
        <w:bidi w:val="0"/>
        <w:rPr>
          <w:rFonts w:hint="default" w:eastAsia="宋体"/>
          <w:i w:val="0"/>
          <w:lang w:val="en-US" w:eastAsia="zh-CN"/>
        </w:rPr>
      </w:pPr>
      <w:r>
        <w:rPr>
          <w:rFonts w:hint="eastAsia" w:hAnsi="Cambria Math"/>
          <w:i w:val="0"/>
          <w:lang w:val="en-US" w:eastAsia="zh-CN"/>
        </w:rPr>
        <w:tab/>
      </w:r>
      <m:oMath>
        <m:sSub>
          <m:sSubPr>
            <m:ctrlPr>
              <w:rPr>
                <w:rFonts w:hint="default" w:ascii="Cambria Math" w:hAnsi="Cambria Math"/>
                <w:i/>
                <w:iCs/>
              </w:rPr>
            </m:ctrlPr>
          </m:sSubPr>
          <m:e>
            <m:r>
              <m:rPr/>
              <w:rPr>
                <w:rFonts w:hint="default" w:ascii="Times New Roman" w:hAnsi="Times New Roman"/>
              </w:rPr>
              <m:t>L</m:t>
            </m:r>
            <m:ctrlPr>
              <w:rPr>
                <w:rFonts w:hint="default" w:ascii="Cambria Math" w:hAnsi="Cambria Math"/>
                <w:i/>
                <w:iCs/>
              </w:rPr>
            </m:ctrlPr>
          </m:e>
          <m:sub>
            <m:r>
              <m:rPr/>
              <w:rPr>
                <w:rFonts w:hint="default" w:ascii="Times New Roman" w:hAnsi="Times New Roman"/>
              </w:rPr>
              <m:t>π</m:t>
            </m:r>
            <m:ctrlPr>
              <w:rPr>
                <w:rFonts w:hint="default" w:ascii="Cambria Math" w:hAnsi="Cambria Math"/>
                <w:i/>
                <w:iCs/>
              </w:rPr>
            </m:ctrlPr>
          </m:sub>
        </m:sSub>
        <m:r>
          <m:rPr/>
          <w:rPr>
            <w:rFonts w:hint="default" w:ascii="Times New Roman" w:hAnsi="Times New Roman"/>
          </w:rPr>
          <m:t>(θ)=</m:t>
        </m:r>
        <m:sSub>
          <m:sSubPr>
            <m:ctrlPr>
              <w:rPr>
                <w:rFonts w:hint="default" w:ascii="Cambria Math" w:hAnsi="Cambria Math"/>
                <w:i/>
                <w:iCs/>
              </w:rPr>
            </m:ctrlPr>
          </m:sSubPr>
          <m:e>
            <m:r>
              <m:rPr/>
              <w:rPr>
                <w:rFonts w:hint="default" w:ascii="Cambria Math" w:hAnsi="Cambria Math"/>
                <w:lang w:val="en-US" w:eastAsia="zh-CN"/>
              </w:rPr>
              <m:t>E</m:t>
            </m:r>
            <m:ctrlPr>
              <w:rPr>
                <w:rFonts w:hint="default" w:ascii="Cambria Math" w:hAnsi="Cambria Math"/>
                <w:i/>
                <w:iCs/>
              </w:rPr>
            </m:ctrlPr>
          </m:e>
          <m:sub>
            <m:r>
              <m:rPr/>
              <w:rPr>
                <w:rFonts w:hint="default" w:ascii="Times New Roman" w:hAnsi="Times New Roman"/>
              </w:rPr>
              <m:t>s,ϵ</m:t>
            </m:r>
            <m:ctrlPr>
              <w:rPr>
                <w:rFonts w:hint="default" w:ascii="Cambria Math" w:hAnsi="Cambria Math"/>
                <w:i/>
                <w:iCs/>
              </w:rPr>
            </m:ctrlPr>
          </m:sub>
        </m:sSub>
        <m:d>
          <m:dPr>
            <m:begChr m:val="["/>
            <m:endChr m:val="]"/>
            <m:ctrlPr>
              <w:rPr>
                <w:rFonts w:hint="default" w:ascii="Cambria Math" w:hAnsi="Cambria Math"/>
                <w:i/>
                <w:iCs/>
              </w:rPr>
            </m:ctrlPr>
          </m:dPr>
          <m:e>
            <m:r>
              <m:rPr/>
              <w:rPr>
                <w:rFonts w:hint="default" w:ascii="Times New Roman" w:hAnsi="Times New Roman"/>
              </w:rPr>
              <m:t>λ⋅</m:t>
            </m:r>
            <m:sSub>
              <m:sSubPr>
                <m:ctrlPr>
                  <w:rPr>
                    <w:rFonts w:hint="default" w:ascii="Cambria Math" w:hAnsi="Cambria Math"/>
                    <w:i/>
                    <w:iCs/>
                  </w:rPr>
                </m:ctrlPr>
              </m:sSubPr>
              <m:e>
                <m:r>
                  <m:rPr/>
                  <w:rPr>
                    <w:rFonts w:hint="default" w:ascii="Times New Roman" w:hAnsi="Times New Roman"/>
                  </w:rPr>
                  <m:t>Q</m:t>
                </m:r>
                <m:ctrlPr>
                  <w:rPr>
                    <w:rFonts w:hint="default" w:ascii="Cambria Math" w:hAnsi="Cambria Math"/>
                    <w:i/>
                    <w:iCs/>
                  </w:rPr>
                </m:ctrlPr>
              </m:e>
              <m:sub>
                <m:r>
                  <m:rPr/>
                  <w:rPr>
                    <w:rFonts w:hint="default" w:ascii="Times New Roman" w:hAnsi="Times New Roman"/>
                  </w:rPr>
                  <m:t>ψ</m:t>
                </m:r>
                <m:ctrlPr>
                  <w:rPr>
                    <w:rFonts w:hint="default" w:ascii="Cambria Math" w:hAnsi="Cambria Math"/>
                    <w:i/>
                    <w:iCs/>
                  </w:rPr>
                </m:ctrlPr>
              </m:sub>
            </m:sSub>
            <m:r>
              <m:rPr/>
              <w:rPr>
                <w:rFonts w:hint="default" w:ascii="Times New Roman" w:hAnsi="Times New Roman"/>
              </w:rPr>
              <m:t>(s,a)−</m:t>
            </m:r>
            <m:sSub>
              <m:sSubPr>
                <m:ctrlPr>
                  <w:rPr>
                    <w:rFonts w:hint="default" w:ascii="Cambria Math" w:hAnsi="Cambria Math"/>
                    <w:i/>
                    <w:iCs/>
                  </w:rPr>
                </m:ctrlPr>
              </m:sSubPr>
              <m:e>
                <m:r>
                  <m:rPr/>
                  <w:rPr>
                    <w:rFonts w:hint="default" w:ascii="Times New Roman" w:hAnsi="Times New Roman"/>
                  </w:rPr>
                  <m:t>Q</m:t>
                </m:r>
                <m:ctrlPr>
                  <w:rPr>
                    <w:rFonts w:hint="default" w:ascii="Cambria Math" w:hAnsi="Cambria Math"/>
                    <w:i/>
                    <w:iCs/>
                  </w:rPr>
                </m:ctrlPr>
              </m:e>
              <m:sub>
                <m:r>
                  <m:rPr/>
                  <w:rPr>
                    <w:rFonts w:hint="default" w:ascii="Times New Roman" w:hAnsi="Times New Roman"/>
                  </w:rPr>
                  <m:t>ϕ</m:t>
                </m:r>
                <m:ctrlPr>
                  <w:rPr>
                    <w:rFonts w:hint="default" w:ascii="Cambria Math" w:hAnsi="Cambria Math"/>
                    <w:i/>
                    <w:iCs/>
                  </w:rPr>
                </m:ctrlPr>
              </m:sub>
            </m:sSub>
            <m:r>
              <m:rPr/>
              <w:rPr>
                <w:rFonts w:hint="default" w:ascii="Times New Roman" w:hAnsi="Times New Roman"/>
              </w:rPr>
              <m:t>(s,a)+α</m:t>
            </m:r>
            <m:func>
              <m:funcPr>
                <m:ctrlPr>
                  <w:rPr>
                    <w:rFonts w:hint="default" w:ascii="Cambria Math" w:hAnsi="Cambria Math"/>
                    <w:i/>
                    <w:iCs/>
                  </w:rPr>
                </m:ctrlPr>
              </m:funcPr>
              <m:fName>
                <m:r>
                  <m:rPr/>
                  <w:rPr>
                    <w:rFonts w:hint="default" w:ascii="Times New Roman" w:hAnsi="Times New Roman"/>
                  </w:rPr>
                  <m:t>log</m:t>
                </m:r>
                <m:ctrlPr>
                  <w:rPr>
                    <w:rFonts w:hint="default" w:ascii="Cambria Math" w:hAnsi="Cambria Math"/>
                    <w:i/>
                    <w:iCs/>
                  </w:rPr>
                </m:ctrlPr>
              </m:fName>
              <m:e>
                <m:sSub>
                  <m:sSubPr>
                    <m:ctrlPr>
                      <w:rPr>
                        <w:rFonts w:hint="default" w:ascii="Cambria Math" w:hAnsi="Cambria Math"/>
                        <w:i/>
                        <w:iCs/>
                      </w:rPr>
                    </m:ctrlPr>
                  </m:sSubPr>
                  <m:e>
                    <m:r>
                      <m:rPr/>
                      <w:rPr>
                        <w:rFonts w:hint="default" w:ascii="Times New Roman" w:hAnsi="Times New Roman"/>
                      </w:rPr>
                      <m:t>π</m:t>
                    </m:r>
                    <m:ctrlPr>
                      <w:rPr>
                        <w:rFonts w:hint="default" w:ascii="Cambria Math" w:hAnsi="Cambria Math"/>
                        <w:i/>
                        <w:iCs/>
                      </w:rPr>
                    </m:ctrlPr>
                  </m:e>
                  <m:sub>
                    <m:r>
                      <m:rPr/>
                      <w:rPr>
                        <w:rFonts w:hint="default" w:ascii="Times New Roman" w:hAnsi="Times New Roman"/>
                      </w:rPr>
                      <m:t>θ</m:t>
                    </m:r>
                    <m:ctrlPr>
                      <w:rPr>
                        <w:rFonts w:hint="default" w:ascii="Cambria Math" w:hAnsi="Cambria Math"/>
                        <w:i/>
                        <w:iCs/>
                      </w:rPr>
                    </m:ctrlPr>
                  </m:sub>
                </m:sSub>
                <m:ctrlPr>
                  <w:rPr>
                    <w:rFonts w:hint="default" w:ascii="Cambria Math" w:hAnsi="Cambria Math"/>
                    <w:i/>
                    <w:iCs/>
                  </w:rPr>
                </m:ctrlPr>
              </m:e>
            </m:func>
            <m:r>
              <m:rPr/>
              <w:rPr>
                <w:rFonts w:hint="default" w:ascii="Times New Roman" w:hAnsi="Times New Roman"/>
              </w:rPr>
              <m:t>(a|s)</m:t>
            </m:r>
            <m:ctrlPr>
              <w:rPr>
                <w:rFonts w:hint="default" w:ascii="Cambria Math" w:hAnsi="Cambria Math"/>
                <w:i/>
                <w:iCs/>
              </w:rPr>
            </m:ctrlPr>
          </m:e>
        </m:d>
      </m:oMath>
      <w:r>
        <w:rPr>
          <w:rFonts w:hint="eastAsia" w:hAnsi="Cambria Math"/>
          <w:i w:val="0"/>
          <w:lang w:val="en-US" w:eastAsia="zh-CN"/>
        </w:rPr>
        <w:tab/>
      </w:r>
      <w:r>
        <w:rPr>
          <w:rFonts w:hint="eastAsia" w:hAnsi="Cambria Math"/>
          <w:i w:val="0"/>
          <w:lang w:val="en-US" w:eastAsia="zh-CN"/>
        </w:rPr>
        <w:t>(10)</w:t>
      </w:r>
    </w:p>
    <w:p w14:paraId="1F9F8795">
      <w:pPr>
        <w:rPr>
          <w:rFonts w:hint="eastAsia"/>
        </w:rPr>
      </w:pPr>
      <w:r>
        <w:rPr>
          <w:rFonts w:hint="eastAsia"/>
        </w:rPr>
        <w:t>在公式(3-5)中，</w:t>
      </w:r>
      <m:oMath>
        <m:r>
          <m:rPr/>
          <w:rPr>
            <w:rFonts w:hint="default" w:ascii="Cambria Math"/>
          </w:rPr>
          <m:t>α</m:t>
        </m:r>
      </m:oMath>
      <w:r>
        <w:rPr>
          <w:rFonts w:hint="eastAsia"/>
        </w:rPr>
        <w:t>为温度系数，用于平衡探索与利用。通过最小化该损失函数，Actor网络在PID乘子的指导下，能够自动调整充放电功率，当违规风险增大时，</w:t>
      </w:r>
      <m:oMath>
        <m:r>
          <m:rPr/>
          <w:rPr>
            <w:rFonts w:hint="default" w:ascii="Cambria Math"/>
          </w:rPr>
          <m:t>λ</m:t>
        </m:r>
      </m:oMath>
      <w:r>
        <w:rPr>
          <w:rFonts w:hint="eastAsia"/>
        </w:rPr>
        <w:t>的升高会迫使Actor降低功率输出以满足变压器容量约束；当系统处于安全区间时，Actor则转向追求更高的运营效益。</w:t>
      </w:r>
    </w:p>
    <w:p w14:paraId="72CC2B47">
      <w:pPr>
        <w:rPr>
          <w:rFonts w:hint="eastAsia"/>
        </w:rPr>
      </w:pPr>
      <w:r>
        <w:rPr>
          <w:rFonts w:hint="eastAsia"/>
        </w:rPr>
        <w:t>这种基于PID调节的对偶优化机制，从根本上改变了训练的动力学特性，使得乘子能够平滑地收敛至最优对偶值</w:t>
      </w:r>
      <m:oMath>
        <m:sSup>
          <m:sSupPr>
            <m:ctrlPr>
              <w:rPr>
                <w:rFonts w:hint="default" w:ascii="Cambria Math"/>
              </w:rPr>
            </m:ctrlPr>
          </m:sSupPr>
          <m:e>
            <m:r>
              <m:rPr/>
              <w:rPr>
                <w:rFonts w:hint="default" w:ascii="Cambria Math"/>
              </w:rPr>
              <m:t>λ</m:t>
            </m:r>
            <m:ctrlPr>
              <w:rPr>
                <w:rFonts w:hint="default" w:ascii="Cambria Math"/>
              </w:rPr>
            </m:ctrlPr>
          </m:e>
          <m:sup>
            <m:r>
              <m:rPr/>
              <w:rPr>
                <w:rFonts w:hint="default" w:ascii="Cambria Math"/>
              </w:rPr>
              <m:t>∗</m:t>
            </m:r>
            <m:ctrlPr>
              <w:rPr>
                <w:rFonts w:hint="default" w:ascii="Cambria Math"/>
              </w:rPr>
            </m:ctrlPr>
          </m:sup>
        </m:sSup>
      </m:oMath>
      <w:r>
        <w:rPr>
          <w:rFonts w:hint="eastAsia"/>
        </w:rPr>
        <w:t>，显著提升了电动汽车调度策略的安全性与训练稳定性。</w:t>
      </w:r>
    </w:p>
    <w:p w14:paraId="136B6599">
      <w:pPr>
        <w:bidi w:val="0"/>
        <w:rPr>
          <w:rFonts w:hint="eastAsia"/>
          <w:lang w:val="en-US" w:eastAsia="zh-CN"/>
        </w:rPr>
      </w:pPr>
      <w:r>
        <w:rPr>
          <w:rFonts w:hint="default"/>
          <w:lang w:val="en-US" w:eastAsia="zh-CN"/>
        </w:rPr>
        <w:t>本文算法的完整训练流程如算法2所示</w:t>
      </w:r>
      <w:r>
        <w:rPr>
          <w:rFonts w:hint="eastAsia"/>
          <w:lang w:val="en-US" w:eastAsia="zh-CN"/>
        </w:rPr>
        <w:t>：</w:t>
      </w:r>
    </w:p>
    <w:p w14:paraId="45F9ACA5">
      <w:pPr>
        <w:bidi w:val="0"/>
        <w:rPr>
          <w:rFonts w:hint="eastAsia"/>
          <w:lang w:val="en-US" w:eastAsia="zh-CN"/>
        </w:rPr>
      </w:pPr>
    </w:p>
    <w:p w14:paraId="0C5D100F">
      <w:pPr>
        <w:bidi w:val="0"/>
        <w:rPr>
          <w:rFonts w:hint="eastAsia"/>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2086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Borders>
              <w:top w:val="single" w:color="000000" w:sz="12" w:space="0"/>
              <w:left w:val="nil"/>
              <w:bottom w:val="single" w:color="000000" w:sz="4" w:space="0"/>
              <w:right w:val="nil"/>
              <w:tl2br w:val="nil"/>
            </w:tcBorders>
            <w:shd w:val="clear" w:color="auto" w:fill="FFFFFF"/>
          </w:tcPr>
          <w:p w14:paraId="58914868">
            <w:pPr>
              <w:bidi w:val="0"/>
              <w:rPr>
                <w:rFonts w:hint="eastAsia"/>
              </w:rPr>
            </w:pPr>
            <w:r>
              <w:rPr>
                <w:rFonts w:hint="default"/>
                <w:lang w:val="en-US" w:eastAsia="zh-CN"/>
              </w:rPr>
              <w:t>算法 2: SAC-PID 安全强化学习</w:t>
            </w:r>
          </w:p>
        </w:tc>
      </w:tr>
      <w:tr w14:paraId="13953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Borders>
              <w:top w:val="single" w:color="000000" w:sz="4" w:space="0"/>
              <w:left w:val="nil"/>
              <w:bottom w:val="nil"/>
              <w:right w:val="nil"/>
            </w:tcBorders>
            <w:shd w:val="clear" w:color="auto" w:fill="FFFFFF"/>
          </w:tcPr>
          <w:p w14:paraId="09D71D83">
            <w:pPr>
              <w:bidi w:val="0"/>
            </w:pPr>
            <w:r>
              <w:rPr>
                <w:rFonts w:hint="default"/>
                <w:lang w:val="en-US" w:eastAsia="zh-CN"/>
              </w:rPr>
              <w:t>输入:初始参数</w:t>
            </w:r>
            <m:oMath>
              <m:r>
                <m:rPr/>
                <w:rPr>
                  <w:rFonts w:hint="default" w:ascii="Cambria Math"/>
                </w:rPr>
                <m:t>θ,</m:t>
              </m:r>
              <m:r>
                <m:rPr>
                  <m:sty m:val="p"/>
                </m:rPr>
                <w:rPr>
                  <w:rFonts w:hint="default" w:ascii="Cambria Math"/>
                </w:rPr>
                <m:t>ϕ</m:t>
              </m:r>
              <m:r>
                <m:rPr/>
                <w:rPr>
                  <w:rFonts w:hint="default" w:ascii="Cambria Math"/>
                </w:rPr>
                <m:t>,ψ</m:t>
              </m:r>
            </m:oMath>
            <w:r>
              <w:rPr>
                <w:rFonts w:hint="default"/>
                <w:lang w:val="en-US" w:eastAsia="zh-CN"/>
              </w:rPr>
              <w:t>,PID系数</w:t>
            </w:r>
            <m:oMath>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p</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d</m:t>
                  </m:r>
                  <m:ctrlPr>
                    <w:rPr>
                      <w:rFonts w:hint="default" w:ascii="Cambria Math"/>
                    </w:rPr>
                  </m:ctrlPr>
                </m:sub>
              </m:sSub>
            </m:oMath>
            <w:r>
              <w:rPr>
                <w:rFonts w:hint="default"/>
                <w:lang w:val="en-US" w:eastAsia="zh-CN"/>
              </w:rPr>
              <w:t>,学习率</w:t>
            </w:r>
            <m:oMath>
              <m:r>
                <m:rPr/>
                <w:rPr>
                  <w:rFonts w:hint="default" w:ascii="Cambria Math"/>
                </w:rPr>
                <m:t>η</m:t>
              </m:r>
            </m:oMath>
            <w:r>
              <w:rPr>
                <w:rFonts w:hint="default"/>
                <w:lang w:val="en-US" w:eastAsia="zh-CN"/>
              </w:rPr>
              <w:t>,安全阈值</w:t>
            </w:r>
            <m:oMath>
              <m:r>
                <m:rPr/>
                <w:rPr>
                  <w:rFonts w:hint="default" w:ascii="Cambria Math" w:hAnsi="Cambria Math" w:cstheme="minorBidi"/>
                  <w:kern w:val="2"/>
                  <w:sz w:val="21"/>
                  <w:szCs w:val="24"/>
                  <w:lang w:val="en-US" w:eastAsia="zh-CN" w:bidi="ar-SA"/>
                </w:rPr>
                <m:t>d</m:t>
              </m:r>
            </m:oMath>
          </w:p>
          <w:p w14:paraId="6E113B48">
            <w:pPr>
              <w:bidi w:val="0"/>
              <w:rPr>
                <w:rFonts w:hint="eastAsia"/>
              </w:rPr>
            </w:pPr>
            <w:r>
              <w:rPr>
                <w:rFonts w:hint="default"/>
                <w:lang w:val="en-US" w:eastAsia="zh-CN"/>
              </w:rPr>
              <w:t>输出:训练好的安全策略</w:t>
            </w:r>
            <m:oMath>
              <m:sSubSup>
                <m:sSubSupPr>
                  <m:ctrlPr>
                    <w:rPr>
                      <w:rFonts w:hint="default" w:ascii="Cambria Math" w:hAnsi="Cambria Math"/>
                    </w:rPr>
                  </m:ctrlPr>
                </m:sSubSupPr>
                <m:e>
                  <m:r>
                    <m:rPr>
                      <m:sty m:val="p"/>
                    </m:rPr>
                    <w:rPr>
                      <w:rFonts w:hint="default" w:ascii="Times New Roman" w:hAnsi="Times New Roman"/>
                    </w:rPr>
                    <m:t>π</m:t>
                  </m:r>
                  <m:ctrlPr>
                    <w:rPr>
                      <w:rFonts w:ascii="Cambria Math" w:hAnsi="Cambria Math"/>
                    </w:rPr>
                  </m:ctrlPr>
                </m:e>
                <m:sub>
                  <m:r>
                    <m:rPr>
                      <m:sty m:val="p"/>
                    </m:rPr>
                    <w:rPr>
                      <w:rFonts w:hint="default" w:ascii="Times New Roman" w:hAnsi="Times New Roman"/>
                    </w:rPr>
                    <m:t>θ</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oMath>
          </w:p>
        </w:tc>
      </w:tr>
      <w:tr w14:paraId="3C95D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Borders>
              <w:top w:val="nil"/>
              <w:left w:val="nil"/>
              <w:bottom w:val="single" w:color="000000" w:sz="12" w:space="0"/>
              <w:right w:val="nil"/>
            </w:tcBorders>
            <w:shd w:val="clear" w:color="auto" w:fill="FFFFFF"/>
          </w:tcPr>
          <w:p w14:paraId="32855FE5">
            <w:pPr>
              <w:bidi w:val="0"/>
              <w:rPr>
                <w:rFonts w:hint="default"/>
                <w:lang w:val="en-US" w:eastAsia="zh-CN"/>
              </w:rPr>
            </w:pPr>
            <w:r>
              <w:rPr>
                <w:rFonts w:hint="default"/>
                <w:lang w:val="en-US" w:eastAsia="zh-CN"/>
              </w:rPr>
              <w:t>1:初始化</w:t>
            </w:r>
            <m:oMath>
              <m:r>
                <m:rPr>
                  <m:sty m:val="p"/>
                </m:rPr>
                <w:rPr>
                  <w:rFonts w:hint="default" w:ascii="Times New Roman" w:hAnsi="Times New Roman"/>
                </w:rPr>
                <m:t>λ←1.0,</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sum</m:t>
                  </m:r>
                  <m:ctrlPr>
                    <w:rPr>
                      <w:rFonts w:hint="default" w:ascii="Cambria Math" w:hAnsi="Cambria Math"/>
                    </w:rPr>
                  </m:ctrlPr>
                </m:sub>
              </m:sSub>
              <m:r>
                <m:rPr>
                  <m:sty m:val="p"/>
                </m:rPr>
                <w:rPr>
                  <w:rFonts w:hint="default" w:ascii="Times New Roman" w:hAnsi="Times New Roman"/>
                </w:rPr>
                <m:t>←0,</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prev</m:t>
                  </m:r>
                  <m:ctrlPr>
                    <w:rPr>
                      <w:rFonts w:hint="default" w:ascii="Cambria Math" w:hAnsi="Cambria Math"/>
                    </w:rPr>
                  </m:ctrlPr>
                </m:sub>
              </m:sSub>
              <m:r>
                <m:rPr>
                  <m:sty m:val="p"/>
                </m:rPr>
                <w:rPr>
                  <w:rFonts w:hint="default" w:ascii="Times New Roman" w:hAnsi="Times New Roman"/>
                </w:rPr>
                <m:t>←0,</m:t>
              </m:r>
              <m:r>
                <m:rPr>
                  <m:sty m:val="p"/>
                  <m:scr m:val="script"/>
                </m:rPr>
                <w:rPr>
                  <w:rFonts w:hint="default" w:ascii="Times New Roman" w:hAnsi="Times New Roman" w:eastAsia="MS Mincho"/>
                </w:rPr>
                <m:t>D</m:t>
              </m:r>
              <m:r>
                <m:rPr>
                  <m:sty m:val="p"/>
                </m:rPr>
                <w:rPr>
                  <w:rFonts w:hint="default" w:ascii="Times New Roman" w:hAnsi="Times New Roman"/>
                </w:rPr>
                <m:t>←∅</m:t>
              </m:r>
            </m:oMath>
          </w:p>
          <w:p w14:paraId="2109E86A">
            <w:pPr>
              <w:bidi w:val="0"/>
              <w:rPr>
                <w:rFonts w:hint="default"/>
              </w:rPr>
            </w:pPr>
            <w:r>
              <w:rPr>
                <w:rFonts w:hint="default"/>
                <w:lang w:val="en-US" w:eastAsia="zh-CN"/>
              </w:rPr>
              <w:t>2</w:t>
            </w:r>
            <w:r>
              <w:rPr>
                <w:rFonts w:hint="default"/>
                <w:b/>
                <w:bCs/>
                <w:lang w:val="en-US" w:eastAsia="zh-CN"/>
              </w:rPr>
              <w:t>:for</w:t>
            </w:r>
            <w:r>
              <w:rPr>
                <w:rFonts w:hint="eastAsia"/>
                <w:b/>
                <w:bCs/>
                <w:lang w:val="en-US" w:eastAsia="zh-CN"/>
              </w:rPr>
              <w:t xml:space="preserve"> </w:t>
            </w:r>
            <w:r>
              <w:rPr>
                <w:rFonts w:hint="default"/>
                <w:lang w:val="en-US" w:eastAsia="zh-CN"/>
              </w:rPr>
              <w:t>episode</w:t>
            </w:r>
            <m:oMath>
              <m:r>
                <m:rPr>
                  <m:sty m:val="p"/>
                </m:rPr>
                <w:rPr>
                  <w:rFonts w:hint="default" w:ascii="Times New Roman" w:hAnsi="Times New Roman"/>
                </w:rPr>
                <m:t>=1,2,…,</m:t>
              </m:r>
              <m:r>
                <m:rPr/>
                <w:rPr>
                  <w:rFonts w:hint="default" w:ascii="Times New Roman" w:hAnsi="Times New Roman"/>
                  <w:lang w:val="en-US" w:eastAsia="zh-CN"/>
                </w:rPr>
                <m:t>M</m:t>
              </m:r>
            </m:oMath>
            <w:r>
              <w:rPr>
                <w:rFonts w:hint="eastAsia"/>
                <w:i w:val="0"/>
                <w:lang w:val="en-US" w:eastAsia="zh-CN"/>
              </w:rPr>
              <w:t xml:space="preserve"> </w:t>
            </w:r>
            <w:r>
              <w:rPr>
                <w:rFonts w:hint="default"/>
                <w:b/>
                <w:bCs/>
                <w:lang w:val="en-US" w:eastAsia="zh-CN"/>
              </w:rPr>
              <w:t>do</w:t>
            </w:r>
          </w:p>
          <w:p w14:paraId="3279C039">
            <w:pPr>
              <w:bidi w:val="0"/>
              <w:rPr>
                <w:rFonts w:hint="default"/>
                <w:lang w:val="en-US" w:eastAsia="zh-CN"/>
              </w:rPr>
            </w:pPr>
            <w:r>
              <w:rPr>
                <w:rFonts w:hint="default"/>
                <w:lang w:val="en-US" w:eastAsia="zh-CN"/>
              </w:rPr>
              <w:t>3:</w:t>
            </w:r>
            <w:r>
              <w:rPr>
                <w:rFonts w:hint="eastAsia"/>
                <w:lang w:val="en-US" w:eastAsia="zh-CN"/>
              </w:rPr>
              <w:t>　　</w:t>
            </w:r>
            <w:r>
              <w:rPr>
                <w:rFonts w:hint="default"/>
                <w:lang w:val="en-US" w:eastAsia="zh-CN"/>
              </w:rPr>
              <w:t>重置环境</w:t>
            </w:r>
            <m:oMath>
              <m:sSub>
                <m:sSubPr>
                  <m:ctrlPr>
                    <w:rPr>
                      <w:rFonts w:hint="default" w:ascii="Cambria Math" w:hAnsi="Cambria Math"/>
                    </w:rPr>
                  </m:ctrlPr>
                </m:sSubPr>
                <m:e>
                  <m:r>
                    <m:rPr>
                      <m:sty m:val="p"/>
                    </m:rPr>
                    <w:rPr>
                      <w:rFonts w:hint="default" w:ascii="Times New Roman" w:hAnsi="Times New Roman"/>
                    </w:rPr>
                    <m:t>s</m:t>
                  </m:r>
                  <m:ctrlPr>
                    <w:rPr>
                      <w:rFonts w:hint="default" w:ascii="Cambria Math" w:hAnsi="Cambria Math"/>
                    </w:rPr>
                  </m:ctrlPr>
                </m:e>
                <m:sub>
                  <m:r>
                    <m:rPr>
                      <m:sty m:val="p"/>
                    </m:rPr>
                    <w:rPr>
                      <w:rFonts w:hint="default" w:ascii="Times New Roman" w:hAnsi="Times New Roman"/>
                    </w:rPr>
                    <m:t>0</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ρ</m:t>
                  </m:r>
                  <m:ctrlPr>
                    <w:rPr>
                      <w:rFonts w:hint="default" w:ascii="Cambria Math" w:hAnsi="Cambria Math"/>
                    </w:rPr>
                  </m:ctrlPr>
                </m:e>
                <m:sub>
                  <m:r>
                    <m:rPr>
                      <m:sty m:val="p"/>
                    </m:rPr>
                    <w:rPr>
                      <w:rFonts w:hint="default" w:ascii="Times New Roman" w:hAnsi="Times New Roman"/>
                    </w:rPr>
                    <m:t>0</m:t>
                  </m:r>
                  <m:ctrlPr>
                    <w:rPr>
                      <w:rFonts w:hint="default" w:ascii="Cambria Math" w:hAnsi="Cambria Math"/>
                    </w:rPr>
                  </m:ctrlPr>
                </m:sub>
              </m:sSub>
            </m:oMath>
          </w:p>
          <w:p w14:paraId="2C616429">
            <w:pPr>
              <w:bidi w:val="0"/>
              <w:rPr>
                <w:rFonts w:hint="default"/>
              </w:rPr>
            </w:pPr>
            <w:r>
              <w:rPr>
                <w:rFonts w:hint="default"/>
                <w:lang w:val="en-US" w:eastAsia="zh-CN"/>
              </w:rPr>
              <w:t>4:</w:t>
            </w:r>
            <w:r>
              <w:rPr>
                <w:rFonts w:hint="eastAsia"/>
                <w:lang w:val="en-US" w:eastAsia="zh-CN"/>
              </w:rPr>
              <w:t>　　</w:t>
            </w:r>
            <w:r>
              <w:rPr>
                <w:rFonts w:hint="default"/>
                <w:b/>
                <w:bCs/>
                <w:lang w:val="en-US" w:eastAsia="zh-CN"/>
              </w:rPr>
              <w:t>for</w:t>
            </w:r>
            <w:r>
              <w:rPr>
                <w:rFonts w:hint="eastAsia"/>
                <w:b/>
                <w:bCs/>
                <w:lang w:val="en-US" w:eastAsia="zh-CN"/>
              </w:rPr>
              <w:t xml:space="preserve"> </w:t>
            </w:r>
            <m:oMath>
              <m:r>
                <m:rPr>
                  <m:sty m:val="p"/>
                </m:rPr>
                <w:rPr>
                  <w:rFonts w:hint="default" w:ascii="Times New Roman" w:hAnsi="Times New Roman"/>
                </w:rPr>
                <m:t>t=0,1,…,T−1</m:t>
              </m:r>
            </m:oMath>
            <w:r>
              <w:rPr>
                <w:rFonts w:hint="eastAsia" w:hAnsi="Times New Roman"/>
                <w:i w:val="0"/>
                <w:lang w:val="en-US" w:eastAsia="zh-CN"/>
              </w:rPr>
              <w:t xml:space="preserve"> </w:t>
            </w:r>
            <w:r>
              <w:rPr>
                <w:rFonts w:hint="default"/>
                <w:b/>
                <w:bCs/>
                <w:lang w:val="en-US" w:eastAsia="zh-CN"/>
              </w:rPr>
              <w:t>do</w:t>
            </w:r>
          </w:p>
          <w:p w14:paraId="17595567">
            <w:pPr>
              <w:bidi w:val="0"/>
              <w:rPr>
                <w:rFonts w:hint="default"/>
              </w:rPr>
            </w:pPr>
            <w:r>
              <w:rPr>
                <w:rFonts w:hint="default"/>
                <w:lang w:val="en-US" w:eastAsia="zh-CN"/>
              </w:rPr>
              <w:t>5:</w:t>
            </w:r>
            <w:r>
              <w:rPr>
                <w:rFonts w:hint="eastAsia"/>
                <w:lang w:val="en-US" w:eastAsia="zh-CN"/>
              </w:rPr>
              <w:t>　　　</w:t>
            </w:r>
            <w:r>
              <w:rPr>
                <w:rFonts w:hint="default"/>
                <w:lang w:val="en-US" w:eastAsia="zh-CN"/>
              </w:rPr>
              <w:t>采样动作</w:t>
            </w:r>
            <m:oMath>
              <m:sSub>
                <m:sSubPr>
                  <m:ctrlPr>
                    <w:rPr>
                      <w:rFonts w:hint="default" w:ascii="Cambria Math" w:hAnsi="Cambria Math"/>
                    </w:rPr>
                  </m:ctrlPr>
                </m:sSubPr>
                <m:e>
                  <m:r>
                    <m:rPr>
                      <m:sty m:val="p"/>
                    </m:rPr>
                    <w:rPr>
                      <w:rFonts w:hint="default" w:ascii="Times New Roman" w:hAnsi="Times New Roman"/>
                    </w:rPr>
                    <m:t>a</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π</m:t>
                  </m:r>
                  <m:ctrlPr>
                    <w:rPr>
                      <w:rFonts w:hint="default" w:ascii="Cambria Math" w:hAnsi="Cambria Math"/>
                    </w:rPr>
                  </m:ctrlPr>
                </m:e>
                <m:sub>
                  <m:r>
                    <m:rPr>
                      <m:sty m:val="p"/>
                    </m:rPr>
                    <w:rPr>
                      <w:rFonts w:hint="default" w:ascii="Times New Roman" w:hAnsi="Times New Roman"/>
                    </w:rPr>
                    <m:t>θ</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s</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oMath>
            <w:r>
              <w:rPr>
                <w:rFonts w:hint="default"/>
                <w:lang w:val="en-US" w:eastAsia="zh-CN"/>
              </w:rPr>
              <w:t>并执行</w:t>
            </w:r>
          </w:p>
          <w:p w14:paraId="3A27F002">
            <w:pPr>
              <w:bidi w:val="0"/>
              <w:rPr>
                <w:rFonts w:hint="default"/>
                <w:lang w:val="en-US" w:eastAsia="zh-CN"/>
              </w:rPr>
            </w:pPr>
            <w:r>
              <w:rPr>
                <w:rFonts w:hint="default"/>
                <w:lang w:val="en-US" w:eastAsia="zh-CN"/>
              </w:rPr>
              <w:t>6:</w:t>
            </w:r>
            <w:r>
              <w:rPr>
                <w:rFonts w:hint="eastAsia"/>
                <w:lang w:val="en-US" w:eastAsia="zh-CN"/>
              </w:rPr>
              <w:t>　　　</w:t>
            </w:r>
            <w:r>
              <w:rPr>
                <w:rFonts w:hint="default"/>
                <w:lang w:val="en-US" w:eastAsia="zh-CN"/>
              </w:rPr>
              <w:t>观测</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s</m:t>
                  </m:r>
                  <m:ctrlPr>
                    <w:rPr>
                      <w:rFonts w:hint="default" w:ascii="Cambria Math" w:hAnsi="Cambria Math"/>
                    </w:rPr>
                  </m:ctrlPr>
                </m:e>
                <m:sub>
                  <m:r>
                    <m:rPr>
                      <m:sty m:val="p"/>
                    </m:rPr>
                    <w:rPr>
                      <w:rFonts w:hint="default" w:ascii="Times New Roman" w:hAnsi="Times New Roman"/>
                    </w:rPr>
                    <m:t>t+1</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r</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oMath>
            <w:r>
              <w:rPr>
                <w:rFonts w:hint="default"/>
                <w:lang w:val="en-US" w:eastAsia="zh-CN"/>
              </w:rPr>
              <w:t>,存入</w:t>
            </w:r>
            <m:oMath>
              <m:r>
                <m:rPr>
                  <m:sty m:val="p"/>
                  <m:scr m:val="script"/>
                </m:rPr>
                <w:rPr>
                  <w:rFonts w:hint="default" w:ascii="Times New Roman" w:hAnsi="Times New Roman" w:eastAsia="MS Mincho"/>
                </w:rPr>
                <m:t>D</m:t>
              </m:r>
            </m:oMath>
          </w:p>
          <w:p w14:paraId="786F57DC">
            <w:pPr>
              <w:bidi w:val="0"/>
              <w:rPr>
                <w:rFonts w:hint="default"/>
              </w:rPr>
            </w:pPr>
            <w:r>
              <w:rPr>
                <w:rFonts w:hint="default"/>
                <w:lang w:val="en-US" w:eastAsia="zh-CN"/>
              </w:rPr>
              <w:t>7:</w:t>
            </w:r>
            <w:r>
              <w:rPr>
                <w:rFonts w:hint="default"/>
                <w:b/>
                <w:bCs/>
                <w:lang w:val="en-US" w:eastAsia="zh-CN"/>
              </w:rPr>
              <w:t>end for</w:t>
            </w:r>
          </w:p>
          <w:p w14:paraId="07E60252">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default"/>
                <w:lang w:val="en-US" w:eastAsia="zh-CN"/>
              </w:rPr>
            </w:pPr>
            <w:r>
              <w:rPr>
                <w:rFonts w:hint="default"/>
                <w:lang w:val="en-US" w:eastAsia="zh-CN"/>
              </w:rPr>
              <w:t>8:计算平均代价</w:t>
            </w:r>
            <m:oMath>
              <m:acc>
                <m:accPr>
                  <m:chr m:val="̄"/>
                  <m:ctrlPr>
                    <w:rPr>
                      <w:rFonts w:hint="default" w:ascii="Cambria Math" w:hAnsi="Cambria Math"/>
                    </w:rPr>
                  </m:ctrlPr>
                </m:accPr>
                <m:e>
                  <m:r>
                    <m:rPr>
                      <m:sty m:val="p"/>
                    </m:rPr>
                    <w:rPr>
                      <w:rFonts w:hint="default" w:ascii="Times New Roman" w:hAnsi="Times New Roman"/>
                    </w:rPr>
                    <m:t>C</m:t>
                  </m:r>
                  <m:ctrlPr>
                    <w:rPr>
                      <w:rFonts w:hint="default" w:ascii="Cambria Math" w:hAnsi="Cambria Math"/>
                    </w:rPr>
                  </m:ctrlPr>
                </m:e>
              </m:acc>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hint="default" w:ascii="Cambria Math" w:hAnsi="Cambria Math"/>
                    </w:rPr>
                  </m:ctrlPr>
                </m:num>
                <m:den>
                  <m:r>
                    <m:rPr>
                      <m:sty m:val="p"/>
                    </m:rPr>
                    <w:rPr>
                      <w:rFonts w:hint="default" w:ascii="Times New Roman" w:hAnsi="Times New Roman"/>
                    </w:rPr>
                    <m:t>T</m:t>
                  </m:r>
                  <m:ctrlPr>
                    <w:rPr>
                      <w:rFonts w:hint="default" w:ascii="Cambria Math" w:hAnsi="Cambria Math"/>
                    </w:rPr>
                  </m:ctrlPr>
                </m:den>
              </m:f>
              <m:nary>
                <m:naryPr>
                  <m:chr m:val="∑"/>
                  <m:limLoc m:val="undOvr"/>
                  <m:ctrlPr>
                    <w:rPr>
                      <w:rFonts w:hint="default" w:ascii="Cambria Math" w:hAnsi="Cambria Math"/>
                    </w:rPr>
                  </m:ctrlPr>
                </m:naryPr>
                <m:sub>
                  <m:r>
                    <m:rPr>
                      <m:sty m:val="p"/>
                    </m:rPr>
                    <w:rPr>
                      <w:rFonts w:hint="default" w:ascii="Times New Roman" w:hAnsi="Times New Roman"/>
                    </w:rPr>
                    <m:t>t=0</m:t>
                  </m:r>
                  <m:ctrlPr>
                    <w:rPr>
                      <w:rFonts w:hint="default" w:ascii="Cambria Math" w:hAnsi="Cambria Math"/>
                    </w:rPr>
                  </m:ctrlPr>
                </m:sub>
                <m:sup>
                  <m:r>
                    <m:rPr>
                      <m:sty m:val="p"/>
                    </m:rPr>
                    <w:rPr>
                      <w:rFonts w:hint="default" w:ascii="Times New Roman" w:hAnsi="Times New Roman"/>
                    </w:rPr>
                    <m:t>T−1</m:t>
                  </m:r>
                  <m:ctrlPr>
                    <w:rPr>
                      <w:rFonts w:hint="default" w:ascii="Cambria Math" w:hAnsi="Cambria Math"/>
                    </w:rPr>
                  </m:ctrlPr>
                </m:sup>
                <m:e>
                  <m:sSub>
                    <m:sSubPr>
                      <m:ctrlPr>
                        <w:rPr>
                          <w:rFonts w:hint="default" w:ascii="Cambria Math" w:hAnsi="Cambria Math"/>
                        </w:rPr>
                      </m:ctrlPr>
                    </m:sSubPr>
                    <m:e>
                      <m:r>
                        <m:rPr>
                          <m:sty m:val="p"/>
                        </m:rPr>
                        <w:rPr>
                          <w:rFonts w:hint="default" w:ascii="Times New Roman" w:hAnsi="Times New Roman"/>
                        </w:rPr>
                        <m:t>c</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ctrlPr>
                    <w:rPr>
                      <w:rFonts w:hint="default" w:ascii="Cambria Math" w:hAnsi="Cambria Math"/>
                    </w:rPr>
                  </m:ctrlPr>
                </m:e>
              </m:nary>
            </m:oMath>
          </w:p>
          <w:p w14:paraId="28710A54">
            <w:pPr>
              <w:bidi w:val="0"/>
              <w:rPr>
                <w:rFonts w:hint="default"/>
                <w:lang w:val="en-US" w:eastAsia="zh-CN"/>
              </w:rPr>
            </w:pPr>
            <w:r>
              <w:rPr>
                <w:rFonts w:hint="default"/>
                <w:lang w:val="en-US" w:eastAsia="zh-CN"/>
              </w:rPr>
              <w:t>9:调用</w:t>
            </w:r>
            <w:r>
              <w:rPr>
                <w:rFonts w:hint="default"/>
                <w:b/>
                <w:bCs/>
                <w:lang w:val="en-US" w:eastAsia="zh-CN"/>
              </w:rPr>
              <w:t>算法1</w:t>
            </w:r>
            <w:r>
              <w:rPr>
                <w:rFonts w:hint="default"/>
                <w:lang w:val="en-US" w:eastAsia="zh-CN"/>
              </w:rPr>
              <w:t>更新</w:t>
            </w:r>
            <m:oMath>
              <m:r>
                <m:rPr>
                  <m:sty m:val="p"/>
                </m:rPr>
                <w:rPr>
                  <w:rFonts w:hint="default" w:ascii="Times New Roman" w:hAnsi="Times New Roman"/>
                </w:rPr>
                <m:t>λ</m:t>
              </m:r>
            </m:oMath>
          </w:p>
          <w:p w14:paraId="71E871AC">
            <w:pPr>
              <w:bidi w:val="0"/>
              <w:rPr>
                <w:rFonts w:hint="default"/>
              </w:rPr>
            </w:pPr>
            <w:r>
              <w:rPr>
                <w:rFonts w:hint="default"/>
                <w:lang w:val="en-US" w:eastAsia="zh-CN"/>
              </w:rPr>
              <w:t>10:</w:t>
            </w:r>
            <w:r>
              <w:rPr>
                <w:rFonts w:hint="eastAsia"/>
                <w:lang w:val="en-US" w:eastAsia="zh-CN"/>
              </w:rPr>
              <w:t>　　</w:t>
            </w:r>
            <w:r>
              <w:rPr>
                <w:rFonts w:hint="default"/>
                <w:b/>
                <w:bCs/>
                <w:lang w:val="en-US" w:eastAsia="zh-CN"/>
              </w:rPr>
              <w:t>for</w:t>
            </w:r>
            <w:r>
              <w:rPr>
                <w:rFonts w:hint="eastAsia"/>
                <w:b/>
                <w:bCs/>
                <w:lang w:val="en-US" w:eastAsia="zh-CN"/>
              </w:rPr>
              <w:t xml:space="preserve"> </w:t>
            </w:r>
            <m:oMath>
              <m:r>
                <m:rPr>
                  <m:sty m:val="p"/>
                </m:rPr>
                <w:rPr>
                  <w:rFonts w:hint="default" w:ascii="Times New Roman" w:hAnsi="Times New Roman"/>
                </w:rPr>
                <m:t>k=1,2,…,</m:t>
              </m:r>
              <m:sSub>
                <m:sSubPr>
                  <m:ctrlPr>
                    <w:rPr>
                      <w:rFonts w:hint="default" w:ascii="Cambria Math" w:hAnsi="Cambria Math"/>
                    </w:rPr>
                  </m:ctrlPr>
                </m:sSubPr>
                <m:e>
                  <m:r>
                    <m:rPr>
                      <m:sty m:val="p"/>
                    </m:rPr>
                    <w:rPr>
                      <w:rFonts w:hint="default" w:ascii="Times New Roman" w:hAnsi="Times New Roman"/>
                    </w:rPr>
                    <m:t>N</m:t>
                  </m:r>
                  <m:ctrlPr>
                    <w:rPr>
                      <w:rFonts w:hint="default" w:ascii="Cambria Math" w:hAnsi="Cambria Math"/>
                    </w:rPr>
                  </m:ctrlPr>
                </m:e>
                <m:sub>
                  <m:r>
                    <m:rPr>
                      <m:sty m:val="p"/>
                    </m:rPr>
                    <w:rPr>
                      <w:rFonts w:hint="default" w:ascii="Times New Roman" w:hAnsi="Times New Roman"/>
                    </w:rPr>
                    <m:t>update</m:t>
                  </m:r>
                  <m:ctrlPr>
                    <w:rPr>
                      <w:rFonts w:hint="default" w:ascii="Cambria Math" w:hAnsi="Cambria Math"/>
                    </w:rPr>
                  </m:ctrlPr>
                </m:sub>
              </m:sSub>
            </m:oMath>
            <w:r>
              <w:rPr>
                <w:rFonts w:hint="eastAsia"/>
                <w:i w:val="0"/>
                <w:lang w:val="en-US" w:eastAsia="zh-CN"/>
              </w:rPr>
              <w:t xml:space="preserve"> </w:t>
            </w:r>
            <w:r>
              <w:rPr>
                <w:rFonts w:hint="default"/>
                <w:b/>
                <w:bCs/>
                <w:lang w:val="en-US" w:eastAsia="zh-CN"/>
              </w:rPr>
              <w:t>do</w:t>
            </w:r>
          </w:p>
          <w:p w14:paraId="115DB2D9">
            <w:pPr>
              <w:bidi w:val="0"/>
              <w:rPr>
                <w:rFonts w:hint="default"/>
                <w:lang w:val="en-US" w:eastAsia="zh-CN"/>
              </w:rPr>
            </w:pPr>
            <w:r>
              <w:rPr>
                <w:rFonts w:hint="default"/>
                <w:lang w:val="en-US" w:eastAsia="zh-CN"/>
              </w:rPr>
              <w:t>11:</w:t>
            </w:r>
            <w:r>
              <w:rPr>
                <w:rFonts w:hint="eastAsia"/>
                <w:lang w:val="en-US" w:eastAsia="zh-CN"/>
              </w:rPr>
              <w:t>　　　</w:t>
            </w:r>
            <w:r>
              <w:rPr>
                <w:rFonts w:hint="default"/>
                <w:lang w:val="en-US" w:eastAsia="zh-CN"/>
              </w:rPr>
              <w:t>从</w:t>
            </w:r>
            <m:oMath>
              <m:r>
                <m:rPr>
                  <m:sty m:val="p"/>
                  <m:scr m:val="script"/>
                </m:rPr>
                <w:rPr>
                  <w:rFonts w:hint="default" w:ascii="Times New Roman" w:hAnsi="Times New Roman" w:eastAsia="MS Mincho"/>
                </w:rPr>
                <m:t>D</m:t>
              </m:r>
            </m:oMath>
            <w:r>
              <w:rPr>
                <w:rFonts w:hint="default"/>
                <w:lang w:val="en-US" w:eastAsia="zh-CN"/>
              </w:rPr>
              <w:t>采样小批量</w:t>
            </w:r>
            <m:oMath>
              <m:r>
                <m:rPr>
                  <m:sty m:val="p"/>
                  <m:scr m:val="script"/>
                </m:rPr>
                <w:rPr>
                  <w:rFonts w:hint="default" w:ascii="Times New Roman" w:hAnsi="Times New Roman" w:eastAsia="MS Mincho"/>
                </w:rPr>
                <m:t>ℬ</m:t>
              </m:r>
            </m:oMath>
          </w:p>
          <w:p w14:paraId="4A6C0462">
            <w:pPr>
              <w:bidi w:val="0"/>
              <w:rPr>
                <w:rFonts w:hint="default"/>
                <w:lang w:val="en-US" w:eastAsia="zh-CN"/>
              </w:rPr>
            </w:pPr>
            <w:r>
              <w:rPr>
                <w:rFonts w:hint="default"/>
                <w:lang w:val="en-US" w:eastAsia="zh-CN"/>
              </w:rPr>
              <w:t>12:</w:t>
            </w:r>
            <w:r>
              <w:rPr>
                <w:rFonts w:hint="eastAsia"/>
                <w:lang w:val="en-US" w:eastAsia="zh-CN"/>
              </w:rPr>
              <w:t>　　　</w:t>
            </w:r>
            <w:r>
              <w:rPr>
                <w:rFonts w:hint="default"/>
                <w:lang w:val="en-US" w:eastAsia="zh-CN"/>
              </w:rPr>
              <w:t>更新安全代价值网络</w:t>
            </w:r>
            <m:oMath>
              <m:r>
                <m:rPr>
                  <m:sty m:val="p"/>
                </m:rPr>
                <w:rPr>
                  <w:rFonts w:hint="default" w:ascii="Times New Roman" w:hAnsi="Times New Roman"/>
                </w:rPr>
                <m:t>ψ:</m:t>
              </m:r>
              <m:sSub>
                <m:sSubPr>
                  <m:ctrlPr>
                    <w:rPr>
                      <w:rFonts w:hint="default" w:ascii="Cambria Math" w:hAnsi="Cambria Math"/>
                    </w:rPr>
                  </m:ctrlPr>
                </m:sSubPr>
                <m:e>
                  <m:func>
                    <m:funcPr>
                      <m:ctrlPr>
                        <w:rPr>
                          <w:rFonts w:hint="default" w:ascii="Cambria Math" w:hAnsi="Cambria Math"/>
                        </w:rPr>
                      </m:ctrlPr>
                    </m:funcPr>
                    <m:fName>
                      <m:r>
                        <m:rPr>
                          <m:sty m:val="p"/>
                        </m:rPr>
                        <w:rPr>
                          <w:rFonts w:hint="default" w:ascii="Times New Roman" w:hAnsi="Times New Roman"/>
                        </w:rPr>
                        <m:t>min</m:t>
                      </m:r>
                      <m:ctrlPr>
                        <w:rPr>
                          <w:rFonts w:hint="default" w:ascii="Cambria Math" w:hAnsi="Cambria Math"/>
                        </w:rPr>
                      </m:ctrlPr>
                    </m:fName>
                    <m:e>
                      <m:r>
                        <m:rPr>
                          <m:sty m:val="p"/>
                        </m:rPr>
                        <w:rPr>
                          <w:rFonts w:hint="default"/>
                          <w:lang w:val="en-US" w:eastAsia="zh-CN"/>
                        </w:rPr>
                        <m:t>E</m:t>
                      </m:r>
                      <m:ctrlPr>
                        <w:rPr>
                          <w:rFonts w:hint="default" w:ascii="Cambria Math" w:hAnsi="Cambria Math"/>
                        </w:rPr>
                      </m:ctrlPr>
                    </m:e>
                  </m:func>
                  <m:ctrlPr>
                    <w:rPr>
                      <w:rFonts w:hint="default" w:ascii="Cambria Math" w:hAnsi="Cambria Math"/>
                    </w:rPr>
                  </m:ctrlPr>
                </m:e>
                <m:sub>
                  <m:r>
                    <m:rPr>
                      <m:sty m:val="p"/>
                    </m:rPr>
                    <w:rPr>
                      <w:rFonts w:hint="default" w:ascii="Cambria Math" w:hAnsi="Cambria Math"/>
                      <w:lang w:val="en-US" w:eastAsia="zh-CN"/>
                    </w:rPr>
                    <m:t>B</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Q</m:t>
                  </m:r>
                  <m:ctrlPr>
                    <w:rPr>
                      <w:rFonts w:hint="default" w:ascii="Cambria Math" w:hAnsi="Cambria Math"/>
                    </w:rPr>
                  </m:ctrlPr>
                </m:e>
                <m:sub>
                  <m:r>
                    <m:rPr>
                      <m:sty m:val="p"/>
                    </m:rPr>
                    <w:rPr>
                      <w:rFonts w:hint="default" w:ascii="Times New Roman" w:hAnsi="Times New Roman"/>
                    </w:rPr>
                    <m:t>ψ</m:t>
                  </m:r>
                  <m:ctrlPr>
                    <w:rPr>
                      <w:rFonts w:hint="default" w:ascii="Cambria Math" w:hAnsi="Cambria Math"/>
                    </w:rPr>
                  </m:ctrlPr>
                </m:sub>
              </m:sSub>
              <m:r>
                <m:rPr>
                  <m:sty m:val="p"/>
                </m:rPr>
                <w:rPr>
                  <w:rFonts w:hint="default" w:ascii="Times New Roman" w:hAnsi="Times New Roman"/>
                </w:rPr>
                <m:t>(s,a)−</m:t>
              </m:r>
              <m:sSub>
                <m:sSubPr>
                  <m:ctrlPr>
                    <w:rPr>
                      <w:rFonts w:hint="default" w:ascii="Cambria Math" w:hAnsi="Cambria Math"/>
                    </w:rPr>
                  </m:ctrlPr>
                </m:sSubPr>
                <m:e>
                  <m:r>
                    <m:rPr>
                      <m:sty m:val="p"/>
                    </m:rPr>
                    <w:rPr>
                      <w:rFonts w:hint="default" w:ascii="Times New Roman" w:hAnsi="Times New Roman"/>
                    </w:rPr>
                    <m:t>y</m:t>
                  </m:r>
                  <m:ctrlPr>
                    <w:rPr>
                      <w:rFonts w:hint="default" w:ascii="Cambria Math" w:hAnsi="Cambria Math"/>
                    </w:rPr>
                  </m:ctrlPr>
                </m:e>
                <m:sub>
                  <m:r>
                    <m:rPr>
                      <m:sty m:val="p"/>
                    </m:rPr>
                    <w:rPr>
                      <w:rFonts w:hint="default" w:ascii="Times New Roman" w:hAnsi="Times New Roman"/>
                    </w:rPr>
                    <m:t>c</m:t>
                  </m:r>
                  <m:ctrlPr>
                    <w:rPr>
                      <w:rFonts w:hint="default" w:ascii="Cambria Math" w:hAnsi="Cambria Math"/>
                    </w:rPr>
                  </m:ctrlPr>
                </m:sub>
              </m:sSub>
              <m:sSup>
                <m:sSupPr>
                  <m:ctrlPr>
                    <w:rPr>
                      <w:rFonts w:hint="default" w:ascii="Cambria Math" w:hAnsi="Cambria Math"/>
                    </w:rPr>
                  </m:ctrlPr>
                </m:sSupPr>
                <m:e>
                  <m:r>
                    <m:rPr>
                      <m:sty m:val="p"/>
                    </m:rPr>
                    <w:rPr>
                      <w:rFonts w:hint="default" w:ascii="Times New Roman" w:hAnsi="Times New Roman"/>
                    </w:rPr>
                    <m:t>)</m:t>
                  </m:r>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r>
                <m:rPr>
                  <m:sty m:val="p"/>
                </m:rPr>
                <w:rPr>
                  <w:rFonts w:hint="default" w:ascii="Times New Roman" w:hAnsi="Times New Roman"/>
                </w:rPr>
                <m:t>]</m:t>
              </m:r>
            </m:oMath>
          </w:p>
          <w:p w14:paraId="42BF7875">
            <w:pPr>
              <w:bidi w:val="0"/>
              <w:rPr>
                <w:rFonts w:hint="default"/>
                <w:lang w:val="en-US" w:eastAsia="zh-CN"/>
              </w:rPr>
            </w:pPr>
            <w:r>
              <w:rPr>
                <w:rFonts w:hint="default"/>
                <w:lang w:val="en-US" w:eastAsia="zh-CN"/>
              </w:rPr>
              <w:t>13:</w:t>
            </w:r>
            <w:r>
              <w:rPr>
                <w:rFonts w:hint="eastAsia"/>
                <w:lang w:val="en-US" w:eastAsia="zh-CN"/>
              </w:rPr>
              <w:t>　　　</w:t>
            </w:r>
            <w:r>
              <w:rPr>
                <w:rFonts w:hint="default"/>
                <w:lang w:val="en-US" w:eastAsia="zh-CN"/>
              </w:rPr>
              <w:t>更新奖励价值网络</w:t>
            </w:r>
            <m:oMath>
              <m:r>
                <m:rPr>
                  <m:sty m:val="p"/>
                </m:rPr>
                <w:rPr>
                  <w:rFonts w:hint="default" w:ascii="Times New Roman" w:hAnsi="Times New Roman"/>
                </w:rPr>
                <m:t>ϕ:</m:t>
              </m:r>
              <m:sSub>
                <m:sSubPr>
                  <m:ctrlPr>
                    <w:rPr>
                      <w:rFonts w:hint="default" w:ascii="Cambria Math" w:hAnsi="Cambria Math"/>
                    </w:rPr>
                  </m:ctrlPr>
                </m:sSubPr>
                <m:e>
                  <m:func>
                    <m:funcPr>
                      <m:ctrlPr>
                        <w:rPr>
                          <w:rFonts w:hint="default" w:ascii="Cambria Math" w:hAnsi="Cambria Math"/>
                        </w:rPr>
                      </m:ctrlPr>
                    </m:funcPr>
                    <m:fName>
                      <m:r>
                        <m:rPr>
                          <m:sty m:val="p"/>
                        </m:rPr>
                        <w:rPr>
                          <w:rFonts w:hint="default" w:ascii="Times New Roman" w:hAnsi="Times New Roman"/>
                        </w:rPr>
                        <m:t>min</m:t>
                      </m:r>
                      <m:ctrlPr>
                        <w:rPr>
                          <w:rFonts w:hint="default" w:ascii="Cambria Math" w:hAnsi="Cambria Math"/>
                        </w:rPr>
                      </m:ctrlPr>
                    </m:fName>
                    <m:e>
                      <m:r>
                        <m:rPr>
                          <m:sty m:val="p"/>
                        </m:rPr>
                        <w:rPr>
                          <w:rFonts w:hint="default"/>
                          <w:lang w:val="en-US" w:eastAsia="zh-CN"/>
                        </w:rPr>
                        <m:t>E</m:t>
                      </m:r>
                      <m:ctrlPr>
                        <w:rPr>
                          <w:rFonts w:hint="default" w:ascii="Cambria Math" w:hAnsi="Cambria Math"/>
                        </w:rPr>
                      </m:ctrlPr>
                    </m:e>
                  </m:func>
                  <m:ctrlPr>
                    <w:rPr>
                      <w:rFonts w:hint="default" w:ascii="Cambria Math" w:hAnsi="Cambria Math"/>
                    </w:rPr>
                  </m:ctrlPr>
                </m:e>
                <m:sub>
                  <m:r>
                    <m:rPr>
                      <m:sty m:val="p"/>
                    </m:rPr>
                    <w:rPr>
                      <w:rFonts w:hint="default" w:ascii="Cambria Math" w:hAnsi="Cambria Math"/>
                      <w:lang w:val="en-US" w:eastAsia="zh-CN"/>
                    </w:rPr>
                    <m:t>B</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Q</m:t>
                  </m:r>
                  <m:ctrlPr>
                    <w:rPr>
                      <w:rFonts w:hint="default" w:ascii="Cambria Math" w:hAnsi="Cambria Math"/>
                    </w:rPr>
                  </m:ctrlPr>
                </m:e>
                <m:sub>
                  <m:r>
                    <m:rPr>
                      <m:sty m:val="p"/>
                    </m:rPr>
                    <w:rPr>
                      <w:rFonts w:hint="default" w:ascii="Times New Roman" w:hAnsi="Times New Roman"/>
                    </w:rPr>
                    <m:t>ϕ</m:t>
                  </m:r>
                  <m:ctrlPr>
                    <w:rPr>
                      <w:rFonts w:hint="default" w:ascii="Cambria Math" w:hAnsi="Cambria Math"/>
                    </w:rPr>
                  </m:ctrlPr>
                </m:sub>
              </m:sSub>
              <m:r>
                <m:rPr>
                  <m:sty m:val="p"/>
                </m:rPr>
                <w:rPr>
                  <w:rFonts w:hint="default" w:ascii="Times New Roman" w:hAnsi="Times New Roman"/>
                </w:rPr>
                <m:t>(s,a)−</m:t>
              </m:r>
              <m:sSub>
                <m:sSubPr>
                  <m:ctrlPr>
                    <w:rPr>
                      <w:rFonts w:hint="default" w:ascii="Cambria Math" w:hAnsi="Cambria Math"/>
                    </w:rPr>
                  </m:ctrlPr>
                </m:sSubPr>
                <m:e>
                  <m:r>
                    <m:rPr>
                      <m:sty m:val="p"/>
                    </m:rPr>
                    <w:rPr>
                      <w:rFonts w:hint="default" w:ascii="Times New Roman" w:hAnsi="Times New Roman"/>
                    </w:rPr>
                    <m:t>y</m:t>
                  </m:r>
                  <m:ctrlPr>
                    <w:rPr>
                      <w:rFonts w:hint="default" w:ascii="Cambria Math" w:hAnsi="Cambria Math"/>
                    </w:rPr>
                  </m:ctrlPr>
                </m:e>
                <m:sub>
                  <m:r>
                    <m:rPr>
                      <m:sty m:val="p"/>
                    </m:rPr>
                    <w:rPr>
                      <w:rFonts w:hint="default" w:ascii="Times New Roman" w:hAnsi="Times New Roman"/>
                    </w:rPr>
                    <m:t>r</m:t>
                  </m:r>
                  <m:ctrlPr>
                    <w:rPr>
                      <w:rFonts w:hint="default" w:ascii="Cambria Math" w:hAnsi="Cambria Math"/>
                    </w:rPr>
                  </m:ctrlPr>
                </m:sub>
              </m:sSub>
              <m:sSup>
                <m:sSupPr>
                  <m:ctrlPr>
                    <w:rPr>
                      <w:rFonts w:hint="default" w:ascii="Cambria Math" w:hAnsi="Cambria Math"/>
                    </w:rPr>
                  </m:ctrlPr>
                </m:sSupPr>
                <m:e>
                  <m:r>
                    <m:rPr>
                      <m:sty m:val="p"/>
                    </m:rPr>
                    <w:rPr>
                      <w:rFonts w:hint="default" w:ascii="Times New Roman" w:hAnsi="Times New Roman"/>
                    </w:rPr>
                    <m:t>)</m:t>
                  </m:r>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r>
                <m:rPr>
                  <m:sty m:val="p"/>
                </m:rPr>
                <w:rPr>
                  <w:rFonts w:hint="default" w:ascii="Times New Roman" w:hAnsi="Times New Roman"/>
                </w:rPr>
                <m:t>]</m:t>
              </m:r>
            </m:oMath>
          </w:p>
          <w:p w14:paraId="5C3C5C86">
            <w:pPr>
              <w:bidi w:val="0"/>
              <w:rPr>
                <w:rFonts w:hint="default"/>
                <w:lang w:val="en-US" w:eastAsia="zh-CN"/>
              </w:rPr>
            </w:pPr>
            <w:r>
              <w:rPr>
                <w:rFonts w:hint="default"/>
                <w:lang w:val="en-US" w:eastAsia="zh-CN"/>
              </w:rPr>
              <w:t>14:</w:t>
            </w:r>
            <w:r>
              <w:rPr>
                <w:rFonts w:hint="eastAsia"/>
                <w:lang w:val="en-US" w:eastAsia="zh-CN"/>
              </w:rPr>
              <w:t>　　　</w:t>
            </w:r>
            <w:r>
              <w:rPr>
                <w:rFonts w:hint="default"/>
                <w:lang w:val="en-US" w:eastAsia="zh-CN"/>
              </w:rPr>
              <w:t>更新策略网络</w:t>
            </w:r>
            <m:oMath>
              <m:r>
                <m:rPr>
                  <m:sty m:val="p"/>
                </m:rPr>
                <w:rPr>
                  <w:rFonts w:hint="default" w:ascii="Times New Roman" w:hAnsi="Times New Roman"/>
                </w:rPr>
                <m:t>θ:</m:t>
              </m:r>
              <m:sSub>
                <m:sSubPr>
                  <m:ctrlPr>
                    <w:rPr>
                      <w:rFonts w:hint="default" w:ascii="Cambria Math" w:hAnsi="Cambria Math"/>
                    </w:rPr>
                  </m:ctrlPr>
                </m:sSubPr>
                <m:e>
                  <m:func>
                    <m:funcPr>
                      <m:ctrlPr>
                        <w:rPr>
                          <w:rFonts w:hint="default" w:ascii="Cambria Math" w:hAnsi="Cambria Math"/>
                        </w:rPr>
                      </m:ctrlPr>
                    </m:funcPr>
                    <m:fName>
                      <m:r>
                        <m:rPr>
                          <m:sty m:val="p"/>
                        </m:rPr>
                        <w:rPr>
                          <w:rFonts w:hint="default" w:ascii="Times New Roman" w:hAnsi="Times New Roman"/>
                        </w:rPr>
                        <m:t>min</m:t>
                      </m:r>
                      <m:ctrlPr>
                        <w:rPr>
                          <w:rFonts w:hint="default" w:ascii="Cambria Math" w:hAnsi="Cambria Math"/>
                        </w:rPr>
                      </m:ctrlPr>
                    </m:fName>
                    <m:e>
                      <m:r>
                        <m:rPr>
                          <m:sty m:val="p"/>
                        </m:rPr>
                        <w:rPr>
                          <w:rFonts w:hint="default"/>
                          <w:lang w:val="en-US" w:eastAsia="zh-CN"/>
                        </w:rPr>
                        <m:t>E</m:t>
                      </m:r>
                      <m:ctrlPr>
                        <w:rPr>
                          <w:rFonts w:hint="default" w:ascii="Cambria Math" w:hAnsi="Cambria Math"/>
                        </w:rPr>
                      </m:ctrlPr>
                    </m:e>
                  </m:func>
                  <m:ctrlPr>
                    <w:rPr>
                      <w:rFonts w:hint="default" w:ascii="Cambria Math" w:hAnsi="Cambria Math"/>
                    </w:rPr>
                  </m:ctrlPr>
                </m:e>
                <m:sub>
                  <m:r>
                    <m:rPr>
                      <m:sty m:val="p"/>
                    </m:rPr>
                    <w:rPr>
                      <w:rFonts w:hint="default" w:ascii="Times New Roman" w:hAnsi="Times New Roman"/>
                    </w:rPr>
                    <m:t>s∼</m:t>
                  </m:r>
                  <m:r>
                    <m:rPr>
                      <m:sty m:val="p"/>
                    </m:rPr>
                    <w:rPr>
                      <w:rFonts w:hint="default" w:ascii="Times New Roman" w:hAnsi="Times New Roman"/>
                      <w:lang w:val="en-US" w:eastAsia="zh-CN"/>
                    </w:rPr>
                    <m:t>B</m:t>
                  </m:r>
                  <m:ctrlPr>
                    <w:rPr>
                      <w:rFonts w:hint="default" w:ascii="Cambria Math" w:hAnsi="Cambria Math"/>
                    </w:rPr>
                  </m:ctrlPr>
                </m:sub>
              </m:sSub>
              <m:r>
                <m:rPr>
                  <m:sty m:val="p"/>
                </m:rPr>
                <w:rPr>
                  <w:rFonts w:hint="default" w:ascii="Times New Roman" w:hAnsi="Times New Roman"/>
                </w:rPr>
                <m:t>[λ</m:t>
              </m:r>
              <m:sSub>
                <m:sSubPr>
                  <m:ctrlPr>
                    <w:rPr>
                      <w:rFonts w:hint="default" w:ascii="Cambria Math" w:hAnsi="Cambria Math"/>
                    </w:rPr>
                  </m:ctrlPr>
                </m:sSubPr>
                <m:e>
                  <m:r>
                    <m:rPr>
                      <m:sty m:val="p"/>
                    </m:rPr>
                    <w:rPr>
                      <w:rFonts w:hint="default" w:ascii="Times New Roman" w:hAnsi="Times New Roman"/>
                    </w:rPr>
                    <m:t>Q</m:t>
                  </m:r>
                  <m:ctrlPr>
                    <w:rPr>
                      <w:rFonts w:hint="default" w:ascii="Cambria Math" w:hAnsi="Cambria Math"/>
                    </w:rPr>
                  </m:ctrlPr>
                </m:e>
                <m:sub>
                  <m:r>
                    <m:rPr>
                      <m:sty m:val="p"/>
                    </m:rPr>
                    <w:rPr>
                      <w:rFonts w:hint="default" w:ascii="Times New Roman" w:hAnsi="Times New Roman"/>
                    </w:rPr>
                    <m:t>ψ</m:t>
                  </m:r>
                  <m:ctrlPr>
                    <w:rPr>
                      <w:rFonts w:hint="default" w:ascii="Cambria Math" w:hAnsi="Cambria Math"/>
                    </w:rPr>
                  </m:ctrlPr>
                </m:sub>
              </m:sSub>
              <m:r>
                <m:rPr>
                  <m:sty m:val="p"/>
                </m:rPr>
                <w:rPr>
                  <w:rFonts w:hint="default" w:ascii="Times New Roman" w:hAnsi="Times New Roman"/>
                </w:rPr>
                <m:t>(s,a)−</m:t>
              </m:r>
              <m:sSub>
                <m:sSubPr>
                  <m:ctrlPr>
                    <w:rPr>
                      <w:rFonts w:hint="default" w:ascii="Cambria Math" w:hAnsi="Cambria Math"/>
                    </w:rPr>
                  </m:ctrlPr>
                </m:sSubPr>
                <m:e>
                  <m:r>
                    <m:rPr>
                      <m:sty m:val="p"/>
                    </m:rPr>
                    <w:rPr>
                      <w:rFonts w:hint="default" w:ascii="Times New Roman" w:hAnsi="Times New Roman"/>
                    </w:rPr>
                    <m:t>Q</m:t>
                  </m:r>
                  <m:ctrlPr>
                    <w:rPr>
                      <w:rFonts w:hint="default" w:ascii="Cambria Math" w:hAnsi="Cambria Math"/>
                    </w:rPr>
                  </m:ctrlPr>
                </m:e>
                <m:sub>
                  <m:r>
                    <m:rPr>
                      <m:sty m:val="p"/>
                    </m:rPr>
                    <w:rPr>
                      <w:rFonts w:hint="default" w:ascii="Times New Roman" w:hAnsi="Times New Roman"/>
                    </w:rPr>
                    <m:t>ϕ</m:t>
                  </m:r>
                  <m:ctrlPr>
                    <w:rPr>
                      <w:rFonts w:hint="default" w:ascii="Cambria Math" w:hAnsi="Cambria Math"/>
                    </w:rPr>
                  </m:ctrlPr>
                </m:sub>
              </m:sSub>
              <m:r>
                <m:rPr>
                  <m:sty m:val="p"/>
                </m:rPr>
                <w:rPr>
                  <w:rFonts w:hint="default" w:ascii="Times New Roman" w:hAnsi="Times New Roman"/>
                </w:rPr>
                <m:t>(s,a)+α</m:t>
              </m:r>
              <m:func>
                <m:funcPr>
                  <m:ctrlPr>
                    <w:rPr>
                      <w:rFonts w:hint="default" w:ascii="Cambria Math" w:hAnsi="Cambria Math"/>
                    </w:rPr>
                  </m:ctrlPr>
                </m:funcPr>
                <m:fName>
                  <m:r>
                    <m:rPr>
                      <m:sty m:val="p"/>
                    </m:rPr>
                    <w:rPr>
                      <w:rFonts w:hint="default" w:ascii="Times New Roman" w:hAnsi="Times New Roman"/>
                    </w:rPr>
                    <m:t>log</m:t>
                  </m:r>
                  <m:ctrlPr>
                    <w:rPr>
                      <w:rFonts w:hint="default" w:ascii="Cambria Math" w:hAnsi="Cambria Math"/>
                    </w:rPr>
                  </m:ctrlPr>
                </m:fName>
                <m:e>
                  <m:sSub>
                    <m:sSubPr>
                      <m:ctrlPr>
                        <w:rPr>
                          <w:rFonts w:hint="default" w:ascii="Cambria Math" w:hAnsi="Cambria Math"/>
                        </w:rPr>
                      </m:ctrlPr>
                    </m:sSubPr>
                    <m:e>
                      <m:r>
                        <m:rPr>
                          <m:sty m:val="p"/>
                        </m:rPr>
                        <w:rPr>
                          <w:rFonts w:hint="default" w:ascii="Times New Roman" w:hAnsi="Times New Roman"/>
                        </w:rPr>
                        <m:t>π</m:t>
                      </m:r>
                      <m:ctrlPr>
                        <w:rPr>
                          <w:rFonts w:hint="default" w:ascii="Cambria Math" w:hAnsi="Cambria Math"/>
                        </w:rPr>
                      </m:ctrlPr>
                    </m:e>
                    <m:sub>
                      <m:r>
                        <m:rPr>
                          <m:sty m:val="p"/>
                        </m:rPr>
                        <w:rPr>
                          <w:rFonts w:hint="default" w:ascii="Times New Roman" w:hAnsi="Times New Roman"/>
                        </w:rPr>
                        <m:t>θ</m:t>
                      </m:r>
                      <m:ctrlPr>
                        <w:rPr>
                          <w:rFonts w:hint="default" w:ascii="Cambria Math" w:hAnsi="Cambria Math"/>
                        </w:rPr>
                      </m:ctrlPr>
                    </m:sub>
                  </m:sSub>
                  <m:ctrlPr>
                    <w:rPr>
                      <w:rFonts w:hint="default" w:ascii="Cambria Math" w:hAnsi="Cambria Math"/>
                    </w:rPr>
                  </m:ctrlPr>
                </m:e>
              </m:func>
              <m:r>
                <m:rPr>
                  <m:sty m:val="p"/>
                </m:rPr>
                <w:rPr>
                  <w:rFonts w:hint="default" w:ascii="Times New Roman" w:hAnsi="Times New Roman"/>
                </w:rPr>
                <m:t>(a|s)]</m:t>
              </m:r>
            </m:oMath>
          </w:p>
          <w:p w14:paraId="78AC76E6">
            <w:pPr>
              <w:bidi w:val="0"/>
              <w:rPr>
                <w:rFonts w:hint="default"/>
                <w:lang w:val="en-US" w:eastAsia="zh-CN"/>
              </w:rPr>
            </w:pPr>
            <w:r>
              <w:rPr>
                <w:rFonts w:hint="default"/>
                <w:lang w:val="en-US" w:eastAsia="zh-CN"/>
              </w:rPr>
              <w:t>15:</w:t>
            </w:r>
            <w:r>
              <w:rPr>
                <w:rFonts w:hint="eastAsia"/>
                <w:lang w:val="en-US" w:eastAsia="zh-CN"/>
              </w:rPr>
              <w:t>　　　</w:t>
            </w:r>
            <w:r>
              <w:rPr>
                <w:rFonts w:hint="default"/>
                <w:lang w:val="en-US" w:eastAsia="zh-CN"/>
              </w:rPr>
              <w:t>软更新目标网络</w:t>
            </w:r>
            <m:oMath>
              <m:sSup>
                <m:sSupPr>
                  <m:ctrlPr>
                    <w:rPr>
                      <w:rFonts w:hint="default" w:ascii="Cambria Math" w:hAnsi="Cambria Math"/>
                    </w:rPr>
                  </m:ctrlPr>
                </m:sSupPr>
                <m:e>
                  <m:r>
                    <m:rPr>
                      <m:sty m:val="p"/>
                    </m:rPr>
                    <w:rPr>
                      <w:rFonts w:hint="default" w:ascii="Times New Roman" w:hAnsi="Times New Roman"/>
                    </w:rPr>
                    <m:t>ϕ</m:t>
                  </m:r>
                  <m:ctrlPr>
                    <w:rPr>
                      <w:rFonts w:hint="default" w:ascii="Cambria Math" w:hAnsi="Cambria Math"/>
                    </w:rPr>
                  </m:ctrlPr>
                </m:e>
                <m:sup>
                  <m:r>
                    <m:rPr>
                      <m:sty m:val="p"/>
                    </m:rPr>
                    <w:rPr>
                      <w:rFonts w:hint="default" w:ascii="Times New Roman" w:hAnsi="Times New Roman"/>
                    </w:rPr>
                    <m:t>target</m:t>
                  </m:r>
                  <m:ctrlPr>
                    <w:rPr>
                      <w:rFonts w:hint="default" w:ascii="Cambria Math" w:hAnsi="Cambria Math"/>
                    </w:rPr>
                  </m:ctrlPr>
                </m:sup>
              </m:sSup>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ψ</m:t>
                  </m:r>
                  <m:ctrlPr>
                    <w:rPr>
                      <w:rFonts w:hint="default" w:ascii="Cambria Math" w:hAnsi="Cambria Math"/>
                    </w:rPr>
                  </m:ctrlPr>
                </m:e>
                <m:sup>
                  <m:r>
                    <m:rPr>
                      <m:sty m:val="p"/>
                    </m:rPr>
                    <w:rPr>
                      <w:rFonts w:hint="default" w:ascii="Times New Roman" w:hAnsi="Times New Roman"/>
                    </w:rPr>
                    <m:t>target</m:t>
                  </m:r>
                  <m:ctrlPr>
                    <w:rPr>
                      <w:rFonts w:hint="default" w:ascii="Cambria Math" w:hAnsi="Cambria Math"/>
                    </w:rPr>
                  </m:ctrlPr>
                </m:sup>
              </m:sSup>
            </m:oMath>
          </w:p>
          <w:p w14:paraId="391CBD65">
            <w:pPr>
              <w:bidi w:val="0"/>
              <w:rPr>
                <w:rFonts w:hint="default"/>
              </w:rPr>
            </w:pPr>
            <w:r>
              <w:rPr>
                <w:rFonts w:hint="default"/>
                <w:lang w:val="en-US" w:eastAsia="zh-CN"/>
              </w:rPr>
              <w:t>16:</w:t>
            </w:r>
            <w:r>
              <w:rPr>
                <w:rFonts w:hint="eastAsia"/>
                <w:lang w:val="en-US" w:eastAsia="zh-CN"/>
              </w:rPr>
              <w:t>　　</w:t>
            </w:r>
            <w:r>
              <w:rPr>
                <w:rFonts w:hint="default"/>
                <w:b/>
                <w:bCs/>
                <w:lang w:val="en-US" w:eastAsia="zh-CN"/>
              </w:rPr>
              <w:t>end for</w:t>
            </w:r>
          </w:p>
          <w:p w14:paraId="038F7170">
            <w:pPr>
              <w:bidi w:val="0"/>
              <w:rPr>
                <w:rFonts w:hint="default"/>
              </w:rPr>
            </w:pPr>
            <w:r>
              <w:rPr>
                <w:rFonts w:hint="default"/>
                <w:lang w:val="en-US" w:eastAsia="zh-CN"/>
              </w:rPr>
              <w:t>17:</w:t>
            </w:r>
            <w:r>
              <w:rPr>
                <w:rFonts w:hint="default"/>
                <w:b/>
                <w:bCs/>
                <w:lang w:val="en-US" w:eastAsia="zh-CN"/>
              </w:rPr>
              <w:t>end for</w:t>
            </w:r>
          </w:p>
          <w:p w14:paraId="1175F9EB">
            <w:pPr>
              <w:bidi w:val="0"/>
              <w:rPr>
                <w:rFonts w:hint="eastAsia" w:hAnsi="Consolas" w:eastAsia="Consolas" w:cs="Consolas"/>
                <w:b w:val="0"/>
                <w:bCs w:val="0"/>
                <w:i w:val="0"/>
                <w:color w:val="657B83"/>
                <w:kern w:val="0"/>
                <w:szCs w:val="14"/>
                <w:shd w:val="clear" w:fill="FDF6E3"/>
                <w:lang w:val="en-US" w:eastAsia="zh-CN" w:bidi="ar"/>
              </w:rPr>
            </w:pPr>
            <w:r>
              <w:rPr>
                <w:rFonts w:hint="default"/>
                <w:lang w:val="en-US" w:eastAsia="zh-CN"/>
              </w:rPr>
              <w:t>18:</w:t>
            </w:r>
            <w:r>
              <w:rPr>
                <w:rFonts w:hint="default"/>
                <w:b/>
                <w:bCs/>
                <w:lang w:val="en-US" w:eastAsia="zh-CN"/>
              </w:rPr>
              <w:t>return</w:t>
            </w:r>
            <w:r>
              <w:rPr>
                <w:rFonts w:hint="eastAsia"/>
                <w:lang w:val="en-US" w:eastAsia="zh-CN"/>
              </w:rPr>
              <w:t xml:space="preserve"> </w:t>
            </w:r>
            <m:oMath>
              <m:sSubSup>
                <m:sSubSupPr>
                  <m:ctrlPr>
                    <w:rPr>
                      <w:rFonts w:hint="default" w:ascii="Cambria Math" w:hAnsi="Cambria Math"/>
                    </w:rPr>
                  </m:ctrlPr>
                </m:sSubSupPr>
                <m:e>
                  <m:r>
                    <m:rPr>
                      <m:sty m:val="p"/>
                    </m:rPr>
                    <w:rPr>
                      <w:rFonts w:hint="default" w:ascii="Times New Roman" w:hAnsi="Times New Roman"/>
                    </w:rPr>
                    <m:t>π</m:t>
                  </m:r>
                  <m:ctrlPr>
                    <w:rPr>
                      <w:rFonts w:ascii="Cambria Math" w:hAnsi="Cambria Math"/>
                    </w:rPr>
                  </m:ctrlPr>
                </m:e>
                <m:sub>
                  <m:r>
                    <m:rPr>
                      <m:sty m:val="p"/>
                    </m:rPr>
                    <w:rPr>
                      <w:rFonts w:hint="default" w:ascii="Times New Roman" w:hAnsi="Times New Roman"/>
                    </w:rPr>
                    <m:t>θ</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oMath>
          </w:p>
        </w:tc>
      </w:tr>
    </w:tbl>
    <w:p w14:paraId="00E08C13">
      <w:pPr>
        <w:pStyle w:val="2"/>
        <w:bidi w:val="0"/>
        <w:rPr>
          <w:rFonts w:hint="eastAsia"/>
          <w:lang w:val="en-US" w:eastAsia="zh-CN"/>
        </w:rPr>
      </w:pPr>
      <w:r>
        <w:rPr>
          <w:rFonts w:hint="eastAsia"/>
          <w:lang w:val="en-US" w:eastAsia="zh-CN"/>
        </w:rPr>
        <w:t>4.案例研究</w:t>
      </w:r>
    </w:p>
    <w:p w14:paraId="5D3102A2">
      <w:pPr>
        <w:pStyle w:val="3"/>
        <w:bidi w:val="0"/>
        <w:rPr>
          <w:rFonts w:hint="default"/>
        </w:rPr>
      </w:pPr>
      <w:r>
        <w:rPr>
          <w:rFonts w:hint="default"/>
        </w:rPr>
        <w:t>4.1实验设置与基线算法</w:t>
      </w:r>
    </w:p>
    <w:p w14:paraId="0A99F99A">
      <w:pPr>
        <w:bidi w:val="0"/>
        <w:rPr>
          <w:rFonts w:hint="eastAsia"/>
          <w:lang w:val="en-US" w:eastAsia="zh-CN"/>
        </w:rPr>
      </w:pPr>
      <w:r>
        <w:rPr>
          <w:rFonts w:hint="default"/>
          <w:lang w:val="en-US" w:eastAsia="zh-CN"/>
        </w:rPr>
        <w:t>为了评估本文提出的</w:t>
      </w:r>
      <w:r>
        <w:t>PID-拉格朗日</w:t>
      </w:r>
      <w:r>
        <w:rPr>
          <w:rFonts w:hint="default"/>
          <w:lang w:val="en-US" w:eastAsia="zh-CN"/>
        </w:rPr>
        <w:t>算法在电动汽车充电调度中的性能，本章构建了基于真实数据的仿真实验环境。算法基于Soft Actor-Critic(SAC)框架构建，其策略网络与价值网络均采用多层感知器（MLP）结构，包含2个隐藏层，每层256个神经元，激活函数采用ReLU。为确保实验的可重复性，主要超参数如表1所示。</w:t>
      </w:r>
    </w:p>
    <w:p w14:paraId="5BAB491F">
      <w:pPr>
        <w:bidi w:val="0"/>
        <w:jc w:val="center"/>
        <w:rPr>
          <w:rFonts w:hint="default"/>
          <w:lang w:val="en-US" w:eastAsia="zh-CN"/>
        </w:rPr>
      </w:pPr>
      <w:r>
        <w:rPr>
          <w:rFonts w:hint="default"/>
          <w:lang w:val="en-US" w:eastAsia="zh-CN"/>
        </w:rPr>
        <w:t>表1算法核心超参数设置</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19C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000000" w:sz="12" w:space="0"/>
              <w:left w:val="nil"/>
              <w:bottom w:val="single" w:color="000000" w:sz="4" w:space="0"/>
              <w:right w:val="nil"/>
              <w:tl2br w:val="nil"/>
            </w:tcBorders>
            <w:shd w:val="clear" w:color="auto" w:fill="FFFFFF"/>
          </w:tcPr>
          <w:p w14:paraId="5149FFFD">
            <w:pPr>
              <w:pStyle w:val="15"/>
              <w:bidi w:val="0"/>
              <w:rPr>
                <w:rFonts w:hint="default"/>
              </w:rPr>
            </w:pPr>
            <w:r>
              <w:rPr>
                <w:rFonts w:hint="default"/>
                <w:lang w:val="en-US" w:eastAsia="zh-CN"/>
              </w:rPr>
              <w:t>参数类型</w:t>
            </w:r>
          </w:p>
        </w:tc>
        <w:tc>
          <w:tcPr>
            <w:tcW w:w="2130" w:type="dxa"/>
            <w:tcBorders>
              <w:top w:val="single" w:color="000000" w:sz="12" w:space="0"/>
              <w:left w:val="nil"/>
              <w:bottom w:val="single" w:color="000000" w:sz="4" w:space="0"/>
              <w:right w:val="nil"/>
            </w:tcBorders>
            <w:shd w:val="clear" w:color="auto" w:fill="FFFFFF"/>
          </w:tcPr>
          <w:p w14:paraId="54618071">
            <w:pPr>
              <w:pStyle w:val="15"/>
              <w:bidi w:val="0"/>
              <w:rPr>
                <w:rFonts w:hint="default"/>
              </w:rPr>
            </w:pPr>
            <w:r>
              <w:rPr>
                <w:rFonts w:hint="default"/>
                <w:lang w:val="en-US" w:eastAsia="zh-CN"/>
              </w:rPr>
              <w:t>参数名称</w:t>
            </w:r>
          </w:p>
        </w:tc>
        <w:tc>
          <w:tcPr>
            <w:tcW w:w="2131" w:type="dxa"/>
            <w:tcBorders>
              <w:top w:val="single" w:color="000000" w:sz="12" w:space="0"/>
              <w:left w:val="nil"/>
              <w:bottom w:val="single" w:color="000000" w:sz="4" w:space="0"/>
              <w:right w:val="nil"/>
            </w:tcBorders>
            <w:shd w:val="clear" w:color="auto" w:fill="FFFFFF"/>
          </w:tcPr>
          <w:p w14:paraId="4CAFC919">
            <w:pPr>
              <w:pStyle w:val="15"/>
              <w:bidi w:val="0"/>
              <w:rPr>
                <w:rFonts w:hint="default"/>
              </w:rPr>
            </w:pPr>
            <w:r>
              <w:rPr>
                <w:rFonts w:hint="default"/>
                <w:lang w:val="en-US" w:eastAsia="zh-CN"/>
              </w:rPr>
              <w:t>符号</w:t>
            </w:r>
          </w:p>
        </w:tc>
        <w:tc>
          <w:tcPr>
            <w:tcW w:w="2131" w:type="dxa"/>
            <w:tcBorders>
              <w:top w:val="single" w:color="000000" w:sz="12" w:space="0"/>
              <w:left w:val="nil"/>
              <w:bottom w:val="single" w:color="000000" w:sz="4" w:space="0"/>
              <w:right w:val="nil"/>
            </w:tcBorders>
            <w:shd w:val="clear" w:color="auto" w:fill="FFFFFF"/>
          </w:tcPr>
          <w:p w14:paraId="1AB0B2EE">
            <w:pPr>
              <w:pStyle w:val="15"/>
              <w:bidi w:val="0"/>
              <w:rPr>
                <w:rFonts w:hint="default"/>
              </w:rPr>
            </w:pPr>
            <w:r>
              <w:rPr>
                <w:rFonts w:hint="default"/>
                <w:lang w:val="en-US" w:eastAsia="zh-CN"/>
              </w:rPr>
              <w:t>取值</w:t>
            </w:r>
          </w:p>
        </w:tc>
      </w:tr>
      <w:tr w14:paraId="589D7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restart"/>
            <w:tcBorders>
              <w:top w:val="single" w:color="000000" w:sz="4" w:space="0"/>
              <w:left w:val="nil"/>
              <w:right w:val="nil"/>
            </w:tcBorders>
            <w:shd w:val="clear" w:color="auto" w:fill="FFFFFF"/>
            <w:vAlign w:val="center"/>
          </w:tcPr>
          <w:p w14:paraId="357D5AB5">
            <w:pPr>
              <w:pStyle w:val="15"/>
              <w:bidi w:val="0"/>
              <w:jc w:val="center"/>
              <w:rPr>
                <w:rFonts w:hint="default"/>
              </w:rPr>
            </w:pPr>
            <w:r>
              <w:rPr>
                <w:rFonts w:hint="default"/>
                <w:lang w:val="en-US" w:eastAsia="zh-CN"/>
              </w:rPr>
              <w:t>强化学习参数</w:t>
            </w:r>
          </w:p>
        </w:tc>
        <w:tc>
          <w:tcPr>
            <w:tcW w:w="2130" w:type="dxa"/>
            <w:tcBorders>
              <w:top w:val="single" w:color="000000" w:sz="4" w:space="0"/>
              <w:left w:val="nil"/>
              <w:bottom w:val="nil"/>
              <w:right w:val="nil"/>
            </w:tcBorders>
            <w:shd w:val="clear" w:color="auto" w:fill="FFFFFF"/>
          </w:tcPr>
          <w:p w14:paraId="666EC9A6">
            <w:pPr>
              <w:pStyle w:val="15"/>
              <w:bidi w:val="0"/>
              <w:rPr>
                <w:rFonts w:hint="default"/>
              </w:rPr>
            </w:pPr>
            <w:r>
              <w:rPr>
                <w:rFonts w:hint="default"/>
                <w:lang w:val="en-US" w:eastAsia="zh-CN"/>
              </w:rPr>
              <w:t>折扣因子</w:t>
            </w:r>
          </w:p>
        </w:tc>
        <w:tc>
          <w:tcPr>
            <w:tcW w:w="2131" w:type="dxa"/>
            <w:tcBorders>
              <w:top w:val="single" w:color="000000" w:sz="4" w:space="0"/>
              <w:left w:val="nil"/>
              <w:bottom w:val="nil"/>
              <w:right w:val="nil"/>
            </w:tcBorders>
            <w:shd w:val="clear" w:color="auto" w:fill="FFFFFF"/>
          </w:tcPr>
          <w:p w14:paraId="4A21A63D">
            <w:pPr>
              <w:pStyle w:val="15"/>
              <w:bidi w:val="0"/>
              <w:rPr>
                <w:rFonts w:hint="default"/>
              </w:rPr>
            </w:pPr>
            <w:r>
              <w:t>γ</w:t>
            </w:r>
          </w:p>
        </w:tc>
        <w:tc>
          <w:tcPr>
            <w:tcW w:w="2131" w:type="dxa"/>
            <w:tcBorders>
              <w:top w:val="single" w:color="000000" w:sz="4" w:space="0"/>
              <w:left w:val="nil"/>
              <w:bottom w:val="nil"/>
              <w:right w:val="nil"/>
            </w:tcBorders>
            <w:shd w:val="clear" w:color="auto" w:fill="FFFFFF"/>
          </w:tcPr>
          <w:p w14:paraId="70182114">
            <w:pPr>
              <w:pStyle w:val="15"/>
              <w:bidi w:val="0"/>
              <w:rPr>
                <w:rFonts w:hint="default"/>
              </w:rPr>
            </w:pPr>
            <w:r>
              <w:rPr>
                <w:rFonts w:hint="default"/>
                <w:lang w:val="en-US" w:eastAsia="zh-CN"/>
              </w:rPr>
              <w:t>0.99</w:t>
            </w:r>
          </w:p>
        </w:tc>
      </w:tr>
      <w:tr w14:paraId="166CD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continue"/>
            <w:tcBorders>
              <w:left w:val="nil"/>
              <w:right w:val="nil"/>
            </w:tcBorders>
            <w:shd w:val="clear" w:color="auto" w:fill="FFFFFF"/>
          </w:tcPr>
          <w:p w14:paraId="5EACCC9D">
            <w:pPr>
              <w:pStyle w:val="15"/>
              <w:bidi w:val="0"/>
              <w:rPr>
                <w:rFonts w:hint="default"/>
              </w:rPr>
            </w:pPr>
          </w:p>
        </w:tc>
        <w:tc>
          <w:tcPr>
            <w:tcW w:w="2130" w:type="dxa"/>
            <w:tcBorders>
              <w:top w:val="nil"/>
              <w:left w:val="nil"/>
              <w:bottom w:val="nil"/>
              <w:right w:val="nil"/>
            </w:tcBorders>
            <w:shd w:val="clear" w:color="auto" w:fill="FFFFFF"/>
          </w:tcPr>
          <w:p w14:paraId="75A4D022">
            <w:pPr>
              <w:pStyle w:val="15"/>
              <w:bidi w:val="0"/>
              <w:rPr>
                <w:rFonts w:hint="default"/>
              </w:rPr>
            </w:pPr>
            <w:r>
              <w:rPr>
                <w:rFonts w:hint="default"/>
                <w:lang w:val="en-US" w:eastAsia="zh-CN"/>
              </w:rPr>
              <w:t>学习率</w:t>
            </w:r>
          </w:p>
        </w:tc>
        <w:tc>
          <w:tcPr>
            <w:tcW w:w="2131" w:type="dxa"/>
            <w:tcBorders>
              <w:top w:val="nil"/>
              <w:left w:val="nil"/>
              <w:bottom w:val="nil"/>
              <w:right w:val="nil"/>
            </w:tcBorders>
            <w:shd w:val="clear" w:color="auto" w:fill="FFFFFF"/>
          </w:tcPr>
          <w:p w14:paraId="3D8C3437">
            <w:pPr>
              <w:pStyle w:val="15"/>
              <w:bidi w:val="0"/>
              <w:rPr>
                <w:rFonts w:hint="default"/>
              </w:rPr>
            </w:pPr>
            <w:r>
              <w:rPr>
                <w:rFonts w:hint="default"/>
              </w:rPr>
              <w:t>η</w:t>
            </w:r>
          </w:p>
        </w:tc>
        <w:tc>
          <w:tcPr>
            <w:tcW w:w="2131" w:type="dxa"/>
            <w:tcBorders>
              <w:top w:val="nil"/>
              <w:left w:val="nil"/>
              <w:bottom w:val="nil"/>
              <w:right w:val="nil"/>
            </w:tcBorders>
            <w:shd w:val="clear" w:color="auto" w:fill="FFFFFF"/>
          </w:tcPr>
          <w:p w14:paraId="345D5BD7">
            <w:pPr>
              <w:pStyle w:val="15"/>
              <w:bidi w:val="0"/>
              <w:rPr>
                <w:rFonts w:hint="default"/>
                <w:lang w:val="en-US" w:eastAsia="zh-CN"/>
              </w:rPr>
            </w:pPr>
            <m:oMathPara>
              <m:oMath>
                <m:r>
                  <m:rPr>
                    <m:sty m:val="p"/>
                  </m:rPr>
                  <w:rPr>
                    <w:rFonts w:hint="default" w:ascii="Times New Roman" w:hAnsi="Times New Roman"/>
                  </w:rPr>
                  <m:t>3×1</m:t>
                </m:r>
                <m:sSup>
                  <m:sSupPr>
                    <m:ctrlPr>
                      <w:rPr>
                        <w:rFonts w:hint="default" w:ascii="Cambria Math" w:hAnsi="Cambria Math"/>
                      </w:rPr>
                    </m:ctrlPr>
                  </m:sSupPr>
                  <m:e>
                    <m:r>
                      <m:rPr>
                        <m:sty m:val="p"/>
                      </m:rPr>
                      <w:rPr>
                        <w:rFonts w:hint="default" w:ascii="Times New Roman" w:hAnsi="Times New Roman"/>
                      </w:rPr>
                      <m:t>0</m:t>
                    </m:r>
                    <m:ctrlPr>
                      <w:rPr>
                        <w:rFonts w:ascii="Cambria Math" w:hAnsi="Cambria Math"/>
                      </w:rPr>
                    </m:ctrlPr>
                  </m:e>
                  <m:sup>
                    <m:r>
                      <m:rPr>
                        <m:sty m:val="p"/>
                      </m:rPr>
                      <w:rPr>
                        <w:rFonts w:hint="default" w:ascii="Times New Roman" w:hAnsi="Times New Roman"/>
                      </w:rPr>
                      <m:t>−4</m:t>
                    </m:r>
                    <m:ctrlPr>
                      <w:rPr>
                        <w:rFonts w:ascii="Cambria Math" w:hAnsi="Cambria Math"/>
                      </w:rPr>
                    </m:ctrlPr>
                  </m:sup>
                </m:sSup>
              </m:oMath>
            </m:oMathPara>
          </w:p>
        </w:tc>
      </w:tr>
      <w:tr w14:paraId="4F21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continue"/>
            <w:tcBorders>
              <w:left w:val="nil"/>
              <w:right w:val="nil"/>
            </w:tcBorders>
            <w:shd w:val="clear" w:color="auto" w:fill="FFFFFF"/>
          </w:tcPr>
          <w:p w14:paraId="3479A80E">
            <w:pPr>
              <w:pStyle w:val="15"/>
              <w:bidi w:val="0"/>
              <w:rPr>
                <w:rFonts w:hint="default"/>
              </w:rPr>
            </w:pPr>
          </w:p>
        </w:tc>
        <w:tc>
          <w:tcPr>
            <w:tcW w:w="2130" w:type="dxa"/>
            <w:tcBorders>
              <w:top w:val="nil"/>
              <w:left w:val="nil"/>
              <w:bottom w:val="nil"/>
              <w:right w:val="nil"/>
            </w:tcBorders>
            <w:shd w:val="clear" w:color="auto" w:fill="FFFFFF"/>
          </w:tcPr>
          <w:p w14:paraId="02A5F461">
            <w:pPr>
              <w:pStyle w:val="15"/>
              <w:bidi w:val="0"/>
              <w:rPr>
                <w:rFonts w:hint="default"/>
              </w:rPr>
            </w:pPr>
            <w:r>
              <w:rPr>
                <w:rFonts w:hint="default"/>
                <w:lang w:val="en-US" w:eastAsia="zh-CN"/>
              </w:rPr>
              <w:t>经验池容量</w:t>
            </w:r>
          </w:p>
        </w:tc>
        <w:tc>
          <w:tcPr>
            <w:tcW w:w="2131" w:type="dxa"/>
            <w:tcBorders>
              <w:top w:val="nil"/>
              <w:left w:val="nil"/>
              <w:bottom w:val="nil"/>
              <w:right w:val="nil"/>
            </w:tcBorders>
            <w:shd w:val="clear" w:color="auto" w:fill="FFFFFF"/>
          </w:tcPr>
          <w:p w14:paraId="17244BDA">
            <w:pPr>
              <w:pStyle w:val="15"/>
              <w:bidi w:val="0"/>
              <w:rPr>
                <w:rFonts w:hint="default"/>
              </w:rPr>
            </w:pPr>
            <w:r>
              <w:rPr>
                <w:rFonts w:hint="default"/>
              </w:rPr>
              <w:t>R</w:t>
            </w:r>
          </w:p>
        </w:tc>
        <w:tc>
          <w:tcPr>
            <w:tcW w:w="2131" w:type="dxa"/>
            <w:tcBorders>
              <w:top w:val="nil"/>
              <w:left w:val="nil"/>
              <w:bottom w:val="nil"/>
              <w:right w:val="nil"/>
            </w:tcBorders>
            <w:shd w:val="clear" w:color="auto" w:fill="FFFFFF"/>
          </w:tcPr>
          <w:p w14:paraId="2ADC8837">
            <w:pPr>
              <w:pStyle w:val="15"/>
              <w:bidi w:val="0"/>
              <w:rPr>
                <w:rFonts w:hint="default"/>
                <w:lang w:val="en-US" w:eastAsia="zh-CN"/>
              </w:rPr>
            </w:pPr>
            <m:oMathPara>
              <m:oMath>
                <m:r>
                  <m:rPr>
                    <m:sty m:val="p"/>
                  </m:rPr>
                  <w:rPr>
                    <w:rFonts w:hint="default" w:ascii="Times New Roman" w:hAnsi="Times New Roman"/>
                    <w:lang w:val="en-US" w:eastAsia="zh-CN"/>
                  </w:rPr>
                  <m:t>1</m:t>
                </m:r>
                <m:r>
                  <m:rPr>
                    <m:sty m:val="p"/>
                  </m:rPr>
                  <w:rPr>
                    <w:rFonts w:hint="default" w:ascii="Times New Roman" w:hAnsi="Times New Roman"/>
                  </w:rPr>
                  <m:t>×1</m:t>
                </m:r>
                <m:sSup>
                  <m:sSupPr>
                    <m:ctrlPr>
                      <w:rPr>
                        <w:rFonts w:hint="default" w:ascii="Cambria Math" w:hAnsi="Cambria Math"/>
                      </w:rPr>
                    </m:ctrlPr>
                  </m:sSupPr>
                  <m:e>
                    <m:r>
                      <m:rPr>
                        <m:sty m:val="p"/>
                      </m:rPr>
                      <w:rPr>
                        <w:rFonts w:hint="default" w:ascii="Times New Roman" w:hAnsi="Times New Roman"/>
                      </w:rPr>
                      <m:t>0</m:t>
                    </m:r>
                    <m:ctrlPr>
                      <w:rPr>
                        <w:rFonts w:ascii="Cambria Math" w:hAnsi="Cambria Math"/>
                      </w:rPr>
                    </m:ctrlPr>
                  </m:e>
                  <m:sup>
                    <m:r>
                      <m:rPr>
                        <m:sty m:val="p"/>
                      </m:rPr>
                      <w:rPr>
                        <w:rFonts w:hint="default" w:ascii="Times New Roman" w:hAnsi="Times New Roman"/>
                        <w:lang w:val="en-US" w:eastAsia="zh-CN"/>
                      </w:rPr>
                      <m:t>6</m:t>
                    </m:r>
                    <m:ctrlPr>
                      <w:rPr>
                        <w:rFonts w:ascii="Cambria Math" w:hAnsi="Cambria Math"/>
                      </w:rPr>
                    </m:ctrlPr>
                  </m:sup>
                </m:sSup>
              </m:oMath>
            </m:oMathPara>
          </w:p>
        </w:tc>
      </w:tr>
      <w:tr w14:paraId="35F9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continue"/>
            <w:tcBorders>
              <w:left w:val="nil"/>
              <w:bottom w:val="nil"/>
              <w:right w:val="nil"/>
            </w:tcBorders>
            <w:shd w:val="clear" w:color="auto" w:fill="FFFFFF"/>
          </w:tcPr>
          <w:p w14:paraId="27B55B93">
            <w:pPr>
              <w:pStyle w:val="15"/>
              <w:bidi w:val="0"/>
              <w:rPr>
                <w:rFonts w:hint="default"/>
              </w:rPr>
            </w:pPr>
          </w:p>
        </w:tc>
        <w:tc>
          <w:tcPr>
            <w:tcW w:w="2130" w:type="dxa"/>
            <w:tcBorders>
              <w:top w:val="nil"/>
              <w:left w:val="nil"/>
              <w:bottom w:val="nil"/>
              <w:right w:val="nil"/>
            </w:tcBorders>
            <w:shd w:val="clear" w:color="auto" w:fill="FFFFFF"/>
          </w:tcPr>
          <w:p w14:paraId="510F5EFE">
            <w:pPr>
              <w:pStyle w:val="15"/>
              <w:bidi w:val="0"/>
              <w:rPr>
                <w:rFonts w:hint="default"/>
              </w:rPr>
            </w:pPr>
            <w:r>
              <w:rPr>
                <w:rFonts w:hint="default"/>
                <w:lang w:val="en-US" w:eastAsia="zh-CN"/>
              </w:rPr>
              <w:t>批量大小</w:t>
            </w:r>
          </w:p>
        </w:tc>
        <w:tc>
          <w:tcPr>
            <w:tcW w:w="2131" w:type="dxa"/>
            <w:tcBorders>
              <w:top w:val="nil"/>
              <w:left w:val="nil"/>
              <w:bottom w:val="nil"/>
              <w:right w:val="nil"/>
            </w:tcBorders>
            <w:shd w:val="clear" w:color="auto" w:fill="FFFFFF"/>
          </w:tcPr>
          <w:p w14:paraId="69EBF738">
            <w:pPr>
              <w:pStyle w:val="15"/>
              <w:bidi w:val="0"/>
              <w:rPr>
                <w:rFonts w:hint="default"/>
              </w:rPr>
            </w:pPr>
            <w:r>
              <w:rPr>
                <w:rFonts w:hint="default"/>
              </w:rPr>
              <w:t>B</w:t>
            </w:r>
          </w:p>
        </w:tc>
        <w:tc>
          <w:tcPr>
            <w:tcW w:w="2131" w:type="dxa"/>
            <w:tcBorders>
              <w:top w:val="nil"/>
              <w:left w:val="nil"/>
              <w:bottom w:val="nil"/>
              <w:right w:val="nil"/>
            </w:tcBorders>
            <w:shd w:val="clear" w:color="auto" w:fill="FFFFFF"/>
          </w:tcPr>
          <w:p w14:paraId="5DD12C34">
            <w:pPr>
              <w:pStyle w:val="15"/>
              <w:bidi w:val="0"/>
              <w:rPr>
                <w:rFonts w:hint="default"/>
                <w:lang w:val="en-US"/>
              </w:rPr>
            </w:pPr>
            <w:r>
              <w:rPr>
                <w:rFonts w:hint="eastAsia"/>
                <w:lang w:val="en-US" w:eastAsia="zh-CN"/>
              </w:rPr>
              <w:t>256</w:t>
            </w:r>
          </w:p>
        </w:tc>
      </w:tr>
      <w:tr w14:paraId="3210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restart"/>
            <w:tcBorders>
              <w:top w:val="nil"/>
              <w:left w:val="nil"/>
              <w:right w:val="nil"/>
            </w:tcBorders>
            <w:shd w:val="clear" w:color="auto" w:fill="FFFFFF"/>
            <w:vAlign w:val="center"/>
          </w:tcPr>
          <w:p w14:paraId="79BAF21E">
            <w:pPr>
              <w:pStyle w:val="15"/>
              <w:bidi w:val="0"/>
              <w:jc w:val="center"/>
              <w:rPr>
                <w:rFonts w:hint="default"/>
              </w:rPr>
            </w:pPr>
            <w:r>
              <w:rPr>
                <w:rFonts w:hint="default"/>
                <w:lang w:val="en-US" w:eastAsia="zh-CN"/>
              </w:rPr>
              <w:t>PID调节参数</w:t>
            </w:r>
          </w:p>
        </w:tc>
        <w:tc>
          <w:tcPr>
            <w:tcW w:w="2130" w:type="dxa"/>
            <w:tcBorders>
              <w:top w:val="nil"/>
              <w:left w:val="nil"/>
              <w:bottom w:val="nil"/>
              <w:right w:val="nil"/>
            </w:tcBorders>
            <w:shd w:val="clear" w:color="auto" w:fill="FFFFFF"/>
          </w:tcPr>
          <w:p w14:paraId="2337343D">
            <w:pPr>
              <w:pStyle w:val="15"/>
              <w:bidi w:val="0"/>
              <w:rPr>
                <w:rFonts w:hint="default"/>
              </w:rPr>
            </w:pPr>
            <w:r>
              <w:rPr>
                <w:rFonts w:hint="default"/>
                <w:lang w:val="en-US" w:eastAsia="zh-CN"/>
              </w:rPr>
              <w:t>比例系数</w:t>
            </w:r>
          </w:p>
        </w:tc>
        <w:tc>
          <w:tcPr>
            <w:tcW w:w="2131" w:type="dxa"/>
            <w:tcBorders>
              <w:top w:val="nil"/>
              <w:left w:val="nil"/>
              <w:bottom w:val="nil"/>
              <w:right w:val="nil"/>
            </w:tcBorders>
            <w:shd w:val="clear" w:color="auto" w:fill="FFFFFF"/>
          </w:tcPr>
          <w:p w14:paraId="523F77C1">
            <w:pPr>
              <w:pStyle w:val="15"/>
              <w:bidi w:val="0"/>
              <w:rPr>
                <w:rFonts w:hint="default"/>
              </w:rPr>
            </w:pPr>
            <w:r>
              <w:rPr>
                <w:rFonts w:hint="default"/>
              </w:rPr>
              <w:t>Kp</w:t>
            </w:r>
          </w:p>
        </w:tc>
        <w:tc>
          <w:tcPr>
            <w:tcW w:w="2131" w:type="dxa"/>
            <w:tcBorders>
              <w:top w:val="nil"/>
              <w:left w:val="nil"/>
              <w:bottom w:val="nil"/>
              <w:right w:val="nil"/>
            </w:tcBorders>
            <w:shd w:val="clear" w:color="auto" w:fill="FFFFFF"/>
          </w:tcPr>
          <w:p w14:paraId="154ABE2F">
            <w:pPr>
              <w:pStyle w:val="15"/>
              <w:bidi w:val="0"/>
              <w:rPr>
                <w:rFonts w:hint="default"/>
              </w:rPr>
            </w:pPr>
            <w:r>
              <w:rPr>
                <w:rFonts w:hint="default"/>
                <w:lang w:val="en-US" w:eastAsia="zh-CN"/>
              </w:rPr>
              <w:t>0.10</w:t>
            </w:r>
          </w:p>
        </w:tc>
      </w:tr>
      <w:tr w14:paraId="21C10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continue"/>
            <w:tcBorders>
              <w:left w:val="nil"/>
              <w:right w:val="nil"/>
            </w:tcBorders>
            <w:shd w:val="clear" w:color="auto" w:fill="FFFFFF"/>
            <w:vAlign w:val="center"/>
          </w:tcPr>
          <w:p w14:paraId="1B57B17C">
            <w:pPr>
              <w:pStyle w:val="15"/>
              <w:bidi w:val="0"/>
              <w:jc w:val="center"/>
              <w:rPr>
                <w:rFonts w:hint="default"/>
              </w:rPr>
            </w:pPr>
          </w:p>
        </w:tc>
        <w:tc>
          <w:tcPr>
            <w:tcW w:w="2130" w:type="dxa"/>
            <w:tcBorders>
              <w:top w:val="nil"/>
              <w:left w:val="nil"/>
              <w:bottom w:val="nil"/>
              <w:right w:val="nil"/>
            </w:tcBorders>
            <w:shd w:val="clear" w:color="auto" w:fill="FFFFFF"/>
          </w:tcPr>
          <w:p w14:paraId="6017C3FF">
            <w:pPr>
              <w:pStyle w:val="15"/>
              <w:bidi w:val="0"/>
              <w:rPr>
                <w:rFonts w:hint="default"/>
              </w:rPr>
            </w:pPr>
            <w:r>
              <w:rPr>
                <w:rFonts w:hint="default"/>
                <w:lang w:val="en-US" w:eastAsia="zh-CN"/>
              </w:rPr>
              <w:t>积分系数</w:t>
            </w:r>
          </w:p>
        </w:tc>
        <w:tc>
          <w:tcPr>
            <w:tcW w:w="2131" w:type="dxa"/>
            <w:tcBorders>
              <w:top w:val="nil"/>
              <w:left w:val="nil"/>
              <w:bottom w:val="nil"/>
              <w:right w:val="nil"/>
            </w:tcBorders>
            <w:shd w:val="clear" w:color="auto" w:fill="FFFFFF"/>
          </w:tcPr>
          <w:p w14:paraId="0877ED29">
            <w:pPr>
              <w:pStyle w:val="15"/>
              <w:bidi w:val="0"/>
              <w:rPr>
                <w:rFonts w:hint="default"/>
              </w:rPr>
            </w:pPr>
            <w:r>
              <w:rPr>
                <w:rFonts w:hint="default"/>
              </w:rPr>
              <w:t>Ki</w:t>
            </w:r>
          </w:p>
        </w:tc>
        <w:tc>
          <w:tcPr>
            <w:tcW w:w="2131" w:type="dxa"/>
            <w:tcBorders>
              <w:top w:val="nil"/>
              <w:left w:val="nil"/>
              <w:bottom w:val="nil"/>
              <w:right w:val="nil"/>
            </w:tcBorders>
            <w:shd w:val="clear" w:color="auto" w:fill="FFFFFF"/>
          </w:tcPr>
          <w:p w14:paraId="19E3D03D">
            <w:pPr>
              <w:pStyle w:val="15"/>
              <w:bidi w:val="0"/>
              <w:rPr>
                <w:rFonts w:hint="default"/>
              </w:rPr>
            </w:pPr>
            <w:r>
              <w:rPr>
                <w:rFonts w:hint="default"/>
                <w:lang w:val="en-US" w:eastAsia="zh-CN"/>
              </w:rPr>
              <w:t>0.01</w:t>
            </w:r>
          </w:p>
        </w:tc>
      </w:tr>
      <w:tr w14:paraId="22925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continue"/>
            <w:tcBorders>
              <w:left w:val="nil"/>
              <w:bottom w:val="nil"/>
              <w:right w:val="nil"/>
            </w:tcBorders>
            <w:shd w:val="clear" w:color="auto" w:fill="FFFFFF"/>
            <w:vAlign w:val="center"/>
          </w:tcPr>
          <w:p w14:paraId="2DE1AFCF">
            <w:pPr>
              <w:pStyle w:val="15"/>
              <w:bidi w:val="0"/>
              <w:jc w:val="center"/>
              <w:rPr>
                <w:rFonts w:hint="default"/>
              </w:rPr>
            </w:pPr>
          </w:p>
        </w:tc>
        <w:tc>
          <w:tcPr>
            <w:tcW w:w="2130" w:type="dxa"/>
            <w:tcBorders>
              <w:top w:val="nil"/>
              <w:left w:val="nil"/>
              <w:bottom w:val="nil"/>
              <w:right w:val="nil"/>
            </w:tcBorders>
            <w:shd w:val="clear" w:color="auto" w:fill="FFFFFF"/>
          </w:tcPr>
          <w:p w14:paraId="463B608B">
            <w:pPr>
              <w:pStyle w:val="15"/>
              <w:bidi w:val="0"/>
              <w:rPr>
                <w:rFonts w:hint="default"/>
              </w:rPr>
            </w:pPr>
            <w:r>
              <w:rPr>
                <w:rFonts w:hint="default"/>
                <w:lang w:val="en-US" w:eastAsia="zh-CN"/>
              </w:rPr>
              <w:t>微分系数</w:t>
            </w:r>
          </w:p>
        </w:tc>
        <w:tc>
          <w:tcPr>
            <w:tcW w:w="2131" w:type="dxa"/>
            <w:tcBorders>
              <w:top w:val="nil"/>
              <w:left w:val="nil"/>
              <w:bottom w:val="nil"/>
              <w:right w:val="nil"/>
            </w:tcBorders>
            <w:shd w:val="clear" w:color="auto" w:fill="FFFFFF"/>
          </w:tcPr>
          <w:p w14:paraId="6A321EA0">
            <w:pPr>
              <w:pStyle w:val="15"/>
              <w:bidi w:val="0"/>
              <w:rPr>
                <w:rFonts w:hint="default"/>
              </w:rPr>
            </w:pPr>
            <w:r>
              <w:rPr>
                <w:rFonts w:hint="default"/>
              </w:rPr>
              <w:t>Kd</w:t>
            </w:r>
          </w:p>
        </w:tc>
        <w:tc>
          <w:tcPr>
            <w:tcW w:w="2131" w:type="dxa"/>
            <w:tcBorders>
              <w:top w:val="nil"/>
              <w:left w:val="nil"/>
              <w:bottom w:val="nil"/>
              <w:right w:val="nil"/>
            </w:tcBorders>
            <w:shd w:val="clear" w:color="auto" w:fill="FFFFFF"/>
          </w:tcPr>
          <w:p w14:paraId="1451DD16">
            <w:pPr>
              <w:pStyle w:val="15"/>
              <w:bidi w:val="0"/>
              <w:rPr>
                <w:rFonts w:hint="default"/>
              </w:rPr>
            </w:pPr>
            <w:r>
              <w:rPr>
                <w:rFonts w:hint="default"/>
                <w:lang w:val="en-US" w:eastAsia="zh-CN"/>
              </w:rPr>
              <w:t>0.05</w:t>
            </w:r>
          </w:p>
        </w:tc>
      </w:tr>
      <w:tr w14:paraId="1C76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single" w:color="000000" w:sz="12" w:space="0"/>
              <w:right w:val="nil"/>
            </w:tcBorders>
            <w:shd w:val="clear" w:color="auto" w:fill="FFFFFF"/>
          </w:tcPr>
          <w:p w14:paraId="40CD15EB">
            <w:pPr>
              <w:pStyle w:val="15"/>
              <w:bidi w:val="0"/>
              <w:rPr>
                <w:rFonts w:hint="default"/>
              </w:rPr>
            </w:pPr>
            <w:r>
              <w:rPr>
                <w:rFonts w:hint="default"/>
                <w:lang w:val="en-US" w:eastAsia="zh-CN"/>
              </w:rPr>
              <w:t>安全约束参数</w:t>
            </w:r>
          </w:p>
        </w:tc>
        <w:tc>
          <w:tcPr>
            <w:tcW w:w="2130" w:type="dxa"/>
            <w:tcBorders>
              <w:top w:val="nil"/>
              <w:left w:val="nil"/>
              <w:bottom w:val="single" w:color="000000" w:sz="12" w:space="0"/>
              <w:right w:val="nil"/>
            </w:tcBorders>
            <w:shd w:val="clear" w:color="auto" w:fill="FFFFFF"/>
          </w:tcPr>
          <w:p w14:paraId="54658EE8">
            <w:pPr>
              <w:pStyle w:val="15"/>
              <w:bidi w:val="0"/>
              <w:rPr>
                <w:rFonts w:hint="default"/>
                <w:lang w:val="en-US" w:eastAsia="zh-CN"/>
              </w:rPr>
            </w:pPr>
            <w:r>
              <w:rPr>
                <w:rFonts w:hint="default"/>
                <w:lang w:val="en-US" w:eastAsia="zh-CN"/>
              </w:rPr>
              <w:t>安全阈值</w:t>
            </w:r>
          </w:p>
        </w:tc>
        <w:tc>
          <w:tcPr>
            <w:tcW w:w="2131" w:type="dxa"/>
            <w:tcBorders>
              <w:top w:val="nil"/>
              <w:left w:val="nil"/>
              <w:bottom w:val="single" w:color="000000" w:sz="12" w:space="0"/>
              <w:right w:val="nil"/>
            </w:tcBorders>
            <w:shd w:val="clear" w:color="auto" w:fill="FFFFFF"/>
          </w:tcPr>
          <w:p w14:paraId="4903F999">
            <w:pPr>
              <w:pStyle w:val="15"/>
              <w:bidi w:val="0"/>
              <w:rPr>
                <w:rFonts w:hint="default"/>
              </w:rPr>
            </w:pPr>
            <w:r>
              <w:rPr>
                <w:rFonts w:hint="default"/>
              </w:rPr>
              <w:t>d</w:t>
            </w:r>
          </w:p>
        </w:tc>
        <w:tc>
          <w:tcPr>
            <w:tcW w:w="2131" w:type="dxa"/>
            <w:tcBorders>
              <w:top w:val="nil"/>
              <w:left w:val="nil"/>
              <w:bottom w:val="single" w:color="000000" w:sz="12" w:space="0"/>
              <w:right w:val="nil"/>
            </w:tcBorders>
            <w:shd w:val="clear" w:color="auto" w:fill="FFFFFF"/>
          </w:tcPr>
          <w:p w14:paraId="28213587">
            <w:pPr>
              <w:pStyle w:val="15"/>
              <w:bidi w:val="0"/>
              <w:rPr>
                <w:rFonts w:hint="default"/>
              </w:rPr>
            </w:pPr>
            <w:r>
              <w:rPr>
                <w:rFonts w:hint="default"/>
                <w:lang w:val="en-US" w:eastAsia="zh-CN"/>
              </w:rPr>
              <w:t>25.0</w:t>
            </w:r>
          </w:p>
        </w:tc>
      </w:tr>
    </w:tbl>
    <w:p w14:paraId="255F11B0">
      <w:pPr>
        <w:bidi w:val="0"/>
        <w:rPr>
          <w:rFonts w:hint="eastAsia"/>
          <w:lang w:eastAsia="zh-CN"/>
        </w:rPr>
      </w:pPr>
      <w:r>
        <w:rPr>
          <w:rFonts w:hint="eastAsia"/>
        </w:rPr>
        <w:t>4.1.3对比算法说明</w:t>
      </w:r>
    </w:p>
    <w:p w14:paraId="0B566E40">
      <w:pPr>
        <w:bidi w:val="0"/>
        <w:rPr>
          <w:rFonts w:hint="eastAsia"/>
          <w:lang w:val="en-US" w:eastAsia="zh-CN"/>
        </w:rPr>
      </w:pPr>
      <w:r>
        <w:rPr>
          <w:rFonts w:hint="default"/>
          <w:lang w:val="en-US" w:eastAsia="zh-CN"/>
        </w:rPr>
        <w:t>本文选取以下</w:t>
      </w:r>
      <w:r>
        <w:rPr>
          <w:rFonts w:hint="eastAsia"/>
          <w:lang w:val="en-US" w:eastAsia="zh-CN"/>
        </w:rPr>
        <w:t>几</w:t>
      </w:r>
      <w:r>
        <w:rPr>
          <w:rFonts w:hint="default"/>
          <w:lang w:val="en-US" w:eastAsia="zh-CN"/>
        </w:rPr>
        <w:t>种具有代表性的算法作为基准（Baselines），通过横向对比验证PID机制在收敛性与安全性上的优势：</w:t>
      </w:r>
    </w:p>
    <w:p w14:paraId="7431EC45">
      <w:pPr>
        <w:bidi w:val="0"/>
        <w:rPr>
          <w:rFonts w:hint="eastAsia"/>
          <w:lang w:val="en-US" w:eastAsia="zh-CN"/>
        </w:rPr>
      </w:pPr>
      <w:r>
        <w:rPr>
          <w:rFonts w:hint="default"/>
          <w:lang w:val="en-US" w:eastAsia="zh-CN"/>
        </w:rPr>
        <w:t>1）SAC：无约束SAC算法。该算法不考虑变压器容量限制，仅以最大化运营收益为目标，用于确立系统收益的理论上限及其违规情况的下限。</w:t>
      </w:r>
    </w:p>
    <w:p w14:paraId="36B5300B">
      <w:pPr>
        <w:bidi w:val="0"/>
        <w:rPr>
          <w:rFonts w:hint="eastAsia"/>
          <w:lang w:val="en-US" w:eastAsia="zh-CN"/>
        </w:rPr>
      </w:pPr>
      <w:r>
        <w:rPr>
          <w:rFonts w:hint="default"/>
          <w:lang w:val="en-US" w:eastAsia="zh-CN"/>
        </w:rPr>
        <w:t>2）SAC-Lagrangian：传统拉格朗日安全强化学习算法。该算法仅利用违规量的梯度信息更新乘子，在控制逻辑上等同于纯积分（I）控制，是本文PID改进方案的直接对照组。</w:t>
      </w:r>
    </w:p>
    <w:p w14:paraId="7BA50BF0">
      <w:pPr>
        <w:bidi w:val="0"/>
        <w:rPr>
          <w:rFonts w:hint="eastAsia"/>
          <w:lang w:val="en-US" w:eastAsia="zh-CN"/>
        </w:rPr>
      </w:pPr>
      <w:r>
        <w:rPr>
          <w:rFonts w:hint="default"/>
          <w:lang w:val="en-US" w:eastAsia="zh-CN"/>
        </w:rPr>
        <w:t>3）CPO(Constrained Policy Optimization)：受限策略优化算法。作为安全强化学习的理论标杆，CPO通过在信任区域内进行受限投影来严格满足约束，用于评价本文方法在处理硬约束时的性能接近度。</w:t>
      </w:r>
    </w:p>
    <w:p w14:paraId="41EAE8AB">
      <w:pPr>
        <w:pStyle w:val="3"/>
        <w:bidi w:val="0"/>
        <w:rPr>
          <w:rFonts w:hint="default"/>
        </w:rPr>
      </w:pPr>
      <w:r>
        <w:rPr>
          <w:rFonts w:hint="default"/>
        </w:rPr>
        <w:t>4.2训练动力学与乘子稳定性机理分析</w:t>
      </w:r>
    </w:p>
    <w:p w14:paraId="3E320E55">
      <w:pPr>
        <w:rPr>
          <w:rFonts w:hint="default"/>
          <w:lang w:val="en-US" w:eastAsia="zh-CN"/>
        </w:rPr>
      </w:pPr>
      <w:r>
        <w:rPr>
          <w:rFonts w:hint="default"/>
          <w:lang w:val="en-US" w:eastAsia="zh-CN"/>
        </w:rPr>
        <w:t>在完成仿真环境配置后，本文首先分析各算法在训练过程中的收敛特性与机理表现。图</w:t>
      </w:r>
      <w:r>
        <w:rPr>
          <w:rFonts w:hint="eastAsia"/>
          <w:lang w:val="en-US" w:eastAsia="zh-CN"/>
        </w:rPr>
        <w:t>2</w:t>
      </w:r>
      <w:r>
        <w:rPr>
          <w:rFonts w:hint="default"/>
          <w:lang w:val="en-US" w:eastAsia="zh-CN"/>
        </w:rPr>
        <w:t>展示了各算法的训练曲线。</w:t>
      </w:r>
    </w:p>
    <w:p w14:paraId="1686DC0D">
      <w:pPr>
        <w:pStyle w:val="18"/>
        <w:bidi w:val="0"/>
        <w:rPr>
          <w:rFonts w:hint="default"/>
          <w:lang w:val="en-US" w:eastAsia="zh-CN"/>
        </w:rPr>
      </w:pPr>
      <w:r>
        <w:rPr>
          <w:rFonts w:hint="default"/>
          <w:lang w:val="en-US" w:eastAsia="zh-CN"/>
        </w:rPr>
        <w:drawing>
          <wp:inline distT="0" distB="0" distL="114300" distR="114300">
            <wp:extent cx="3111500" cy="3086100"/>
            <wp:effectExtent l="0" t="0" r="0" b="0"/>
            <wp:docPr id="1" name="图片 1" descr="training_curves_s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raining_curves_single"/>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111500" cy="3086100"/>
                    </a:xfrm>
                    <a:prstGeom prst="rect">
                      <a:avLst/>
                    </a:prstGeom>
                  </pic:spPr>
                </pic:pic>
              </a:graphicData>
            </a:graphic>
          </wp:inline>
        </w:drawing>
      </w:r>
    </w:p>
    <w:p w14:paraId="1F4A470A">
      <w:pPr>
        <w:pStyle w:val="18"/>
        <w:bidi w:val="0"/>
        <w:rPr>
          <w:rFonts w:hint="default"/>
          <w:highlight w:val="yellow"/>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训练过程图</w:t>
      </w:r>
      <w:r>
        <w:rPr>
          <w:rFonts w:hint="eastAsia"/>
          <w:highlight w:val="yellow"/>
          <w:lang w:val="en-US" w:eastAsia="zh-CN"/>
        </w:rPr>
        <w:t>（这个图我还要改）</w:t>
      </w:r>
    </w:p>
    <w:p w14:paraId="0AAAD7D5">
      <w:pPr>
        <w:bidi w:val="0"/>
      </w:pPr>
      <w:r>
        <w:rPr>
          <w:rFonts w:hint="default"/>
          <w:lang w:val="en-US" w:eastAsia="zh-CN"/>
        </w:rPr>
        <w:t>从图中可以观察到，无约束SAC算法虽能迅速获得高额奖励，但其安全代价远超红</w:t>
      </w:r>
      <w:bookmarkStart w:id="0" w:name="_GoBack"/>
      <w:bookmarkEnd w:id="0"/>
      <w:r>
        <w:rPr>
          <w:rFonts w:hint="default"/>
          <w:lang w:val="en-US" w:eastAsia="zh-CN"/>
        </w:rPr>
        <w:t>色虚线所示的阈值</w:t>
      </w:r>
      <m:oMath>
        <m:r>
          <m:rPr/>
          <w:rPr>
            <w:rFonts w:hint="default" w:ascii="Cambria Math" w:hAnsi="Cambria Math" w:cstheme="minorBidi"/>
            <w:kern w:val="2"/>
            <w:sz w:val="21"/>
            <w:szCs w:val="24"/>
            <w:lang w:val="en-US" w:eastAsia="zh-CN" w:bidi="ar-SA"/>
          </w:rPr>
          <m:t>d=25</m:t>
        </m:r>
      </m:oMath>
      <w:r>
        <w:rPr>
          <w:rFonts w:hint="default"/>
          <w:lang w:val="en-US" w:eastAsia="zh-CN"/>
        </w:rPr>
        <w:t>，证明其在实际电力调度场景中不可行。传统的SAC-Lagrangian算法在训练初期表现出显著的锯齿状震荡，奖励曲线与代价曲线反复波动，难以稳定收敛。</w:t>
      </w:r>
    </w:p>
    <w:p w14:paraId="7073229E">
      <w:pPr>
        <w:bidi w:val="0"/>
        <w:rPr>
          <w:rFonts w:hint="default"/>
        </w:rPr>
      </w:pPr>
      <w:r>
        <w:rPr>
          <w:rFonts w:hint="default"/>
          <w:lang w:val="en-US" w:eastAsia="zh-CN"/>
        </w:rPr>
        <w:t>图</w:t>
      </w:r>
      <w:r>
        <w:rPr>
          <w:rFonts w:hint="eastAsia"/>
          <w:lang w:val="en-US" w:eastAsia="zh-CN"/>
        </w:rPr>
        <w:t>3</w:t>
      </w:r>
      <w:r>
        <w:rPr>
          <w:rFonts w:hint="default"/>
          <w:lang w:val="en-US" w:eastAsia="zh-CN"/>
        </w:rPr>
        <w:t>展示了拉格朗日乘子</w:t>
      </w:r>
      <m:oMath>
        <m:r>
          <m:rPr>
            <m:sty m:val="p"/>
          </m:rPr>
          <w:rPr>
            <w:rFonts w:hint="default" w:ascii="Times New Roman" w:hAnsi="Times New Roman"/>
          </w:rPr>
          <m:t>λ</m:t>
        </m:r>
      </m:oMath>
      <w:r>
        <w:rPr>
          <w:rFonts w:hint="default"/>
          <w:lang w:val="en-US" w:eastAsia="zh-CN"/>
        </w:rPr>
        <w:t>的演变轨迹，进一步揭示了训练不稳定的深层原因。</w:t>
      </w:r>
    </w:p>
    <w:p w14:paraId="22BD89C9">
      <w:pPr>
        <w:pStyle w:val="18"/>
        <w:bidi w:val="0"/>
        <w:rPr>
          <w:rFonts w:hint="default"/>
          <w:lang w:val="en-US" w:eastAsia="zh-CN"/>
        </w:rPr>
      </w:pPr>
      <w:r>
        <w:rPr>
          <w:rFonts w:hint="default"/>
          <w:lang w:val="en-US" w:eastAsia="zh-CN"/>
        </w:rPr>
        <w:drawing>
          <wp:inline distT="0" distB="0" distL="114300" distR="114300">
            <wp:extent cx="2720340" cy="2160270"/>
            <wp:effectExtent l="0" t="0" r="10160" b="1143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720340" cy="2160270"/>
                    </a:xfrm>
                    <a:prstGeom prst="rect">
                      <a:avLst/>
                    </a:prstGeom>
                  </pic:spPr>
                </pic:pic>
              </a:graphicData>
            </a:graphic>
          </wp:inline>
        </w:drawing>
      </w:r>
    </w:p>
    <w:p w14:paraId="4A30E907">
      <w:pPr>
        <w:pStyle w:val="6"/>
        <w:bidi w:val="0"/>
        <w:rPr>
          <w:rFonts w:hint="default" w:eastAsia="黑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拉格朗日乘子更新图</w:t>
      </w:r>
    </w:p>
    <w:p w14:paraId="4F3E0529">
      <w:pPr>
        <w:bidi w:val="0"/>
        <w:rPr>
          <w:rFonts w:hint="default"/>
          <w:lang w:val="en-US" w:eastAsia="zh-CN"/>
        </w:rPr>
      </w:pPr>
      <w:r>
        <w:rPr>
          <w:rFonts w:hint="default"/>
          <w:lang w:val="en-US" w:eastAsia="zh-CN"/>
        </w:rPr>
        <w:t>分析图</w:t>
      </w:r>
      <w:r>
        <w:rPr>
          <w:rFonts w:hint="eastAsia"/>
          <w:lang w:val="en-US" w:eastAsia="zh-CN"/>
        </w:rPr>
        <w:t>3</w:t>
      </w:r>
      <w:r>
        <w:rPr>
          <w:rFonts w:hint="default"/>
          <w:lang w:val="en-US" w:eastAsia="zh-CN"/>
        </w:rPr>
        <w:t>可知，传统方法仅依赖违规量的梯度信息，具有严重的滞后性，导致乘子在违规时由于“过界制裁”的调节方式剧烈暴涨，在无违规时又缓慢回落。这种不稳定的惩罚信号严重阻碍了策略的优化。相比之下，本文提出的PID-拉格朗日算法在训练初期便展现出卓越的样本效率，代价曲线迅速下降并稳定在安全阈值附近。得益于微分项(D)引入的预测性阻尼机制，图</w:t>
      </w:r>
      <w:r>
        <w:rPr>
          <w:rFonts w:hint="eastAsia"/>
          <w:lang w:val="en-US" w:eastAsia="zh-CN"/>
        </w:rPr>
        <w:t>3</w:t>
      </w:r>
      <w:r>
        <w:rPr>
          <w:rFonts w:hint="default"/>
          <w:lang w:val="en-US" w:eastAsia="zh-CN"/>
        </w:rPr>
        <w:t>中的乘子曲线有效消除了震荡，平滑地收敛至最优对偶值</w:t>
      </w:r>
      <m:oMath>
        <m:sSup>
          <m:sSupPr>
            <m:ctrlPr>
              <w:rPr>
                <w:rFonts w:hint="default" w:ascii="Cambria Math"/>
              </w:rPr>
            </m:ctrlPr>
          </m:sSupPr>
          <m:e>
            <m:r>
              <m:rPr/>
              <w:rPr>
                <w:rFonts w:hint="default" w:ascii="Cambria Math"/>
              </w:rPr>
              <m:t>λ</m:t>
            </m:r>
            <m:ctrlPr>
              <w:rPr>
                <w:rFonts w:hint="default" w:ascii="Cambria Math"/>
              </w:rPr>
            </m:ctrlPr>
          </m:e>
          <m:sup>
            <m:r>
              <m:rPr/>
              <w:rPr>
                <w:rFonts w:hint="default" w:ascii="Cambria Math"/>
              </w:rPr>
              <m:t>∗</m:t>
            </m:r>
            <m:ctrlPr>
              <w:rPr>
                <w:rFonts w:hint="default" w:ascii="Cambria Math"/>
              </w:rPr>
            </m:ctrlPr>
          </m:sup>
        </m:sSup>
      </m:oMath>
      <w:r>
        <w:rPr>
          <w:rFonts w:hint="default"/>
          <w:lang w:val="en-US" w:eastAsia="zh-CN"/>
        </w:rPr>
        <w:t>。这种稳定的动力学特性为Actor网络提供了清晰的优化导向，确保了策略更新能够精准避开不安全区域。</w:t>
      </w:r>
    </w:p>
    <w:p w14:paraId="23A69F82">
      <w:pPr>
        <w:pStyle w:val="3"/>
        <w:keepNext/>
        <w:keepLines/>
        <w:pageBreakBefore w:val="0"/>
        <w:widowControl/>
        <w:kinsoku/>
        <w:wordWrap/>
        <w:overflowPunct/>
        <w:topLinePunct w:val="0"/>
        <w:autoSpaceDE/>
        <w:autoSpaceDN/>
        <w:bidi w:val="0"/>
        <w:adjustRightInd/>
        <w:snapToGrid/>
        <w:textAlignment w:val="auto"/>
        <w:rPr>
          <w:rFonts w:hint="default"/>
          <w:lang w:val="en-US" w:eastAsia="zh-CN"/>
        </w:rPr>
      </w:pPr>
      <w:r>
        <w:rPr>
          <w:rFonts w:hint="default"/>
          <w:lang w:val="en-US" w:eastAsia="zh-CN"/>
        </w:rPr>
        <w:t>4.3</w:t>
      </w:r>
      <w:r>
        <w:t>收益-安全性权衡分析</w:t>
      </w:r>
    </w:p>
    <w:p w14:paraId="16188D57">
      <w:pPr>
        <w:pStyle w:val="18"/>
        <w:bidi w:val="0"/>
        <w:rPr>
          <w:rFonts w:hint="default"/>
          <w:lang w:val="en-US" w:eastAsia="zh-CN"/>
        </w:rPr>
      </w:pPr>
      <w:r>
        <w:rPr>
          <w:rFonts w:hint="default"/>
          <w:lang w:val="en-US" w:eastAsia="zh-CN"/>
        </w:rPr>
        <w:drawing>
          <wp:inline distT="0" distB="0" distL="114300" distR="114300">
            <wp:extent cx="2600325" cy="2160270"/>
            <wp:effectExtent l="0" t="0" r="3175" b="11430"/>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600325" cy="2160270"/>
                    </a:xfrm>
                    <a:prstGeom prst="rect">
                      <a:avLst/>
                    </a:prstGeom>
                  </pic:spPr>
                </pic:pic>
              </a:graphicData>
            </a:graphic>
          </wp:inline>
        </w:drawing>
      </w:r>
    </w:p>
    <w:p w14:paraId="5D6AF0BE">
      <w:pPr>
        <w:pStyle w:val="6"/>
        <w:bidi w:val="0"/>
        <w:rPr>
          <w:rFonts w:hint="default"/>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w:t>
      </w:r>
      <w:r>
        <w:rPr>
          <w:rFonts w:hint="default"/>
          <w:lang w:val="en-US" w:eastAsia="zh-CN"/>
        </w:rPr>
        <w:t>帕累托前沿分布</w:t>
      </w:r>
      <w:r>
        <w:rPr>
          <w:rFonts w:hint="eastAsia"/>
          <w:lang w:val="en-US" w:eastAsia="zh-CN"/>
        </w:rPr>
        <w:t>图</w:t>
      </w:r>
    </w:p>
    <w:p w14:paraId="7FC2AD19">
      <w:pPr>
        <w:bidi w:val="0"/>
        <w:rPr>
          <w:rFonts w:hint="default"/>
          <w:lang w:val="en-US" w:eastAsia="zh-CN"/>
        </w:rPr>
      </w:pPr>
      <w:r>
        <w:rPr>
          <w:rFonts w:hint="default"/>
          <w:lang w:val="en-US" w:eastAsia="zh-CN"/>
        </w:rPr>
        <w:t>为进一步评估模型在安全性与经济性之间的权衡能力，图</w:t>
      </w:r>
      <w:r>
        <w:rPr>
          <w:rFonts w:hint="eastAsia"/>
          <w:lang w:val="en-US" w:eastAsia="zh-CN"/>
        </w:rPr>
        <w:t>4</w:t>
      </w:r>
      <w:r>
        <w:rPr>
          <w:rFonts w:hint="default"/>
          <w:lang w:val="en-US" w:eastAsia="zh-CN"/>
        </w:rPr>
        <w:t>展示了不同算法在测试集下的帕累托前沿分布。从散点分布情况看，</w:t>
      </w:r>
      <w:r>
        <w:t>PID-拉格朗日</w:t>
      </w:r>
      <w:r>
        <w:rPr>
          <w:rFonts w:hint="default"/>
          <w:lang w:val="en-US" w:eastAsia="zh-CN"/>
        </w:rPr>
        <w:t>算法的数据点显著聚集在坐标系的左上角理想区域，即在保持高平均收益的同时，实现了极低的平均安全代价。相比之下，基线算法的数据点分布较为分散：SAC-Lagrangian由于训练不稳，部分点落入右侧的高违规区域；而CPO算法虽然安全性较好，但因其优化机制过于保守，导致其平均收益水平显著低于本文方法。这证明了PID机制通过精细调节惩罚力度，有效地扩展了可行解的搜索空间，使智能体学会了在“物理约束边缘”探索最优收益的调度策略。实验数据表明，</w:t>
      </w:r>
      <w:r>
        <w:t>PID-拉格朗日</w:t>
      </w:r>
      <w:r>
        <w:rPr>
          <w:rFonts w:hint="default"/>
          <w:lang w:val="en-US" w:eastAsia="zh-CN"/>
        </w:rPr>
        <w:t>在满足变压器容量硬约束的前提下，相比其他约束强化学习算法取得了更好的收益-安全性权衡。</w:t>
      </w:r>
    </w:p>
    <w:p w14:paraId="1F072428">
      <w:pPr>
        <w:pStyle w:val="2"/>
        <w:bidi w:val="0"/>
        <w:rPr>
          <w:rFonts w:hint="eastAsia"/>
          <w:lang w:val="en-US" w:eastAsia="zh-CN"/>
        </w:rPr>
      </w:pPr>
      <w:r>
        <w:rPr>
          <w:rFonts w:hint="eastAsia"/>
          <w:lang w:val="en-US" w:eastAsia="zh-CN"/>
        </w:rPr>
        <w:t>5.结论</w:t>
      </w:r>
    </w:p>
    <w:p w14:paraId="35E6902D">
      <w:pPr>
        <w:bidi w:val="0"/>
      </w:pPr>
      <w:r>
        <w:t>针对电动汽车充电站在变压器容量约束下的调度问题，本文提出一种基于PID-拉格朗日的安全强化学习方法。通过引入PID控制理论对乘子进行闭环调节，有效解决了传统算法训练震荡剧烈、收敛缓慢等痛点。仿真结果表明，该方法在收敛速度与稳定性上显著优于SAC-Lagrangian和CPO等基线算法，在严格满足变压器容量硬约束的同时，</w:t>
      </w:r>
      <w:r>
        <w:rPr>
          <w:rFonts w:hint="default"/>
          <w:lang w:val="en-US" w:eastAsia="zh-CN"/>
        </w:rPr>
        <w:t>相比现有约束强化学习方法取得了更优的运营收益</w:t>
      </w:r>
      <w:r>
        <w:t>。帕累托前沿分析与业务指标评价进一步证实，该算法能更精准地权衡成本与收益，显著降低离站SOC偏差，提升了充电服务的可靠性与公平性。本研究为能源系统硬约束优化提供了高效且稳健的方案，为未来多站协同及V2G场景下的安全调度奠定了基础。</w:t>
      </w:r>
    </w:p>
    <w:p w14:paraId="3D4D1779">
      <w:pPr>
        <w:pStyle w:val="2"/>
        <w:bidi w:val="0"/>
        <w:rPr>
          <w:rFonts w:hint="eastAsia"/>
          <w:lang w:val="en-US" w:eastAsia="zh-CN"/>
        </w:rPr>
      </w:pPr>
      <w:r>
        <w:rPr>
          <w:rFonts w:hint="eastAsia"/>
          <w:lang w:val="en-US" w:eastAsia="zh-CN"/>
        </w:rPr>
        <w:t>参考文献</w:t>
      </w:r>
    </w:p>
    <w:p w14:paraId="51BEFF56">
      <w:pPr>
        <w:pStyle w:val="17"/>
        <w:numPr>
          <w:ilvl w:val="0"/>
          <w:numId w:val="1"/>
        </w:numPr>
        <w:bidi w:val="0"/>
        <w:ind w:left="0" w:leftChars="0" w:firstLine="0" w:firstLineChars="0"/>
        <w:rPr>
          <w:rFonts w:hint="default"/>
        </w:rPr>
      </w:pPr>
      <w:r>
        <w:rPr>
          <w:rFonts w:hint="default"/>
          <w:lang w:val="en-US" w:eastAsia="zh-CN"/>
        </w:rPr>
        <w:t>张涛, 赵俊华, 文福拴, 等. 考虑用户充电行为的电动汽车无序充电负荷建模及其对配电网的影响[J]. 电力系统自动化, 2021, 45(16): 29-37.</w:t>
      </w:r>
      <w:r>
        <w:rPr>
          <w:rFonts w:hint="eastAsia"/>
          <w:lang w:val="en-US" w:eastAsia="zh-CN"/>
        </w:rPr>
        <w:t xml:space="preserve"> (</w:t>
      </w:r>
      <w:r>
        <w:rPr>
          <w:rFonts w:hint="default"/>
          <w:lang w:val="en-US" w:eastAsia="zh-CN"/>
        </w:rPr>
        <w:t>ZHANG Tao, ZHAO Junhua, WEN Fushuan, et al. Modeling of Uncoordinated Charging Load of Electric Vehicles Considering User Charging Behavior and Its Impact on Distribution Network[J]. Automation of Electric Power Systems, 2021, 45(16): 29-37.</w:t>
      </w:r>
      <w:r>
        <w:rPr>
          <w:rFonts w:hint="eastAsia"/>
          <w:lang w:val="en-US" w:eastAsia="zh-CN"/>
        </w:rPr>
        <w:t>)</w:t>
      </w:r>
    </w:p>
    <w:p w14:paraId="378CC037">
      <w:pPr>
        <w:pStyle w:val="17"/>
        <w:numPr>
          <w:ilvl w:val="0"/>
          <w:numId w:val="1"/>
        </w:numPr>
        <w:bidi w:val="0"/>
        <w:rPr>
          <w:rFonts w:hint="default"/>
        </w:rPr>
      </w:pPr>
      <w:r>
        <w:rPr>
          <w:rFonts w:hint="default"/>
          <w:lang w:val="en-US" w:eastAsia="zh-CN"/>
        </w:rPr>
        <w:t>李扬, 王鹏, 刘念. 高比例电动汽车接入下配电网运行风险评估[J]. 电力系统自动化, 2020, 44(12): 47-56.</w:t>
      </w:r>
      <w:r>
        <w:rPr>
          <w:rFonts w:hint="eastAsia"/>
          <w:lang w:val="en-US" w:eastAsia="zh-CN"/>
        </w:rPr>
        <w:t xml:space="preserve"> (</w:t>
      </w:r>
      <w:r>
        <w:rPr>
          <w:rFonts w:hint="default"/>
          <w:lang w:val="en-US" w:eastAsia="zh-CN"/>
        </w:rPr>
        <w:t>LI Yang, WANG Peng, LIU Nian. Operation Risk Assessment of Distribution Network with High Proportion of Electric Vehicles[J]. Automation of Electric Power Systems, 2020, 44(12): 47-56.</w:t>
      </w:r>
      <w:r>
        <w:rPr>
          <w:rFonts w:hint="eastAsia"/>
          <w:lang w:val="en-US" w:eastAsia="zh-CN"/>
        </w:rPr>
        <w:t>)</w:t>
      </w:r>
    </w:p>
    <w:p w14:paraId="36F24673">
      <w:pPr>
        <w:pStyle w:val="17"/>
        <w:numPr>
          <w:ilvl w:val="0"/>
          <w:numId w:val="1"/>
        </w:numPr>
        <w:bidi w:val="0"/>
        <w:ind w:left="0" w:leftChars="0" w:firstLine="0" w:firstLineChars="0"/>
        <w:rPr>
          <w:rFonts w:hint="default"/>
        </w:rPr>
      </w:pPr>
      <w:r>
        <w:rPr>
          <w:rFonts w:hint="default"/>
          <w:lang w:val="en-US" w:eastAsia="zh-CN"/>
        </w:rPr>
        <w:t>孙近文, 陈启鑫, 康重庆. 电动汽车充电站优化调度综述[J]. 电力系统自动化, 2019, 43(18): 2-14.</w:t>
      </w:r>
      <w:r>
        <w:rPr>
          <w:rFonts w:hint="eastAsia"/>
          <w:lang w:val="en-US" w:eastAsia="zh-CN"/>
        </w:rPr>
        <w:t xml:space="preserve"> (</w:t>
      </w:r>
      <w:r>
        <w:rPr>
          <w:rFonts w:hint="default"/>
          <w:lang w:val="en-US" w:eastAsia="zh-CN"/>
        </w:rPr>
        <w:t>SUN Jinwen, CHEN Qixin, KANG Chongqing. Review on Optimal Scheduling of Electric Vehicle Charging Stations[J]. Automation of Electric Power Systems, 2019, 43(18): 2-14.</w:t>
      </w:r>
      <w:r>
        <w:rPr>
          <w:rFonts w:hint="eastAsia"/>
          <w:lang w:val="en-US" w:eastAsia="zh-CN"/>
        </w:rPr>
        <w:t>)</w:t>
      </w:r>
    </w:p>
    <w:p w14:paraId="71F46F73">
      <w:pPr>
        <w:pStyle w:val="17"/>
        <w:numPr>
          <w:ilvl w:val="0"/>
          <w:numId w:val="1"/>
        </w:numPr>
        <w:bidi w:val="0"/>
        <w:ind w:left="0" w:leftChars="0" w:firstLine="0" w:firstLineChars="0"/>
        <w:rPr>
          <w:rFonts w:hint="default"/>
        </w:rPr>
      </w:pPr>
      <w:r>
        <w:rPr>
          <w:rFonts w:hint="default"/>
          <w:lang w:val="en-US" w:eastAsia="zh-CN"/>
        </w:rPr>
        <w:t>葛少云, 刘洪, 李彬, 等. 考虑V2G的电动汽车充电站多目标优化调度[J]. 电网技术, 2018, 42(5): 1427-1436.</w:t>
      </w:r>
      <w:r>
        <w:rPr>
          <w:rFonts w:hint="eastAsia"/>
          <w:lang w:val="en-US" w:eastAsia="zh-CN"/>
        </w:rPr>
        <w:t xml:space="preserve"> (</w:t>
      </w:r>
      <w:r>
        <w:rPr>
          <w:rFonts w:hint="default"/>
          <w:lang w:val="en-US" w:eastAsia="zh-CN"/>
        </w:rPr>
        <w:t>GE Shaoyun, LIU Hong, LI Bin, et al. Multi-objective Optimal Scheduling of Electric Vehicle Charging Station Considering V2G[J]. Power System Technology, 2018, 42(5): 1427-1436.</w:t>
      </w:r>
      <w:r>
        <w:rPr>
          <w:rFonts w:hint="eastAsia"/>
          <w:lang w:val="en-US" w:eastAsia="zh-CN"/>
        </w:rPr>
        <w:t>)</w:t>
      </w:r>
    </w:p>
    <w:p w14:paraId="3E880471">
      <w:pPr>
        <w:pStyle w:val="17"/>
        <w:numPr>
          <w:ilvl w:val="0"/>
          <w:numId w:val="1"/>
        </w:numPr>
        <w:bidi w:val="0"/>
        <w:ind w:left="0" w:leftChars="0" w:firstLine="0" w:firstLineChars="0"/>
        <w:rPr>
          <w:rFonts w:hint="default"/>
        </w:rPr>
      </w:pPr>
      <w:r>
        <w:rPr>
          <w:rFonts w:hint="default"/>
          <w:lang w:val="en-US" w:eastAsia="zh-CN"/>
        </w:rPr>
        <w:t>FOROOZANDEH Z, RAMOS S, SOARES J, et al. Electric Vehicle Charging Management Using Deep Reinforcement Learning Under Uncertainty[J]. IEEE Transactions on Smart Grid, 2024, 15(3): 2843-2856.</w:t>
      </w:r>
    </w:p>
    <w:p w14:paraId="1AB7CE89">
      <w:pPr>
        <w:pStyle w:val="17"/>
        <w:numPr>
          <w:ilvl w:val="0"/>
          <w:numId w:val="1"/>
        </w:numPr>
        <w:bidi w:val="0"/>
        <w:ind w:left="0" w:leftChars="0" w:firstLine="0" w:firstLineChars="0"/>
        <w:rPr>
          <w:rFonts w:hint="default"/>
        </w:rPr>
      </w:pPr>
      <w:r>
        <w:rPr>
          <w:rFonts w:hint="default"/>
          <w:lang w:val="en-US" w:eastAsia="zh-CN"/>
        </w:rPr>
        <w:t>CHIAM J, HELD D, TAMAR A, et al. Constrained Policy Optimization[C]//Proceedings of the 34th International Conference on Machine Learning. Sydney: PMLR, 2017: 22-31.</w:t>
      </w:r>
    </w:p>
    <w:p w14:paraId="196940BC">
      <w:pPr>
        <w:pStyle w:val="17"/>
        <w:numPr>
          <w:ilvl w:val="0"/>
          <w:numId w:val="1"/>
        </w:numPr>
        <w:bidi w:val="0"/>
        <w:ind w:left="0" w:leftChars="0" w:firstLine="0" w:firstLineChars="0"/>
        <w:rPr>
          <w:rFonts w:hint="default"/>
        </w:rPr>
      </w:pPr>
      <w:r>
        <w:rPr>
          <w:rFonts w:hint="default"/>
          <w:lang w:val="en-US" w:eastAsia="zh-CN"/>
        </w:rPr>
        <w:t>AY A, ACHIAM J, AMODEI D. Benchmarking Safe Exploration in Deep Reinforcement Learning[J]. arXiv preprint arXiv:1910.01708, 2019.</w:t>
      </w:r>
    </w:p>
    <w:p w14:paraId="3BAAE3F9">
      <w:pPr>
        <w:pStyle w:val="17"/>
        <w:numPr>
          <w:ilvl w:val="0"/>
          <w:numId w:val="1"/>
        </w:numPr>
        <w:bidi w:val="0"/>
        <w:ind w:left="0" w:leftChars="0" w:firstLine="0" w:firstLineChars="0"/>
        <w:rPr>
          <w:rFonts w:hint="default"/>
        </w:rPr>
      </w:pPr>
      <w:r>
        <w:rPr>
          <w:rFonts w:hint="default"/>
          <w:lang w:val="en-US" w:eastAsia="zh-CN"/>
        </w:rPr>
        <w:t>ESSLER C, MANKOWITZ D J, MANNOR S. Reward Constrained Policy Optimization[C]//Proceedings of the 7th International Conference on Learning Representations. New Orleans: OpenReview.net, 2019.</w:t>
      </w:r>
    </w:p>
    <w:p w14:paraId="4354A07A">
      <w:pPr>
        <w:pStyle w:val="17"/>
        <w:numPr>
          <w:ilvl w:val="0"/>
          <w:numId w:val="1"/>
        </w:numPr>
        <w:bidi w:val="0"/>
        <w:ind w:left="0" w:leftChars="0" w:firstLine="0" w:firstLineChars="0"/>
        <w:rPr>
          <w:rFonts w:hint="default"/>
        </w:rPr>
      </w:pPr>
      <w:r>
        <w:rPr>
          <w:rFonts w:hint="default"/>
          <w:lang w:val="en-US" w:eastAsia="zh-CN"/>
        </w:rPr>
        <w:t>TOOKE A, ACHIAM J, ABBEEL P. Responsive Safety in Reinforcement Learning by PID Lagrangian Methods[C]//Proceedings of the 37th International Conference on Machine Learning. Virtual: PMLR, 2020: 9133-9143.</w:t>
      </w:r>
    </w:p>
    <w:p w14:paraId="5BBDE599">
      <w:pPr>
        <w:pStyle w:val="17"/>
        <w:numPr>
          <w:ilvl w:val="0"/>
          <w:numId w:val="1"/>
        </w:numPr>
        <w:bidi w:val="0"/>
        <w:ind w:left="0" w:leftChars="0" w:firstLine="0" w:firstLineChars="0"/>
        <w:rPr>
          <w:rFonts w:hint="default"/>
        </w:rPr>
      </w:pPr>
      <w:r>
        <w:rPr>
          <w:rFonts w:hint="default"/>
          <w:lang w:val="en-US" w:eastAsia="zh-CN"/>
        </w:rPr>
        <w:t>LI Z, XU Z, TAN W, et al. Safe Reinforcement Learning for Mobile Robot Navigation with PID-based Lagrangian Method[J]. IEEE Robotics and Automation Letters, 2021, 6(4): 7525-7532.</w:t>
      </w:r>
    </w:p>
    <w:p w14:paraId="050A1D8B">
      <w:pPr>
        <w:pStyle w:val="17"/>
        <w:numPr>
          <w:ilvl w:val="0"/>
          <w:numId w:val="1"/>
        </w:numPr>
        <w:bidi w:val="0"/>
        <w:ind w:left="0" w:leftChars="0" w:firstLine="0" w:firstLineChars="0"/>
        <w:rPr>
          <w:rFonts w:hint="default"/>
        </w:rPr>
      </w:pPr>
      <w:r>
        <w:rPr>
          <w:rFonts w:hint="default"/>
          <w:lang w:val="en-US" w:eastAsia="zh-CN"/>
        </w:rPr>
        <w:t>ZHAO Y, ZHANG H, LIU D. PID-Lagrangian Based Safe Deep Reinforcement Learning for UAV Path Planning[J]. IEEE Transactions on Intelligent Transportation Systems, 2022, 23(10): 18456-18467.</w:t>
      </w:r>
    </w:p>
    <w:p w14:paraId="371FD712">
      <w:pPr>
        <w:pStyle w:val="17"/>
        <w:numPr>
          <w:ilvl w:val="0"/>
          <w:numId w:val="1"/>
        </w:numPr>
        <w:bidi w:val="0"/>
        <w:ind w:left="0" w:leftChars="0" w:firstLine="0" w:firstLineChars="0"/>
        <w:rPr>
          <w:rFonts w:hint="default"/>
        </w:rPr>
      </w:pPr>
      <w:r>
        <w:rPr>
          <w:rFonts w:hint="default"/>
          <w:lang w:val="en-US" w:eastAsia="zh-CN"/>
        </w:rPr>
        <w:t>ALTMAN E. Constrained Markov Decision Processes[M]. Boca Raton: CRC Press, 1999.</w:t>
      </w:r>
    </w:p>
    <w:p w14:paraId="5642A80A">
      <w:pPr>
        <w:pStyle w:val="17"/>
        <w:numPr>
          <w:ilvl w:val="0"/>
          <w:numId w:val="1"/>
        </w:numPr>
        <w:bidi w:val="0"/>
        <w:ind w:left="0" w:leftChars="0" w:firstLine="0" w:firstLineChars="0"/>
        <w:rPr>
          <w:rFonts w:hint="default"/>
        </w:rPr>
      </w:pPr>
      <w:r>
        <w:rPr>
          <w:rFonts w:hint="default"/>
          <w:lang w:val="en-US" w:eastAsia="zh-CN"/>
        </w:rPr>
        <w:t>HAARNOJA T, ZHOU A, ABBEEL P, et al. Soft Actor-Critic: Off-Policy Maximum Entropy Deep Reinforcement Learning with a Stochastic Actor[C]//Proceedings of the 35th International Conference on Machine Learning. Stockholm: PMLR, 2018: 1861-1870.</w:t>
      </w:r>
    </w:p>
    <w:p w14:paraId="27C91AC2">
      <w:pPr>
        <w:pStyle w:val="17"/>
        <w:numPr>
          <w:ilvl w:val="0"/>
          <w:numId w:val="1"/>
        </w:numPr>
        <w:bidi w:val="0"/>
        <w:ind w:left="0" w:leftChars="0" w:firstLine="0" w:firstLineChars="0"/>
        <w:rPr>
          <w:rFonts w:hint="default"/>
        </w:rPr>
      </w:pPr>
      <w:r>
        <w:rPr>
          <w:rFonts w:hint="default"/>
          <w:lang w:val="en-US" w:eastAsia="zh-CN"/>
        </w:rPr>
        <w:t>徐青山, 纪雪, 李欣然, 等. 基于深度强化学习的电动汽车充电站智能充电策略[J]. 中国电机工程学报, 2021, 41(1): 168-179.</w:t>
      </w:r>
      <w:r>
        <w:rPr>
          <w:rFonts w:hint="eastAsia"/>
          <w:lang w:val="en-US" w:eastAsia="zh-CN"/>
        </w:rPr>
        <w:t xml:space="preserve"> (</w:t>
      </w:r>
      <w:r>
        <w:rPr>
          <w:rFonts w:hint="default"/>
          <w:lang w:val="en-US" w:eastAsia="zh-CN"/>
        </w:rPr>
        <w:t>XU Qingshan, JI Xue, LI Xinran, et al. Intelligent Charging Strategy for Electric Vehicle Charging Station Based on Deep Reinforcement Learning[J]. Proceedings of the CSEE, 2021, 41(1): 168-179.</w:t>
      </w:r>
      <w:r>
        <w:rPr>
          <w:rFonts w:hint="eastAsia"/>
          <w:lang w:val="en-US" w:eastAsia="zh-CN"/>
        </w:rPr>
        <w:t>)</w:t>
      </w:r>
    </w:p>
    <w:p w14:paraId="18BD2BFC">
      <w:pPr>
        <w:pStyle w:val="17"/>
        <w:numPr>
          <w:ilvl w:val="0"/>
          <w:numId w:val="1"/>
        </w:numPr>
        <w:bidi w:val="0"/>
        <w:ind w:left="0" w:leftChars="0" w:firstLine="0" w:firstLineChars="0"/>
        <w:rPr>
          <w:rFonts w:hint="default"/>
        </w:rPr>
      </w:pPr>
      <w:r>
        <w:rPr>
          <w:rFonts w:hint="default"/>
          <w:lang w:val="en-US" w:eastAsia="zh-CN"/>
        </w:rPr>
        <w:t>王蓓蓓, 李扬, 高赐威. 电动汽车有序充电控制策略综述[J]. 电力系统自动化, 2020, 44(4): 172-183.</w:t>
      </w:r>
      <w:r>
        <w:rPr>
          <w:rFonts w:hint="eastAsia"/>
          <w:lang w:val="en-US" w:eastAsia="zh-CN"/>
        </w:rPr>
        <w:t xml:space="preserve"> (</w:t>
      </w:r>
      <w:r>
        <w:rPr>
          <w:rFonts w:hint="default"/>
          <w:lang w:val="en-US" w:eastAsia="zh-CN"/>
        </w:rPr>
        <w:t>WANG Beibei, LI Yang, GAO Ciwei. Review on Coordinated Charging Control Strategies for Electric Vehicles[J]. Automation of Electric Power Systems, 2020, 44(4): 172-183.</w:t>
      </w:r>
      <w:r>
        <w:rPr>
          <w:rFonts w:hint="eastAsia"/>
          <w:lang w:val="en-US" w:eastAsia="zh-CN"/>
        </w:rPr>
        <w:t>)</w:t>
      </w:r>
    </w:p>
    <w:p w14:paraId="42E570E9">
      <w:pPr>
        <w:pStyle w:val="17"/>
        <w:numPr>
          <w:ilvl w:val="0"/>
          <w:numId w:val="1"/>
        </w:numPr>
        <w:bidi w:val="0"/>
        <w:ind w:left="0" w:leftChars="0" w:firstLine="0" w:firstLineChars="0"/>
        <w:rPr>
          <w:rFonts w:hint="default"/>
        </w:rPr>
      </w:pPr>
      <w:r>
        <w:rPr>
          <w:rFonts w:hint="default"/>
          <w:lang w:val="en-US" w:eastAsia="zh-CN"/>
        </w:rPr>
        <w:t>SUTTON R S, BARTO A G. Reinforcement Learning: An Introduction[M]. 2nd ed. Cambridge: MIT Press, 2018.</w:t>
      </w:r>
    </w:p>
    <w:p w14:paraId="72FCC707">
      <w:pPr>
        <w:pStyle w:val="17"/>
        <w:numPr>
          <w:ilvl w:val="0"/>
          <w:numId w:val="1"/>
        </w:numPr>
        <w:bidi w:val="0"/>
        <w:ind w:left="0" w:leftChars="0" w:firstLine="0" w:firstLineChars="0"/>
        <w:rPr>
          <w:rFonts w:hint="default"/>
        </w:rPr>
      </w:pPr>
      <w:r>
        <w:rPr>
          <w:rFonts w:hint="default"/>
          <w:lang w:val="en-US" w:eastAsia="zh-CN"/>
        </w:rPr>
        <w:t>LIU Y, ZHANG J, WU K, et al. Deep Reinforcement Learning Based Dynamic Scheduling for Electric Vehicle Battery Swapping-Charging Systems[J]. Applied Energy, 2024, 356: 122425.</w:t>
      </w:r>
    </w:p>
    <w:p w14:paraId="45F627C4">
      <w:pPr>
        <w:pStyle w:val="17"/>
        <w:numPr>
          <w:ilvl w:val="0"/>
          <w:numId w:val="1"/>
        </w:numPr>
        <w:bidi w:val="0"/>
        <w:ind w:left="0" w:leftChars="0" w:firstLine="0" w:firstLineChars="0"/>
        <w:rPr>
          <w:rFonts w:hint="default"/>
          <w:lang w:val="en-US" w:eastAsia="zh-CN"/>
        </w:rPr>
      </w:pPr>
      <w:r>
        <w:rPr>
          <w:rFonts w:hint="default"/>
          <w:lang w:val="en-US" w:eastAsia="zh-CN"/>
        </w:rPr>
        <w:t>WANG Z, LI H, CHEN Y, et al. Game-Theoretic Constrained Policy Optimization for Safe Multi-Agent Reinforcement Learning[C]//Proceedings of the 38th AAAI Conference on Artificial Intelligence. Vancouver: AAAI Press, 2024: 15432-15440.</w:t>
      </w:r>
    </w:p>
    <w:sectPr>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B54235"/>
    <w:multiLevelType w:val="singleLevel"/>
    <w:tmpl w:val="CEB54235"/>
    <w:lvl w:ilvl="0" w:tentative="0">
      <w:start w:val="1"/>
      <w:numFmt w:val="decimal"/>
      <w:lvlText w:val="[%1]"/>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1466A"/>
    <w:rsid w:val="00B839B1"/>
    <w:rsid w:val="01765761"/>
    <w:rsid w:val="03192A63"/>
    <w:rsid w:val="045F3B6D"/>
    <w:rsid w:val="04B8274F"/>
    <w:rsid w:val="053E74DA"/>
    <w:rsid w:val="05B604F3"/>
    <w:rsid w:val="06C17798"/>
    <w:rsid w:val="07683FB9"/>
    <w:rsid w:val="07A0147A"/>
    <w:rsid w:val="09D023F6"/>
    <w:rsid w:val="0A7B5F1F"/>
    <w:rsid w:val="0B387332"/>
    <w:rsid w:val="0F636F33"/>
    <w:rsid w:val="1418031C"/>
    <w:rsid w:val="17C3523B"/>
    <w:rsid w:val="186B34B1"/>
    <w:rsid w:val="1968609A"/>
    <w:rsid w:val="1C470B95"/>
    <w:rsid w:val="1D1502E7"/>
    <w:rsid w:val="1DC35648"/>
    <w:rsid w:val="1F7402DA"/>
    <w:rsid w:val="20F4376C"/>
    <w:rsid w:val="21657E40"/>
    <w:rsid w:val="22815240"/>
    <w:rsid w:val="22CA20BD"/>
    <w:rsid w:val="22D81663"/>
    <w:rsid w:val="23645AFD"/>
    <w:rsid w:val="236A0084"/>
    <w:rsid w:val="268B1793"/>
    <w:rsid w:val="26BA4880"/>
    <w:rsid w:val="280276BA"/>
    <w:rsid w:val="2C3C7348"/>
    <w:rsid w:val="2DEF27FB"/>
    <w:rsid w:val="2EE15327"/>
    <w:rsid w:val="2F2B74F6"/>
    <w:rsid w:val="2FE20355"/>
    <w:rsid w:val="3399210E"/>
    <w:rsid w:val="34B555D6"/>
    <w:rsid w:val="3A9217E1"/>
    <w:rsid w:val="3B0352F1"/>
    <w:rsid w:val="3BE929A7"/>
    <w:rsid w:val="3D406863"/>
    <w:rsid w:val="3F274F34"/>
    <w:rsid w:val="3F5620C5"/>
    <w:rsid w:val="3FA13921"/>
    <w:rsid w:val="414D154E"/>
    <w:rsid w:val="41E77BF5"/>
    <w:rsid w:val="45A21FED"/>
    <w:rsid w:val="45A95438"/>
    <w:rsid w:val="45BB145A"/>
    <w:rsid w:val="499F2BC7"/>
    <w:rsid w:val="4B893ACB"/>
    <w:rsid w:val="4CBB4158"/>
    <w:rsid w:val="4DE54582"/>
    <w:rsid w:val="4F5368C9"/>
    <w:rsid w:val="4F9D2544"/>
    <w:rsid w:val="50A13659"/>
    <w:rsid w:val="50A5496E"/>
    <w:rsid w:val="53966DAF"/>
    <w:rsid w:val="54B96E8D"/>
    <w:rsid w:val="56A619D5"/>
    <w:rsid w:val="56B31121"/>
    <w:rsid w:val="56C25AAE"/>
    <w:rsid w:val="59375A8B"/>
    <w:rsid w:val="59590F80"/>
    <w:rsid w:val="59DF47AE"/>
    <w:rsid w:val="5B1213E7"/>
    <w:rsid w:val="5C346F29"/>
    <w:rsid w:val="5CA37AEC"/>
    <w:rsid w:val="5DBC6BF1"/>
    <w:rsid w:val="622A7826"/>
    <w:rsid w:val="638473F6"/>
    <w:rsid w:val="663E0A2F"/>
    <w:rsid w:val="67A97CE8"/>
    <w:rsid w:val="680447AD"/>
    <w:rsid w:val="6A286887"/>
    <w:rsid w:val="6A4013AD"/>
    <w:rsid w:val="6B930322"/>
    <w:rsid w:val="6E6B4F43"/>
    <w:rsid w:val="6E9543B1"/>
    <w:rsid w:val="6F6D70DC"/>
    <w:rsid w:val="6FFC5681"/>
    <w:rsid w:val="705C49D3"/>
    <w:rsid w:val="73100DEB"/>
    <w:rsid w:val="7493584D"/>
    <w:rsid w:val="75B1303A"/>
    <w:rsid w:val="76FF4428"/>
    <w:rsid w:val="77D7334D"/>
    <w:rsid w:val="79222CE5"/>
    <w:rsid w:val="7B5B2BBB"/>
    <w:rsid w:val="7D162B61"/>
    <w:rsid w:val="7D323DA9"/>
    <w:rsid w:val="7E1564F7"/>
    <w:rsid w:val="7EB076F3"/>
    <w:rsid w:val="7ED62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720" w:firstLineChars="200"/>
      <w:jc w:val="both"/>
    </w:pPr>
    <w:rPr>
      <w:rFonts w:ascii="Times New Roman" w:hAnsi="Times New Roman" w:eastAsia="宋体" w:cstheme="minorBidi"/>
      <w:kern w:val="2"/>
      <w:sz w:val="21"/>
      <w:szCs w:val="24"/>
      <w:lang w:val="en-US" w:eastAsia="zh-CN" w:bidi="ar-SA"/>
    </w:rPr>
  </w:style>
  <w:style w:type="paragraph" w:styleId="2">
    <w:name w:val="heading 1"/>
    <w:next w:val="1"/>
    <w:link w:val="16"/>
    <w:qFormat/>
    <w:uiPriority w:val="0"/>
    <w:pPr>
      <w:keepNext w:val="0"/>
      <w:keepLines/>
      <w:spacing w:beforeLines="0" w:beforeAutospacing="0" w:afterLines="0" w:afterAutospacing="0" w:line="240" w:lineRule="auto"/>
      <w:outlineLvl w:val="0"/>
    </w:pPr>
    <w:rPr>
      <w:rFonts w:ascii="Times New Roman" w:hAnsi="Times New Roman" w:eastAsia="黑体" w:cs="Times New Roman"/>
      <w:kern w:val="44"/>
      <w:sz w:val="28"/>
    </w:rPr>
  </w:style>
  <w:style w:type="paragraph" w:styleId="3">
    <w:name w:val="heading 2"/>
    <w:next w:val="1"/>
    <w:unhideWhenUsed/>
    <w:qFormat/>
    <w:uiPriority w:val="0"/>
    <w:pPr>
      <w:keepNext/>
      <w:keepLines/>
      <w:spacing w:beforeLines="0" w:beforeAutospacing="0" w:afterLines="0" w:afterAutospacing="0" w:line="240" w:lineRule="auto"/>
      <w:outlineLvl w:val="1"/>
    </w:pPr>
    <w:rPr>
      <w:rFonts w:ascii="Times New Roman" w:hAnsi="Times New Roman" w:eastAsia="黑体" w:cs="Times New Roman"/>
      <w:sz w:val="24"/>
    </w:rPr>
  </w:style>
  <w:style w:type="paragraph" w:styleId="4">
    <w:name w:val="heading 3"/>
    <w:next w:val="1"/>
    <w:unhideWhenUsed/>
    <w:qFormat/>
    <w:uiPriority w:val="0"/>
    <w:pPr>
      <w:keepNext/>
      <w:keepLines/>
      <w:spacing w:beforeLines="0" w:beforeAutospacing="0" w:afterLines="0" w:afterAutospacing="0" w:line="240" w:lineRule="auto"/>
      <w:outlineLvl w:val="2"/>
    </w:pPr>
    <w:rPr>
      <w:rFonts w:ascii="Times New Roman" w:hAnsi="Times New Roman" w:eastAsia="黑体" w:cs="Times New Roman"/>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pPr>
      <w:jc w:val="center"/>
    </w:pPr>
    <w:rPr>
      <w:rFonts w:ascii="Arial" w:hAnsi="Arial" w:eastAsia="黑体"/>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paragraph" w:customStyle="1" w:styleId="11">
    <w:name w:val="大标题"/>
    <w:link w:val="14"/>
    <w:qFormat/>
    <w:uiPriority w:val="0"/>
    <w:pPr>
      <w:keepNext/>
      <w:keepLines/>
      <w:spacing w:beforeLines="0" w:afterLines="0"/>
      <w:jc w:val="center"/>
      <w:outlineLvl w:val="2"/>
    </w:pPr>
    <w:rPr>
      <w:rFonts w:ascii="Times New Roman" w:hAnsi="Times New Roman" w:eastAsia="黑体" w:cs="Times New Roman"/>
      <w:sz w:val="36"/>
    </w:rPr>
  </w:style>
  <w:style w:type="paragraph" w:customStyle="1" w:styleId="12">
    <w:name w:val="摘要"/>
    <w:basedOn w:val="1"/>
    <w:link w:val="13"/>
    <w:qFormat/>
    <w:uiPriority w:val="0"/>
    <w:pPr>
      <w:kinsoku w:val="0"/>
      <w:wordWrap w:val="0"/>
      <w:ind w:firstLine="0" w:firstLineChars="0"/>
    </w:pPr>
    <w:rPr>
      <w:rFonts w:ascii="楷体" w:hAnsi="楷体" w:eastAsia="楷体" w:cs="Times New Roman"/>
      <w:szCs w:val="20"/>
    </w:rPr>
  </w:style>
  <w:style w:type="character" w:customStyle="1" w:styleId="13">
    <w:name w:val="摘要 Char"/>
    <w:link w:val="12"/>
    <w:qFormat/>
    <w:uiPriority w:val="0"/>
    <w:rPr>
      <w:rFonts w:hint="default" w:ascii="楷体" w:hAnsi="楷体" w:eastAsia="楷体" w:cs="Times New Roman"/>
      <w:szCs w:val="20"/>
    </w:rPr>
  </w:style>
  <w:style w:type="character" w:customStyle="1" w:styleId="14">
    <w:name w:val="大标题 Char"/>
    <w:link w:val="11"/>
    <w:qFormat/>
    <w:uiPriority w:val="0"/>
    <w:rPr>
      <w:rFonts w:ascii="Times New Roman" w:hAnsi="Times New Roman" w:eastAsia="黑体"/>
      <w:sz w:val="36"/>
    </w:rPr>
  </w:style>
  <w:style w:type="paragraph" w:customStyle="1" w:styleId="15">
    <w:name w:val="表格"/>
    <w:qFormat/>
    <w:uiPriority w:val="0"/>
    <w:pPr>
      <w:widowControl/>
      <w:snapToGrid w:val="0"/>
      <w:ind w:firstLine="0" w:firstLineChars="0"/>
      <w:jc w:val="center"/>
    </w:pPr>
    <w:rPr>
      <w:rFonts w:ascii="Times New Roman" w:hAnsi="Times New Roman" w:eastAsia="宋体" w:cs="Segoe Print"/>
      <w:bCs/>
      <w:color w:val="1A1C1E"/>
      <w:kern w:val="0"/>
      <w:sz w:val="21"/>
      <w:szCs w:val="14"/>
      <w:lang w:bidi="ar"/>
    </w:rPr>
  </w:style>
  <w:style w:type="character" w:customStyle="1" w:styleId="16">
    <w:name w:val="标题 1 Char"/>
    <w:link w:val="2"/>
    <w:qFormat/>
    <w:uiPriority w:val="0"/>
    <w:rPr>
      <w:rFonts w:ascii="Times New Roman" w:hAnsi="Times New Roman" w:eastAsia="黑体" w:cs="Times New Roman"/>
      <w:kern w:val="44"/>
      <w:sz w:val="28"/>
    </w:rPr>
  </w:style>
  <w:style w:type="paragraph" w:customStyle="1" w:styleId="17">
    <w:name w:val="参考文献"/>
    <w:qFormat/>
    <w:uiPriority w:val="0"/>
    <w:pPr>
      <w:autoSpaceDE w:val="0"/>
      <w:autoSpaceDN w:val="0"/>
      <w:ind w:left="0" w:leftChars="0" w:firstLine="720" w:firstLineChars="200"/>
    </w:pPr>
    <w:rPr>
      <w:rFonts w:ascii="Times New Roman" w:hAnsi="Times New Roman" w:eastAsia="宋体" w:cs="Times New Roman"/>
      <w:sz w:val="18"/>
      <w:szCs w:val="18"/>
    </w:rPr>
  </w:style>
  <w:style w:type="paragraph" w:customStyle="1" w:styleId="18">
    <w:name w:val="图片"/>
    <w:qFormat/>
    <w:uiPriority w:val="0"/>
    <w:pPr>
      <w:jc w:val="center"/>
    </w:pPr>
    <w:rPr>
      <w:rFonts w:hint="eastAsia" w:ascii="Times New Roman" w:hAnsi="Times New Roman" w:eastAsia="宋体" w:cs="Times New Roman"/>
    </w:rPr>
  </w:style>
  <w:style w:type="paragraph" w:customStyle="1" w:styleId="19">
    <w:name w:val="公式"/>
    <w:link w:val="20"/>
    <w:qFormat/>
    <w:uiPriority w:val="0"/>
    <w:pPr>
      <w:tabs>
        <w:tab w:val="center" w:pos="4820"/>
        <w:tab w:val="right" w:pos="9639"/>
      </w:tabs>
      <w:jc w:val="center"/>
    </w:pPr>
    <w:rPr>
      <w:rFonts w:ascii="Times New Roman" w:hAnsi="Times New Roman" w:eastAsia="宋体" w:cs="Times New Roman"/>
      <w:sz w:val="21"/>
    </w:rPr>
  </w:style>
  <w:style w:type="character" w:customStyle="1" w:styleId="20">
    <w:name w:val="公式 Char"/>
    <w:link w:val="19"/>
    <w:qFormat/>
    <w:uiPriority w:val="0"/>
    <w:rPr>
      <w:rFonts w:ascii="Times New Roman" w:hAnsi="Times New Roman"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svg"/><Relationship Id="rId12" Type="http://schemas.openxmlformats.org/officeDocument/2006/relationships/image" Target="media/image6.png"/><Relationship Id="rId11" Type="http://schemas.openxmlformats.org/officeDocument/2006/relationships/image" Target="media/image5.sv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4535</Words>
  <Characters>6343</Characters>
  <Lines>0</Lines>
  <Paragraphs>0</Paragraphs>
  <TotalTime>1</TotalTime>
  <ScaleCrop>false</ScaleCrop>
  <LinksUpToDate>false</LinksUpToDate>
  <CharactersWithSpaces>6564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2026-01-03T05:28:00Z</dcterms:created>
  <dc:creator>Administrator</dc:creator>
  <cp:lastModifiedBy>13584543346</cp:lastModifiedBy>
  <dcterms:modified xsi:type="dcterms:W3CDTF">2026-01-08T04:43:25Z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eyJoZGlkIjoiMDA5Yzk5MjE5NTE4NjQwZmY0MTZkNDJmMGU2YjU1ODIiLCJ1c2VySWQiOiI4Njk4MDgyMTMifQ==</vt:lpwstr>
  </property>
  <property fmtid="{D5CDD505-2E9C-101B-9397-08002B2CF9AE}" pid="4" name="ICV">
    <vt:lpwstr>E96B68DFD33748D6B7C9C672F8DC3AAE_12</vt:lpwstr>
  </property>
</Properties>
</file>