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A0854" w14:textId="77777777" w:rsidR="00310A42" w:rsidRDefault="00310A42" w:rsidP="00310A42">
      <w:pPr>
        <w:jc w:val="center"/>
        <w:rPr>
          <w:rFonts w:ascii="Times New Roman" w:hAnsi="Times New Roman" w:cs="Times New Roman"/>
          <w:sz w:val="44"/>
          <w:szCs w:val="44"/>
        </w:rPr>
      </w:pPr>
    </w:p>
    <w:p w14:paraId="32351EE9" w14:textId="77777777" w:rsidR="00310A42" w:rsidRDefault="00310A42" w:rsidP="00310A42">
      <w:pPr>
        <w:jc w:val="center"/>
        <w:rPr>
          <w:rFonts w:ascii="Times New Roman" w:hAnsi="Times New Roman" w:cs="Times New Roman"/>
          <w:sz w:val="44"/>
          <w:szCs w:val="44"/>
        </w:rPr>
      </w:pPr>
    </w:p>
    <w:p w14:paraId="6466B15C" w14:textId="16FE3B49" w:rsidR="00310A42" w:rsidRPr="00310A42" w:rsidRDefault="00310A42" w:rsidP="00310A42">
      <w:pPr>
        <w:jc w:val="center"/>
        <w:rPr>
          <w:rFonts w:ascii="Times New Roman" w:hAnsi="Times New Roman" w:cs="Times New Roman"/>
          <w:b/>
          <w:bCs/>
          <w:sz w:val="44"/>
          <w:szCs w:val="44"/>
        </w:rPr>
      </w:pPr>
      <w:r w:rsidRPr="00310A42">
        <w:rPr>
          <w:rFonts w:ascii="Times New Roman" w:hAnsi="Times New Roman" w:cs="Times New Roman"/>
          <w:b/>
          <w:bCs/>
          <w:sz w:val="44"/>
          <w:szCs w:val="44"/>
        </w:rPr>
        <w:t>Defend Against Insider Threats: A Reaction Paper on the CrowdStrike Technical Case Study</w:t>
      </w:r>
    </w:p>
    <w:p w14:paraId="38FCF0EA" w14:textId="77777777" w:rsidR="00310A42" w:rsidRDefault="00310A42" w:rsidP="00310A42">
      <w:pPr>
        <w:jc w:val="center"/>
        <w:rPr>
          <w:rFonts w:ascii="Times New Roman" w:hAnsi="Times New Roman" w:cs="Times New Roman"/>
          <w:sz w:val="44"/>
          <w:szCs w:val="44"/>
        </w:rPr>
      </w:pPr>
    </w:p>
    <w:p w14:paraId="126D1AAA" w14:textId="77777777" w:rsidR="00310A42" w:rsidRDefault="00310A42" w:rsidP="00310A42">
      <w:pPr>
        <w:jc w:val="center"/>
        <w:rPr>
          <w:rFonts w:ascii="Times New Roman" w:hAnsi="Times New Roman" w:cs="Times New Roman"/>
          <w:sz w:val="44"/>
          <w:szCs w:val="44"/>
        </w:rPr>
      </w:pPr>
    </w:p>
    <w:p w14:paraId="4D6B5302" w14:textId="77777777" w:rsidR="00310A42" w:rsidRPr="00310A42" w:rsidRDefault="00310A42" w:rsidP="001B788A">
      <w:pPr>
        <w:rPr>
          <w:rFonts w:ascii="Times New Roman" w:hAnsi="Times New Roman" w:cs="Times New Roman"/>
          <w:sz w:val="44"/>
          <w:szCs w:val="44"/>
        </w:rPr>
      </w:pPr>
    </w:p>
    <w:p w14:paraId="7FC8AFB4" w14:textId="77777777" w:rsidR="00215574" w:rsidRDefault="00215574"/>
    <w:p w14:paraId="019F6D26" w14:textId="1CE1A7F0" w:rsidR="00310A42" w:rsidRPr="00310A42" w:rsidRDefault="00310A42" w:rsidP="00310A42">
      <w:pPr>
        <w:rPr>
          <w:rFonts w:ascii="Times New Roman" w:hAnsi="Times New Roman" w:cs="Times New Roman"/>
          <w:szCs w:val="24"/>
        </w:rPr>
      </w:pPr>
      <w:r w:rsidRPr="00310A42">
        <w:rPr>
          <w:rFonts w:ascii="Times New Roman" w:hAnsi="Times New Roman" w:cs="Times New Roman"/>
          <w:szCs w:val="24"/>
          <w:u w:val="single"/>
        </w:rPr>
        <w:t>John Carl S. Sanchez</w:t>
      </w:r>
      <w:r w:rsidRPr="00310A42">
        <w:rPr>
          <w:rFonts w:ascii="Times New Roman" w:hAnsi="Times New Roman" w:cs="Times New Roman"/>
          <w:szCs w:val="24"/>
        </w:rPr>
        <w:t xml:space="preserve">                        </w:t>
      </w:r>
      <w:r w:rsidR="001B788A">
        <w:rPr>
          <w:rFonts w:ascii="Times New Roman" w:hAnsi="Times New Roman" w:cs="Times New Roman"/>
          <w:szCs w:val="24"/>
        </w:rPr>
        <w:t xml:space="preserve">                 </w:t>
      </w:r>
      <w:r w:rsidRPr="00310A42">
        <w:rPr>
          <w:rFonts w:ascii="Times New Roman" w:hAnsi="Times New Roman" w:cs="Times New Roman"/>
          <w:szCs w:val="24"/>
        </w:rPr>
        <w:t xml:space="preserve">  </w:t>
      </w:r>
      <w:proofErr w:type="spellStart"/>
      <w:r w:rsidRPr="00310A42">
        <w:rPr>
          <w:rFonts w:ascii="Times New Roman" w:hAnsi="Times New Roman" w:cs="Times New Roman"/>
          <w:szCs w:val="24"/>
          <w:u w:val="single"/>
        </w:rPr>
        <w:t>BSInfoTech</w:t>
      </w:r>
      <w:proofErr w:type="spellEnd"/>
      <w:r w:rsidRPr="00310A42">
        <w:rPr>
          <w:rFonts w:ascii="Times New Roman" w:hAnsi="Times New Roman" w:cs="Times New Roman"/>
          <w:szCs w:val="24"/>
          <w:u w:val="single"/>
        </w:rPr>
        <w:t>/Information Security and Assurance</w:t>
      </w:r>
    </w:p>
    <w:p w14:paraId="5C2AEB06" w14:textId="5CF0F558" w:rsidR="00310A42" w:rsidRPr="00310A42" w:rsidRDefault="00310A42" w:rsidP="00310A42">
      <w:pPr>
        <w:rPr>
          <w:rFonts w:ascii="Times New Roman" w:hAnsi="Times New Roman" w:cs="Times New Roman"/>
          <w:szCs w:val="24"/>
        </w:rPr>
      </w:pPr>
      <w:r w:rsidRPr="00310A42">
        <w:rPr>
          <w:rFonts w:ascii="Times New Roman" w:hAnsi="Times New Roman" w:cs="Times New Roman"/>
          <w:szCs w:val="24"/>
        </w:rPr>
        <w:t xml:space="preserve">            Name                                                               </w:t>
      </w:r>
      <w:r w:rsidR="001B788A">
        <w:rPr>
          <w:rFonts w:ascii="Times New Roman" w:hAnsi="Times New Roman" w:cs="Times New Roman"/>
          <w:szCs w:val="24"/>
        </w:rPr>
        <w:t xml:space="preserve">                  </w:t>
      </w:r>
      <w:r w:rsidRPr="00310A42">
        <w:rPr>
          <w:rFonts w:ascii="Times New Roman" w:hAnsi="Times New Roman" w:cs="Times New Roman"/>
          <w:szCs w:val="24"/>
        </w:rPr>
        <w:t>Course/Subject</w:t>
      </w:r>
    </w:p>
    <w:p w14:paraId="75872310" w14:textId="77777777" w:rsidR="00310A42" w:rsidRPr="00310A42" w:rsidRDefault="00310A42" w:rsidP="00310A42">
      <w:pPr>
        <w:rPr>
          <w:rFonts w:ascii="Times New Roman" w:hAnsi="Times New Roman" w:cs="Times New Roman"/>
          <w:szCs w:val="24"/>
        </w:rPr>
      </w:pPr>
    </w:p>
    <w:p w14:paraId="5C5918F8" w14:textId="77777777" w:rsidR="00310A42" w:rsidRPr="00310A42" w:rsidRDefault="00310A42" w:rsidP="00310A42">
      <w:pPr>
        <w:rPr>
          <w:rFonts w:ascii="Times New Roman" w:hAnsi="Times New Roman" w:cs="Times New Roman"/>
          <w:szCs w:val="24"/>
        </w:rPr>
      </w:pPr>
    </w:p>
    <w:p w14:paraId="611FBB2F" w14:textId="77777777" w:rsidR="00310A42" w:rsidRPr="00310A42" w:rsidRDefault="00310A42" w:rsidP="00310A42">
      <w:pPr>
        <w:rPr>
          <w:rFonts w:ascii="Times New Roman" w:hAnsi="Times New Roman" w:cs="Times New Roman"/>
          <w:szCs w:val="24"/>
        </w:rPr>
      </w:pPr>
    </w:p>
    <w:p w14:paraId="195CD2CB" w14:textId="6FE69431" w:rsidR="00310A42" w:rsidRPr="00310A42" w:rsidRDefault="00310A42" w:rsidP="00310A42">
      <w:pPr>
        <w:rPr>
          <w:rFonts w:ascii="Times New Roman" w:hAnsi="Times New Roman" w:cs="Times New Roman"/>
          <w:szCs w:val="24"/>
        </w:rPr>
      </w:pPr>
      <w:proofErr w:type="spellStart"/>
      <w:r w:rsidRPr="00310A42">
        <w:rPr>
          <w:rFonts w:ascii="Times New Roman" w:hAnsi="Times New Roman" w:cs="Times New Roman"/>
          <w:szCs w:val="24"/>
          <w:u w:val="single"/>
        </w:rPr>
        <w:t>Merlijoy</w:t>
      </w:r>
      <w:proofErr w:type="spellEnd"/>
      <w:r w:rsidRPr="00310A42">
        <w:rPr>
          <w:rFonts w:ascii="Times New Roman" w:hAnsi="Times New Roman" w:cs="Times New Roman"/>
          <w:szCs w:val="24"/>
          <w:u w:val="single"/>
        </w:rPr>
        <w:t xml:space="preserve"> Jamero</w:t>
      </w:r>
      <w:r w:rsidRPr="00310A42">
        <w:rPr>
          <w:rFonts w:ascii="Times New Roman" w:hAnsi="Times New Roman" w:cs="Times New Roman"/>
          <w:szCs w:val="24"/>
        </w:rPr>
        <w:t xml:space="preserve">                                                   </w:t>
      </w:r>
      <w:r w:rsidR="001B788A">
        <w:rPr>
          <w:rFonts w:ascii="Times New Roman" w:hAnsi="Times New Roman" w:cs="Times New Roman"/>
          <w:szCs w:val="24"/>
        </w:rPr>
        <w:t xml:space="preserve">                   </w:t>
      </w:r>
      <w:r w:rsidRPr="00310A42">
        <w:rPr>
          <w:rFonts w:ascii="Times New Roman" w:hAnsi="Times New Roman" w:cs="Times New Roman"/>
          <w:szCs w:val="24"/>
        </w:rPr>
        <w:t xml:space="preserve">  </w:t>
      </w:r>
      <w:r w:rsidRPr="00310A42">
        <w:rPr>
          <w:rFonts w:ascii="Times New Roman" w:hAnsi="Times New Roman" w:cs="Times New Roman"/>
          <w:szCs w:val="24"/>
          <w:u w:val="single"/>
        </w:rPr>
        <w:t>September 17, 2025</w:t>
      </w:r>
    </w:p>
    <w:p w14:paraId="190F6B9F" w14:textId="3FF2DCC3" w:rsidR="00310A42" w:rsidRPr="00310A42" w:rsidRDefault="00310A42" w:rsidP="00310A42">
      <w:pPr>
        <w:rPr>
          <w:rFonts w:ascii="Times New Roman" w:hAnsi="Times New Roman" w:cs="Times New Roman"/>
          <w:szCs w:val="24"/>
        </w:rPr>
      </w:pPr>
      <w:r w:rsidRPr="00310A42">
        <w:rPr>
          <w:rFonts w:ascii="Times New Roman" w:hAnsi="Times New Roman" w:cs="Times New Roman"/>
          <w:szCs w:val="24"/>
        </w:rPr>
        <w:t xml:space="preserve">     Instructor                                                                </w:t>
      </w:r>
      <w:r w:rsidR="001B788A">
        <w:rPr>
          <w:rFonts w:ascii="Times New Roman" w:hAnsi="Times New Roman" w:cs="Times New Roman"/>
          <w:szCs w:val="24"/>
        </w:rPr>
        <w:t xml:space="preserve">                </w:t>
      </w:r>
      <w:r w:rsidRPr="00310A42">
        <w:rPr>
          <w:rFonts w:ascii="Times New Roman" w:hAnsi="Times New Roman" w:cs="Times New Roman"/>
          <w:szCs w:val="24"/>
        </w:rPr>
        <w:t xml:space="preserve"> Date Submitted</w:t>
      </w:r>
    </w:p>
    <w:p w14:paraId="725816E6" w14:textId="77777777" w:rsidR="00310A42" w:rsidRDefault="00310A42"/>
    <w:p w14:paraId="2C31DFA9" w14:textId="77777777" w:rsidR="00310A42" w:rsidRDefault="00310A42"/>
    <w:p w14:paraId="077EAA35" w14:textId="77777777" w:rsidR="00310A42" w:rsidRDefault="00310A42"/>
    <w:p w14:paraId="3D690BF1" w14:textId="77777777" w:rsidR="00310A42" w:rsidRDefault="00310A42"/>
    <w:p w14:paraId="3B9AFB51" w14:textId="77777777" w:rsidR="00310A42" w:rsidRDefault="00310A42"/>
    <w:p w14:paraId="2677ACB7" w14:textId="77777777" w:rsidR="00310A42" w:rsidRDefault="00310A42"/>
    <w:p w14:paraId="528132F2" w14:textId="77777777" w:rsidR="00310A42" w:rsidRDefault="00310A42"/>
    <w:p w14:paraId="406CA8F9" w14:textId="77777777" w:rsidR="00310A42" w:rsidRDefault="00310A42"/>
    <w:p w14:paraId="733B77B6" w14:textId="28DBEA68" w:rsidR="009704EA" w:rsidRPr="001B788A" w:rsidRDefault="00310A42">
      <w:pPr>
        <w:rPr>
          <w:rFonts w:asciiTheme="majorHAnsi" w:hAnsiTheme="majorHAnsi"/>
          <w:b/>
          <w:bCs/>
          <w:sz w:val="36"/>
          <w:szCs w:val="36"/>
        </w:rPr>
      </w:pPr>
      <w:r w:rsidRPr="001B788A">
        <w:rPr>
          <w:rFonts w:asciiTheme="majorHAnsi" w:hAnsiTheme="majorHAnsi"/>
          <w:b/>
          <w:bCs/>
          <w:sz w:val="36"/>
          <w:szCs w:val="36"/>
        </w:rPr>
        <w:lastRenderedPageBreak/>
        <w:t>Introduction</w:t>
      </w:r>
    </w:p>
    <w:p w14:paraId="4EA63CAF" w14:textId="77777777" w:rsidR="00874D5F" w:rsidRPr="00874D5F" w:rsidRDefault="00874D5F" w:rsidP="00874D5F">
      <w:pPr>
        <w:ind w:firstLine="720"/>
        <w:jc w:val="both"/>
        <w:rPr>
          <w:rFonts w:ascii="Arial" w:hAnsi="Arial" w:cs="Arial"/>
          <w:sz w:val="28"/>
          <w:szCs w:val="28"/>
          <w:lang w:val="en-PH"/>
        </w:rPr>
      </w:pPr>
      <w:r w:rsidRPr="00874D5F">
        <w:rPr>
          <w:rFonts w:ascii="Arial" w:hAnsi="Arial" w:cs="Arial"/>
          <w:sz w:val="28"/>
          <w:szCs w:val="28"/>
          <w:lang w:val="en-PH"/>
        </w:rPr>
        <w:t xml:space="preserve">The case study </w:t>
      </w:r>
      <w:r w:rsidRPr="00874D5F">
        <w:rPr>
          <w:rFonts w:ascii="Arial" w:hAnsi="Arial" w:cs="Arial"/>
          <w:i/>
          <w:iCs/>
          <w:sz w:val="28"/>
          <w:szCs w:val="28"/>
          <w:lang w:val="en-PH"/>
        </w:rPr>
        <w:t>“Defend Against Insider Threats”</w:t>
      </w:r>
      <w:r w:rsidRPr="00874D5F">
        <w:rPr>
          <w:rFonts w:ascii="Arial" w:hAnsi="Arial" w:cs="Arial"/>
          <w:sz w:val="28"/>
          <w:szCs w:val="28"/>
          <w:lang w:val="en-PH"/>
        </w:rPr>
        <w:t xml:space="preserve"> by CrowdStrike (2024/2025) explores how organizations are increasingly vulnerable to attacks from within. Insider threats come from people who already have legitimate access to systems, such as employees, contractors, or partners. Unlike external hackers, insiders can operate without raising immediate suspicion, making them harder to detect. This issue has grown with the rise of remote work, where attackers can falsify documents, use fake identities, and pass job screenings to gain access to sensitive company data.</w:t>
      </w:r>
    </w:p>
    <w:p w14:paraId="5A72F272" w14:textId="77777777" w:rsidR="00874D5F" w:rsidRPr="00874D5F" w:rsidRDefault="00874D5F" w:rsidP="00874D5F">
      <w:pPr>
        <w:ind w:firstLine="720"/>
        <w:jc w:val="both"/>
        <w:rPr>
          <w:rFonts w:ascii="Arial" w:hAnsi="Arial" w:cs="Arial"/>
          <w:sz w:val="28"/>
          <w:szCs w:val="28"/>
          <w:lang w:val="en-PH"/>
        </w:rPr>
      </w:pPr>
      <w:r w:rsidRPr="00874D5F">
        <w:rPr>
          <w:rFonts w:ascii="Arial" w:hAnsi="Arial" w:cs="Arial"/>
          <w:sz w:val="28"/>
          <w:szCs w:val="28"/>
          <w:lang w:val="en-PH"/>
        </w:rPr>
        <w:t>The study is significant in cybersecurity because it presents real-world examples of how nation-state actors, specifically the DPRK-linked group FAMOUS CHOLLIMA, infiltrate companies for data theft, espionage, and financial gain. It also highlights how these incidents affect multiple industries, including technology, finance, and manufacturing, and can result in financial loss, stolen intellectual property, and reputational damage.</w:t>
      </w:r>
    </w:p>
    <w:p w14:paraId="06CBD656" w14:textId="17BC5BE5" w:rsidR="00874D5F" w:rsidRPr="00874D5F" w:rsidRDefault="00874D5F" w:rsidP="00874D5F">
      <w:pPr>
        <w:ind w:firstLine="720"/>
        <w:jc w:val="both"/>
        <w:rPr>
          <w:rFonts w:ascii="Arial" w:hAnsi="Arial" w:cs="Arial"/>
          <w:sz w:val="28"/>
          <w:szCs w:val="28"/>
          <w:lang w:val="en-PH"/>
        </w:rPr>
      </w:pPr>
      <w:r w:rsidRPr="00874D5F">
        <w:rPr>
          <w:rFonts w:ascii="Arial" w:hAnsi="Arial" w:cs="Arial"/>
          <w:sz w:val="28"/>
          <w:szCs w:val="28"/>
          <w:lang w:val="en-PH"/>
        </w:rPr>
        <w:t>My overall reaction is that the case study shows why insider threats are among the most dangerous cybersecurity risks today. It emphasizes the importance of proactive detection, advanced monitoring tools, and strong collaboration between organizations and cybersecurity teams. I believe the lessons from this study underline the need for companies to adopt stricter hiring processes, implement continuous monitoring, and apply the “Zero Trust” approach to limit what insiders can do if they turn malicious</w:t>
      </w:r>
      <w:r w:rsidRPr="001B788A">
        <w:rPr>
          <w:rFonts w:ascii="Arial" w:hAnsi="Arial" w:cs="Arial"/>
          <w:sz w:val="28"/>
          <w:szCs w:val="28"/>
          <w:lang w:val="en-PH"/>
        </w:rPr>
        <w:t>.</w:t>
      </w:r>
    </w:p>
    <w:p w14:paraId="3FB4E651" w14:textId="77777777" w:rsidR="00874D5F" w:rsidRDefault="00874D5F" w:rsidP="005E44F9">
      <w:pPr>
        <w:jc w:val="both"/>
        <w:rPr>
          <w:rFonts w:ascii="Arial" w:hAnsi="Arial" w:cs="Arial"/>
          <w:szCs w:val="24"/>
          <w:lang w:val="en-PH"/>
        </w:rPr>
      </w:pPr>
    </w:p>
    <w:p w14:paraId="0D89316D" w14:textId="77777777" w:rsidR="00874D5F" w:rsidRDefault="00874D5F" w:rsidP="005E44F9">
      <w:pPr>
        <w:jc w:val="both"/>
        <w:rPr>
          <w:rFonts w:ascii="Arial" w:hAnsi="Arial" w:cs="Arial"/>
          <w:szCs w:val="24"/>
          <w:lang w:val="en-PH"/>
        </w:rPr>
      </w:pPr>
    </w:p>
    <w:p w14:paraId="3C101180" w14:textId="77777777" w:rsidR="00874D5F" w:rsidRDefault="00874D5F" w:rsidP="005E44F9">
      <w:pPr>
        <w:jc w:val="both"/>
        <w:rPr>
          <w:rFonts w:ascii="Arial" w:hAnsi="Arial" w:cs="Arial"/>
          <w:szCs w:val="24"/>
          <w:lang w:val="en-PH"/>
        </w:rPr>
      </w:pPr>
    </w:p>
    <w:p w14:paraId="67A4A3FA" w14:textId="77777777" w:rsidR="00874D5F" w:rsidRDefault="00874D5F" w:rsidP="005E44F9">
      <w:pPr>
        <w:jc w:val="both"/>
        <w:rPr>
          <w:rFonts w:ascii="Arial" w:hAnsi="Arial" w:cs="Arial"/>
          <w:szCs w:val="24"/>
          <w:lang w:val="en-PH"/>
        </w:rPr>
      </w:pPr>
    </w:p>
    <w:p w14:paraId="0377100E" w14:textId="77777777" w:rsidR="00874D5F" w:rsidRDefault="00874D5F" w:rsidP="005E44F9">
      <w:pPr>
        <w:jc w:val="both"/>
        <w:rPr>
          <w:rFonts w:ascii="Arial" w:hAnsi="Arial" w:cs="Arial"/>
          <w:szCs w:val="24"/>
          <w:lang w:val="en-PH"/>
        </w:rPr>
      </w:pPr>
    </w:p>
    <w:p w14:paraId="3004FE46" w14:textId="77777777" w:rsidR="00874D5F" w:rsidRDefault="00874D5F" w:rsidP="005E44F9">
      <w:pPr>
        <w:jc w:val="both"/>
        <w:rPr>
          <w:rFonts w:ascii="Arial" w:hAnsi="Arial" w:cs="Arial"/>
          <w:szCs w:val="24"/>
          <w:lang w:val="en-PH"/>
        </w:rPr>
      </w:pPr>
    </w:p>
    <w:p w14:paraId="4A4A0726" w14:textId="77777777" w:rsidR="00874D5F" w:rsidRDefault="00874D5F" w:rsidP="005E44F9">
      <w:pPr>
        <w:jc w:val="both"/>
        <w:rPr>
          <w:rFonts w:ascii="Arial" w:hAnsi="Arial" w:cs="Arial"/>
          <w:szCs w:val="24"/>
          <w:lang w:val="en-PH"/>
        </w:rPr>
      </w:pPr>
    </w:p>
    <w:p w14:paraId="24B34316" w14:textId="77777777" w:rsidR="001B788A" w:rsidRDefault="001B788A" w:rsidP="005E44F9">
      <w:pPr>
        <w:jc w:val="both"/>
        <w:rPr>
          <w:rFonts w:ascii="Arial" w:hAnsi="Arial" w:cs="Arial"/>
          <w:szCs w:val="24"/>
          <w:lang w:val="en-PH"/>
        </w:rPr>
      </w:pPr>
    </w:p>
    <w:p w14:paraId="16EA8D63" w14:textId="27312DB5" w:rsidR="004924A1" w:rsidRPr="001B788A" w:rsidRDefault="00874D5F" w:rsidP="005E44F9">
      <w:pPr>
        <w:jc w:val="both"/>
        <w:rPr>
          <w:rFonts w:ascii="Arial" w:hAnsi="Arial" w:cs="Arial"/>
          <w:b/>
          <w:bCs/>
          <w:sz w:val="36"/>
          <w:szCs w:val="36"/>
          <w:lang w:val="en-PH"/>
        </w:rPr>
      </w:pPr>
      <w:r w:rsidRPr="001B788A">
        <w:rPr>
          <w:rFonts w:ascii="Arial" w:hAnsi="Arial" w:cs="Arial"/>
          <w:b/>
          <w:bCs/>
          <w:sz w:val="36"/>
          <w:szCs w:val="36"/>
          <w:lang w:val="en-PH"/>
        </w:rPr>
        <w:lastRenderedPageBreak/>
        <w:t>Summary of the Case Study</w:t>
      </w:r>
    </w:p>
    <w:p w14:paraId="467A6881" w14:textId="77777777" w:rsidR="004924A1" w:rsidRPr="004924A1" w:rsidRDefault="004924A1" w:rsidP="004924A1">
      <w:pPr>
        <w:ind w:firstLine="720"/>
        <w:jc w:val="both"/>
        <w:rPr>
          <w:rFonts w:ascii="Arial" w:hAnsi="Arial" w:cs="Arial"/>
          <w:sz w:val="28"/>
          <w:szCs w:val="28"/>
          <w:lang w:val="en-PH"/>
        </w:rPr>
      </w:pPr>
      <w:r w:rsidRPr="004924A1">
        <w:rPr>
          <w:rFonts w:ascii="Arial" w:hAnsi="Arial" w:cs="Arial"/>
          <w:sz w:val="28"/>
          <w:szCs w:val="28"/>
          <w:lang w:val="en-PH"/>
        </w:rPr>
        <w:t>The case study focuses on the activities of the FAMOUS CHOLLIMA adversary group, which infiltrates organizations by placing malicious insiders into companies, primarily in technology, financial, and manufacturing sectors across the U.S., U.K., and Australia. These insiders use stolen identities, AI-generated resumes, and sophisticated interviewing skills to pass hiring checks. Once placed, they operate from "laptop farms" to mask their true geolocation and appear as legitimate remote employees.</w:t>
      </w:r>
    </w:p>
    <w:p w14:paraId="6107F4E7" w14:textId="77777777" w:rsidR="004924A1" w:rsidRPr="004924A1" w:rsidRDefault="004924A1" w:rsidP="004924A1">
      <w:pPr>
        <w:ind w:firstLine="720"/>
        <w:jc w:val="both"/>
        <w:rPr>
          <w:rFonts w:ascii="Arial" w:hAnsi="Arial" w:cs="Arial"/>
          <w:sz w:val="28"/>
          <w:szCs w:val="28"/>
          <w:lang w:val="en-PH"/>
        </w:rPr>
      </w:pPr>
      <w:r w:rsidRPr="004924A1">
        <w:rPr>
          <w:rFonts w:ascii="Arial" w:hAnsi="Arial" w:cs="Arial"/>
          <w:sz w:val="28"/>
          <w:szCs w:val="28"/>
          <w:lang w:val="en-PH"/>
        </w:rPr>
        <w:t>CrowdStrike's key findings include over 150 targeted companies, with data theft occurring in 50% of investigated cases. The study highlights that CrowdStrike helped customers avoid an estimated $44 million in potential losses by exposing these threats.</w:t>
      </w:r>
    </w:p>
    <w:p w14:paraId="094B2C2C" w14:textId="14B63BA4" w:rsidR="004924A1" w:rsidRPr="004924A1" w:rsidRDefault="004924A1" w:rsidP="001B788A">
      <w:pPr>
        <w:ind w:firstLine="360"/>
        <w:jc w:val="both"/>
        <w:rPr>
          <w:rFonts w:ascii="Arial" w:hAnsi="Arial" w:cs="Arial"/>
          <w:sz w:val="28"/>
          <w:szCs w:val="28"/>
          <w:lang w:val="en-PH"/>
        </w:rPr>
      </w:pPr>
      <w:r w:rsidRPr="004924A1">
        <w:rPr>
          <w:rFonts w:ascii="Arial" w:hAnsi="Arial" w:cs="Arial"/>
          <w:sz w:val="28"/>
          <w:szCs w:val="28"/>
          <w:lang w:val="en-PH"/>
        </w:rPr>
        <w:t>The primary solution presented</w:t>
      </w:r>
      <w:r w:rsidR="001B788A">
        <w:rPr>
          <w:rFonts w:ascii="Arial" w:hAnsi="Arial" w:cs="Arial"/>
          <w:sz w:val="28"/>
          <w:szCs w:val="28"/>
          <w:lang w:val="en-PH"/>
        </w:rPr>
        <w:t xml:space="preserve"> </w:t>
      </w:r>
      <w:r w:rsidRPr="004924A1">
        <w:rPr>
          <w:rFonts w:ascii="Arial" w:hAnsi="Arial" w:cs="Arial"/>
          <w:sz w:val="28"/>
          <w:szCs w:val="28"/>
          <w:lang w:val="en-PH"/>
        </w:rPr>
        <w:t>is the </w:t>
      </w:r>
      <w:r w:rsidRPr="004924A1">
        <w:rPr>
          <w:rFonts w:ascii="Arial" w:hAnsi="Arial" w:cs="Arial"/>
          <w:b/>
          <w:bCs/>
          <w:sz w:val="28"/>
          <w:szCs w:val="28"/>
          <w:lang w:val="en-PH"/>
        </w:rPr>
        <w:t xml:space="preserve">Falcon Adversary </w:t>
      </w:r>
      <w:proofErr w:type="spellStart"/>
      <w:r w:rsidRPr="004924A1">
        <w:rPr>
          <w:rFonts w:ascii="Arial" w:hAnsi="Arial" w:cs="Arial"/>
          <w:b/>
          <w:bCs/>
          <w:sz w:val="28"/>
          <w:szCs w:val="28"/>
          <w:lang w:val="en-PH"/>
        </w:rPr>
        <w:t>OverWatch</w:t>
      </w:r>
      <w:proofErr w:type="spellEnd"/>
      <w:r w:rsidRPr="004924A1">
        <w:rPr>
          <w:rFonts w:ascii="Arial" w:hAnsi="Arial" w:cs="Arial"/>
          <w:sz w:val="28"/>
          <w:szCs w:val="28"/>
          <w:lang w:val="en-PH"/>
        </w:rPr>
        <w:t xml:space="preserve"> service, which provides 24/7 human-led threat hunting. It leverages the CrowdStrike Falcon platform's telemetry from endpoints, identities (via Falcon Identity Protection), and cloud environments to correlate data across a global customer base. </w:t>
      </w:r>
      <w:r w:rsidR="001B788A" w:rsidRPr="001B788A">
        <w:rPr>
          <w:rFonts w:ascii="Arial" w:hAnsi="Arial" w:cs="Arial"/>
          <w:sz w:val="28"/>
          <w:szCs w:val="28"/>
          <w:lang w:val="en-PH"/>
        </w:rPr>
        <w:t xml:space="preserve">Two of the highlighted cases demonstrate how insiders were quickly detected by CrowdStrike's Falcon Adversary </w:t>
      </w:r>
      <w:proofErr w:type="spellStart"/>
      <w:r w:rsidR="001B788A" w:rsidRPr="001B788A">
        <w:rPr>
          <w:rFonts w:ascii="Arial" w:hAnsi="Arial" w:cs="Arial"/>
          <w:sz w:val="28"/>
          <w:szCs w:val="28"/>
          <w:lang w:val="en-PH"/>
        </w:rPr>
        <w:t>OverWatch</w:t>
      </w:r>
      <w:proofErr w:type="spellEnd"/>
      <w:r w:rsidR="001B788A" w:rsidRPr="001B788A">
        <w:rPr>
          <w:rFonts w:ascii="Arial" w:hAnsi="Arial" w:cs="Arial"/>
          <w:sz w:val="28"/>
          <w:szCs w:val="28"/>
          <w:lang w:val="en-PH"/>
        </w:rPr>
        <w:t>:</w:t>
      </w:r>
    </w:p>
    <w:p w14:paraId="23EA36D4" w14:textId="77777777" w:rsidR="004924A1" w:rsidRPr="004924A1" w:rsidRDefault="004924A1" w:rsidP="004924A1">
      <w:pPr>
        <w:numPr>
          <w:ilvl w:val="0"/>
          <w:numId w:val="1"/>
        </w:numPr>
        <w:jc w:val="both"/>
        <w:rPr>
          <w:rFonts w:ascii="Arial" w:hAnsi="Arial" w:cs="Arial"/>
          <w:sz w:val="28"/>
          <w:szCs w:val="28"/>
          <w:lang w:val="en-PH"/>
        </w:rPr>
      </w:pPr>
      <w:r w:rsidRPr="004924A1">
        <w:rPr>
          <w:rFonts w:ascii="Arial" w:hAnsi="Arial" w:cs="Arial"/>
          <w:b/>
          <w:bCs/>
          <w:sz w:val="28"/>
          <w:szCs w:val="28"/>
          <w:lang w:val="en-PH"/>
        </w:rPr>
        <w:t>Case 1:</w:t>
      </w:r>
      <w:r w:rsidRPr="004924A1">
        <w:rPr>
          <w:rFonts w:ascii="Arial" w:hAnsi="Arial" w:cs="Arial"/>
          <w:sz w:val="28"/>
          <w:szCs w:val="28"/>
          <w:lang w:val="en-PH"/>
        </w:rPr>
        <w:t> An insider was detected and terminated </w:t>
      </w:r>
      <w:r w:rsidRPr="004924A1">
        <w:rPr>
          <w:rFonts w:ascii="Arial" w:hAnsi="Arial" w:cs="Arial"/>
          <w:i/>
          <w:iCs/>
          <w:sz w:val="28"/>
          <w:szCs w:val="28"/>
          <w:lang w:val="en-PH"/>
        </w:rPr>
        <w:t>before their first day of work</w:t>
      </w:r>
      <w:r w:rsidRPr="004924A1">
        <w:rPr>
          <w:rFonts w:ascii="Arial" w:hAnsi="Arial" w:cs="Arial"/>
          <w:sz w:val="28"/>
          <w:szCs w:val="28"/>
          <w:lang w:val="en-PH"/>
        </w:rPr>
        <w:t xml:space="preserve"> because </w:t>
      </w:r>
      <w:proofErr w:type="spellStart"/>
      <w:r w:rsidRPr="004924A1">
        <w:rPr>
          <w:rFonts w:ascii="Arial" w:hAnsi="Arial" w:cs="Arial"/>
          <w:sz w:val="28"/>
          <w:szCs w:val="28"/>
          <w:lang w:val="en-PH"/>
        </w:rPr>
        <w:t>OverWatch</w:t>
      </w:r>
      <w:proofErr w:type="spellEnd"/>
      <w:r w:rsidRPr="004924A1">
        <w:rPr>
          <w:rFonts w:ascii="Arial" w:hAnsi="Arial" w:cs="Arial"/>
          <w:sz w:val="28"/>
          <w:szCs w:val="28"/>
          <w:lang w:val="en-PH"/>
        </w:rPr>
        <w:t xml:space="preserve"> identified their laptop connecting from a known malicious IP address associated with a laptop farm.</w:t>
      </w:r>
    </w:p>
    <w:p w14:paraId="6B46283F" w14:textId="77777777" w:rsidR="004924A1" w:rsidRPr="004924A1" w:rsidRDefault="004924A1" w:rsidP="004924A1">
      <w:pPr>
        <w:numPr>
          <w:ilvl w:val="0"/>
          <w:numId w:val="1"/>
        </w:numPr>
        <w:jc w:val="both"/>
        <w:rPr>
          <w:rFonts w:ascii="Arial" w:hAnsi="Arial" w:cs="Arial"/>
          <w:sz w:val="28"/>
          <w:szCs w:val="28"/>
          <w:lang w:val="en-PH"/>
        </w:rPr>
      </w:pPr>
      <w:r w:rsidRPr="004924A1">
        <w:rPr>
          <w:rFonts w:ascii="Arial" w:hAnsi="Arial" w:cs="Arial"/>
          <w:b/>
          <w:bCs/>
          <w:sz w:val="28"/>
          <w:szCs w:val="28"/>
          <w:lang w:val="en-PH"/>
        </w:rPr>
        <w:t>Case 2:</w:t>
      </w:r>
      <w:r w:rsidRPr="004924A1">
        <w:rPr>
          <w:rFonts w:ascii="Arial" w:hAnsi="Arial" w:cs="Arial"/>
          <w:sz w:val="28"/>
          <w:szCs w:val="28"/>
          <w:lang w:val="en-PH"/>
        </w:rPr>
        <w:t> An insider was detected using only identity telemetry (Active Directory logs) by correlating SSO login attempts from a known malicious source with previously identified compromised user identities.</w:t>
      </w:r>
    </w:p>
    <w:p w14:paraId="7D82F2CB" w14:textId="77777777" w:rsidR="004924A1" w:rsidRPr="001B788A" w:rsidRDefault="004924A1" w:rsidP="004924A1">
      <w:pPr>
        <w:jc w:val="both"/>
        <w:rPr>
          <w:rFonts w:ascii="Arial" w:hAnsi="Arial" w:cs="Arial"/>
          <w:sz w:val="28"/>
          <w:szCs w:val="28"/>
          <w:lang w:val="en-PH"/>
        </w:rPr>
      </w:pPr>
      <w:r w:rsidRPr="004924A1">
        <w:rPr>
          <w:rFonts w:ascii="Arial" w:hAnsi="Arial" w:cs="Arial"/>
          <w:sz w:val="28"/>
          <w:szCs w:val="28"/>
          <w:lang w:val="en-PH"/>
        </w:rPr>
        <w:t>The consequences of inaction are severe: intellectual property (IP) theft, sensitive data breaches, significant financial loss, and reputational damage.</w:t>
      </w:r>
    </w:p>
    <w:p w14:paraId="0106ECB4" w14:textId="77777777" w:rsidR="004924A1" w:rsidRDefault="004924A1" w:rsidP="004924A1">
      <w:pPr>
        <w:jc w:val="both"/>
        <w:rPr>
          <w:rFonts w:ascii="Arial" w:hAnsi="Arial" w:cs="Arial"/>
          <w:szCs w:val="24"/>
          <w:lang w:val="en-PH"/>
        </w:rPr>
      </w:pPr>
    </w:p>
    <w:p w14:paraId="57C5A11C" w14:textId="77777777" w:rsidR="004924A1" w:rsidRDefault="004924A1" w:rsidP="004924A1">
      <w:pPr>
        <w:jc w:val="both"/>
        <w:rPr>
          <w:rFonts w:ascii="Arial" w:hAnsi="Arial" w:cs="Arial"/>
          <w:szCs w:val="24"/>
          <w:lang w:val="en-PH"/>
        </w:rPr>
      </w:pPr>
    </w:p>
    <w:p w14:paraId="28A31490" w14:textId="77777777" w:rsidR="001B788A" w:rsidRDefault="001B788A" w:rsidP="004924A1">
      <w:pPr>
        <w:jc w:val="both"/>
        <w:rPr>
          <w:rFonts w:ascii="Arial" w:hAnsi="Arial" w:cs="Arial"/>
          <w:szCs w:val="24"/>
          <w:lang w:val="en-PH"/>
        </w:rPr>
      </w:pPr>
    </w:p>
    <w:p w14:paraId="7F424CF1" w14:textId="44E88E2C" w:rsidR="004924A1" w:rsidRPr="001B788A" w:rsidRDefault="004924A1" w:rsidP="004924A1">
      <w:pPr>
        <w:jc w:val="both"/>
        <w:rPr>
          <w:rFonts w:ascii="Arial" w:hAnsi="Arial" w:cs="Arial"/>
          <w:b/>
          <w:bCs/>
          <w:sz w:val="36"/>
          <w:szCs w:val="36"/>
          <w:lang w:val="en-PH"/>
        </w:rPr>
      </w:pPr>
      <w:r w:rsidRPr="001B788A">
        <w:rPr>
          <w:rFonts w:ascii="Arial" w:hAnsi="Arial" w:cs="Arial"/>
          <w:b/>
          <w:bCs/>
          <w:sz w:val="36"/>
          <w:szCs w:val="36"/>
          <w:lang w:val="en-PH"/>
        </w:rPr>
        <w:lastRenderedPageBreak/>
        <w:t xml:space="preserve">Analysis/Reaction </w:t>
      </w:r>
    </w:p>
    <w:p w14:paraId="388B147D" w14:textId="77777777" w:rsidR="001B788A" w:rsidRPr="001B788A" w:rsidRDefault="004924A1" w:rsidP="001B788A">
      <w:pPr>
        <w:jc w:val="both"/>
        <w:rPr>
          <w:rFonts w:ascii="Arial" w:hAnsi="Arial" w:cs="Arial"/>
          <w:sz w:val="28"/>
          <w:szCs w:val="28"/>
          <w:lang w:val="en-PH"/>
        </w:rPr>
      </w:pPr>
      <w:r>
        <w:rPr>
          <w:rFonts w:ascii="Arial" w:hAnsi="Arial" w:cs="Arial"/>
          <w:b/>
          <w:bCs/>
          <w:sz w:val="32"/>
          <w:szCs w:val="32"/>
          <w:lang w:val="en-PH"/>
        </w:rPr>
        <w:tab/>
      </w:r>
      <w:r w:rsidR="001B788A" w:rsidRPr="001B788A">
        <w:rPr>
          <w:rFonts w:ascii="Arial" w:hAnsi="Arial" w:cs="Arial"/>
          <w:sz w:val="28"/>
          <w:szCs w:val="28"/>
          <w:lang w:val="en-PH"/>
        </w:rPr>
        <w:t>This case study demonstrates that insider threats are not just hypothetical risks but active, coordinated campaigns often tied to nation-state actors. My reaction is that organizations cannot rely solely on traditional defenses like firewalls or access controls, since insiders already bypass those layers with authorized credentials. Instead, the emphasis must shift toward continuous monitoring, identity protection, and behavioral analytics.</w:t>
      </w:r>
    </w:p>
    <w:p w14:paraId="4A9DD713" w14:textId="77777777" w:rsidR="001B788A" w:rsidRPr="001B788A" w:rsidRDefault="001B788A" w:rsidP="001B788A">
      <w:pPr>
        <w:ind w:firstLine="720"/>
        <w:jc w:val="both"/>
        <w:rPr>
          <w:rFonts w:ascii="Arial" w:hAnsi="Arial" w:cs="Arial"/>
          <w:sz w:val="28"/>
          <w:szCs w:val="28"/>
          <w:lang w:val="en-PH"/>
        </w:rPr>
      </w:pPr>
      <w:r w:rsidRPr="001B788A">
        <w:rPr>
          <w:rFonts w:ascii="Arial" w:hAnsi="Arial" w:cs="Arial"/>
          <w:sz w:val="28"/>
          <w:szCs w:val="28"/>
          <w:lang w:val="en-PH"/>
        </w:rPr>
        <w:t>Relevant frameworks include the Zero Trust model, which enforces “never trust, always verify,” and NIST’s Cybersecurity Framework, which emphasizes identifying, detecting, and responding to threats. The use of global telemetry and AI-driven analysis in CrowdStrike’s Falcon platform reflects how detection capabilities must evolve to match the creativity of attackers.</w:t>
      </w:r>
    </w:p>
    <w:p w14:paraId="2450E1AD" w14:textId="77777777" w:rsidR="001B788A" w:rsidRPr="001B788A" w:rsidRDefault="001B788A" w:rsidP="001B788A">
      <w:pPr>
        <w:ind w:firstLine="720"/>
        <w:jc w:val="both"/>
        <w:rPr>
          <w:rFonts w:ascii="Arial" w:hAnsi="Arial" w:cs="Arial"/>
          <w:sz w:val="28"/>
          <w:szCs w:val="28"/>
          <w:lang w:val="en-PH"/>
        </w:rPr>
      </w:pPr>
      <w:r w:rsidRPr="001B788A">
        <w:rPr>
          <w:rFonts w:ascii="Arial" w:hAnsi="Arial" w:cs="Arial"/>
          <w:sz w:val="28"/>
          <w:szCs w:val="28"/>
          <w:lang w:val="en-PH"/>
        </w:rPr>
        <w:t>What struck me most is the proactive stance of detecting malicious insiders before they could even log in. This highlights a future direction for cybersecurity: real-time collaboration between organizations, threat hunters, and law enforcement to counter adversaries at scale. It also underscores the need for stricter contractor and hiring vetting processes, since many breaches originate from weak entry points in the supply chain.</w:t>
      </w:r>
    </w:p>
    <w:p w14:paraId="4DEE614B" w14:textId="77777777" w:rsidR="001B788A" w:rsidRPr="001B788A" w:rsidRDefault="001B788A" w:rsidP="001B788A">
      <w:pPr>
        <w:ind w:firstLine="720"/>
        <w:jc w:val="both"/>
        <w:rPr>
          <w:rFonts w:ascii="Arial" w:hAnsi="Arial" w:cs="Arial"/>
          <w:sz w:val="28"/>
          <w:szCs w:val="28"/>
          <w:lang w:val="en-PH"/>
        </w:rPr>
      </w:pPr>
      <w:r w:rsidRPr="001B788A">
        <w:rPr>
          <w:rFonts w:ascii="Arial" w:hAnsi="Arial" w:cs="Arial"/>
          <w:sz w:val="28"/>
          <w:szCs w:val="28"/>
          <w:lang w:val="en-PH"/>
        </w:rPr>
        <w:t>Overall, the case study reinforces that insider threats are one of the most dangerous cybersecurity challenges today. The best defense is a combination of strong policies, advanced monitoring technologies, and a culture of security awareness that anticipates both external and internal risks.</w:t>
      </w:r>
    </w:p>
    <w:p w14:paraId="3FFE9630" w14:textId="4D1763F8" w:rsidR="004924A1" w:rsidRPr="004924A1" w:rsidRDefault="004924A1" w:rsidP="004924A1">
      <w:pPr>
        <w:jc w:val="both"/>
        <w:rPr>
          <w:rFonts w:ascii="Arial" w:hAnsi="Arial" w:cs="Arial"/>
          <w:sz w:val="28"/>
          <w:szCs w:val="28"/>
          <w:lang w:val="en-PH"/>
        </w:rPr>
      </w:pPr>
    </w:p>
    <w:p w14:paraId="070DE6AF" w14:textId="51AE40C4" w:rsidR="00874D5F" w:rsidRPr="00874D5F" w:rsidRDefault="00874D5F" w:rsidP="00874D5F">
      <w:pPr>
        <w:jc w:val="both"/>
        <w:rPr>
          <w:rFonts w:ascii="Arial" w:hAnsi="Arial" w:cs="Arial"/>
          <w:szCs w:val="24"/>
          <w:lang w:val="en-PH"/>
        </w:rPr>
      </w:pPr>
    </w:p>
    <w:sectPr w:rsidR="00874D5F" w:rsidRPr="00874D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37220"/>
    <w:multiLevelType w:val="multilevel"/>
    <w:tmpl w:val="120A4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346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A42"/>
    <w:rsid w:val="000448FD"/>
    <w:rsid w:val="001B788A"/>
    <w:rsid w:val="00215574"/>
    <w:rsid w:val="00310A42"/>
    <w:rsid w:val="00464438"/>
    <w:rsid w:val="004924A1"/>
    <w:rsid w:val="00560403"/>
    <w:rsid w:val="005E44F9"/>
    <w:rsid w:val="006E41B7"/>
    <w:rsid w:val="00874D5F"/>
    <w:rsid w:val="009704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EC35B"/>
  <w15:chartTrackingRefBased/>
  <w15:docId w15:val="{41E3D933-8EAB-4C02-8069-5CD6FCAE7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A42"/>
    <w:pPr>
      <w:spacing w:line="278" w:lineRule="auto"/>
    </w:pPr>
    <w:rPr>
      <w:sz w:val="24"/>
      <w:szCs w:val="21"/>
      <w:lang w:val="en-US" w:bidi="hi-IN"/>
    </w:rPr>
  </w:style>
  <w:style w:type="paragraph" w:styleId="Heading1">
    <w:name w:val="heading 1"/>
    <w:basedOn w:val="Normal"/>
    <w:next w:val="Normal"/>
    <w:link w:val="Heading1Char"/>
    <w:uiPriority w:val="9"/>
    <w:qFormat/>
    <w:rsid w:val="00310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0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0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0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0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A42"/>
    <w:rPr>
      <w:rFonts w:eastAsiaTheme="majorEastAsia" w:cstheme="majorBidi"/>
      <w:color w:val="272727" w:themeColor="text1" w:themeTint="D8"/>
    </w:rPr>
  </w:style>
  <w:style w:type="paragraph" w:styleId="Title">
    <w:name w:val="Title"/>
    <w:basedOn w:val="Normal"/>
    <w:next w:val="Normal"/>
    <w:link w:val="TitleChar"/>
    <w:uiPriority w:val="10"/>
    <w:qFormat/>
    <w:rsid w:val="00310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A42"/>
    <w:pPr>
      <w:spacing w:before="160"/>
      <w:jc w:val="center"/>
    </w:pPr>
    <w:rPr>
      <w:i/>
      <w:iCs/>
      <w:color w:val="404040" w:themeColor="text1" w:themeTint="BF"/>
    </w:rPr>
  </w:style>
  <w:style w:type="character" w:customStyle="1" w:styleId="QuoteChar">
    <w:name w:val="Quote Char"/>
    <w:basedOn w:val="DefaultParagraphFont"/>
    <w:link w:val="Quote"/>
    <w:uiPriority w:val="29"/>
    <w:rsid w:val="00310A42"/>
    <w:rPr>
      <w:i/>
      <w:iCs/>
      <w:color w:val="404040" w:themeColor="text1" w:themeTint="BF"/>
    </w:rPr>
  </w:style>
  <w:style w:type="paragraph" w:styleId="ListParagraph">
    <w:name w:val="List Paragraph"/>
    <w:basedOn w:val="Normal"/>
    <w:uiPriority w:val="34"/>
    <w:qFormat/>
    <w:rsid w:val="00310A42"/>
    <w:pPr>
      <w:ind w:left="720"/>
      <w:contextualSpacing/>
    </w:pPr>
  </w:style>
  <w:style w:type="character" w:styleId="IntenseEmphasis">
    <w:name w:val="Intense Emphasis"/>
    <w:basedOn w:val="DefaultParagraphFont"/>
    <w:uiPriority w:val="21"/>
    <w:qFormat/>
    <w:rsid w:val="00310A42"/>
    <w:rPr>
      <w:i/>
      <w:iCs/>
      <w:color w:val="0F4761" w:themeColor="accent1" w:themeShade="BF"/>
    </w:rPr>
  </w:style>
  <w:style w:type="paragraph" w:styleId="IntenseQuote">
    <w:name w:val="Intense Quote"/>
    <w:basedOn w:val="Normal"/>
    <w:next w:val="Normal"/>
    <w:link w:val="IntenseQuoteChar"/>
    <w:uiPriority w:val="30"/>
    <w:qFormat/>
    <w:rsid w:val="00310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A42"/>
    <w:rPr>
      <w:i/>
      <w:iCs/>
      <w:color w:val="0F4761" w:themeColor="accent1" w:themeShade="BF"/>
    </w:rPr>
  </w:style>
  <w:style w:type="character" w:styleId="IntenseReference">
    <w:name w:val="Intense Reference"/>
    <w:basedOn w:val="DefaultParagraphFont"/>
    <w:uiPriority w:val="32"/>
    <w:qFormat/>
    <w:rsid w:val="00310A42"/>
    <w:rPr>
      <w:b/>
      <w:bCs/>
      <w:smallCaps/>
      <w:color w:val="0F4761" w:themeColor="accent1" w:themeShade="BF"/>
      <w:spacing w:val="5"/>
    </w:rPr>
  </w:style>
  <w:style w:type="paragraph" w:styleId="NormalWeb">
    <w:name w:val="Normal (Web)"/>
    <w:basedOn w:val="Normal"/>
    <w:uiPriority w:val="99"/>
    <w:semiHidden/>
    <w:unhideWhenUsed/>
    <w:rsid w:val="001B788A"/>
    <w:rPr>
      <w:rFonts w:ascii="Times New Roman" w:hAnsi="Times New Roman"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807</Words>
  <Characters>4601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Carl Sanchez</dc:creator>
  <cp:keywords/>
  <dc:description/>
  <cp:lastModifiedBy>John Carl Sanchez</cp:lastModifiedBy>
  <cp:revision>1</cp:revision>
  <dcterms:created xsi:type="dcterms:W3CDTF">2025-09-16T06:03:00Z</dcterms:created>
  <dcterms:modified xsi:type="dcterms:W3CDTF">2025-09-16T07:12:00Z</dcterms:modified>
</cp:coreProperties>
</file>