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2026-10-04 联调记录与硬件事故说明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车-机协同末端配送系统（毕设）｜陈嘉誉｜v1.0 2026-10-04（真机跑通 + 排查记录 + 事故如实记录）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一、本次目标与环境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目标：把「云端平台派单 → 小车自动导航取货/送达 → 上报」从【干跑】升级为【真机实跑】。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环境：小车 RK3588 rockpi-5b（ROS Noetic）在家；平台+broker 在阿里云 101.37.242.91；小车用热点联网。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改动：mqtt_bridge_node.py 的 DRY_RUN 由 True 改为 False；SITES 填入新标定的坐标。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二、时间线（做了什么）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家里客厅用 gmapping 建图成功（384×384 @ 0.05 m/px，约 19.2m 见方）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地图归档 ~/chen_car_drone/maps/ 并覆盖到导航默认读取位置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起导航 + RViz 给初始位姿，用 /amcl_pose 标定取货点/送达点坐标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把坐标填入 SITES，DRY_RUN 改为 False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★ 服务器发 goto_pick 指令 → 小车自动导航到取货点成功（首次真跑导航成功）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★★ 完整一轮送达完成：平台日志「小车 car-01 已送达，任务 T0002 完成 ✓」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7. 写出 start_car.sh / stop_car.sh / robot_arm.launch 一键启动方案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8. 排查机械臂「规划失败」问题（详见第三节）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9. ⚠️ 发现转接板硬件故障（详见第四节）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三、★ 技术问题与排查记录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问题 1：桥接节点报 Unable to register with master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原因：停掉 SLAM 时把 roslaunch 自带的 roscore 一起停了。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结论：桥接节点必须等 roscore 起来之后再启动；起服务统一用一键脚本。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问题 2：TEB 局部规划偶发失败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现象：TebLocalPlannerROS: trajectory is not feasible 反复出现；偶发 Aborting；也出现过 GOAL Reached!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分析：controller_frequency = 2.0 偏低（局部规划每 0.5 秒才算一次）；阿克曼车对朝向敏感。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结论：建议把 controller_frequency 调到 5.0、planner_frequency 调到 1.0；车头朝向要和目标朝向一致。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问题 3：机械臂「规划失败 / invalid start state」（重点）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现象：MoveIt 报 Joint 'arm_joint1' [-17.584] should be in range [-1.5708],[1.5708]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→ Skipping invalid start state → Motion planning start tree could not be initialized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排查过程：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① 读源码：驱动 base_control.cpp 用 (舵机角-90)×π/180 发布 /joint_states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② 读源码：SimulationToMachine.cpp 收到 MoveIt 的关节状态后立即转成舵机角度发出去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③ 先按「单位问题」处理，加了 joint_deg2rad.py（度→弧度）转换节点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④ 结果是 MoveIt 不再报越界了，但机械臂猛扭到错误角度 ⚠️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⑤ 进一步检查：转接板曾电源反接、发烫、线材融化 —— 硬件本身已异常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最终结论：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· 那个 -17.584 更可能是【硬件读数异常】的结果，而不是单纯的软件单位问题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· /joint_states 可当作【舵机硬件健康检查表】：值在 ±1.57 内 = 硬件正常；离谱值 = 先查硬件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· 软件侧的改动已全部回滚（base_control.launch 还原）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四、⚠️ 硬件事故记录（如实）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经过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前一天给转接板接电源时【正负极接反】（当时未接机械臂电池，呈半损坏状态）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今天接上电池 + 跑流程 → 转接板发烫、杜邦线母头融化、USB 无法识别串口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损坏判断（现有证据）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机械臂：上电有扭矩（电机/驱动/控制芯片活着）→ 核心大概率未损 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转接板（JOHO 炬晖 UT-O1）：灯亮但电脑扫描不到串口 → USB 部分失效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主控板/小车：正常可控 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同型号机械臂此前有同样反接而未损坏的先例 → 支持「机械臂没事」的判断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处置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软件侧改动全部回滚；融化的线材剪掉换新；转接板已下单（约 3 天到货）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待新板/线到货后：只接一个舵机、用限流电源测试，确认机械臂无恙后再继续联调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五、本次结论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✅ 真机导航跑通：小车首次实现「听懂云平台指令 + 自主导航到取货点」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✅ 完整一轮送达完成（云端派单 → 导航 → 取货 → 送达 → 上报 → 平台收尾，零人工）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✅ 完成工程化：一键启动脚本、启动运维手册、自动初始位姿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✅ 代码上线 GitHub（car-drone-delivery），密码抽离到 config_local.py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⚠️ 机械臂抓取验证被硬件故障阻塞，待转接板到货（约 3 天）后继续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★ 六、经验教训（可写进论文 / 答辩）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分层验证的价值：启动顺序「导航 → 单位转换 → 机械臂 → 位姿 → 桥接」，每步都等就绪再往下。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★ 硬件读数必须先确认可信，再在软件上做运算 —— 否则会在错误数据上做正确的计算。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★ ROS 世界里常见单位不一致（MoveIt/URDF 用弧度，嵌入式下位机常用度），中间需要明确的转换层。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★ roslaunch 的 remap 穿不透嵌套的 include —— 改话题名要加在【直接起节点】的那层 launch。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★ 跨系统（云平台 ↔ ROS）桥接的设计价值：MQTT 侧与 ROS 侧互不感知对方技术栈，换场景只改坐标表。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硬件安全：接线先确认正负极、测试用限流电源、融化线材一律换新。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