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8E502" w14:textId="3D1051D8" w:rsidR="008A2EEF" w:rsidRPr="00106137" w:rsidRDefault="00106137">
      <w:pPr>
        <w:rPr>
          <w:rFonts w:ascii="Times New Roman" w:hAnsi="Times New Roman" w:cs="Times New Roman"/>
        </w:rPr>
      </w:pPr>
      <w:r w:rsidRPr="00106137">
        <w:rPr>
          <w:rFonts w:ascii="Times New Roman" w:hAnsi="Times New Roman" w:cs="Times New Roman"/>
          <w:noProof/>
        </w:rPr>
        <w:drawing>
          <wp:inline distT="0" distB="0" distL="0" distR="0" wp14:anchorId="6EF02DA9" wp14:editId="3932C391">
            <wp:extent cx="4308687" cy="31790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23" cy="321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9280" w14:textId="6316458D" w:rsidR="00106137" w:rsidRDefault="00106137">
      <w:pPr>
        <w:rPr>
          <w:rFonts w:ascii="Times New Roman" w:hAnsi="Times New Roman" w:cs="Times New Roman"/>
        </w:rPr>
      </w:pPr>
      <w:r w:rsidRPr="00106137">
        <w:rPr>
          <w:rFonts w:ascii="Times New Roman" w:hAnsi="Times New Roman" w:cs="Times New Roman"/>
        </w:rPr>
        <w:t xml:space="preserve">Figure 1. </w:t>
      </w:r>
      <w:r>
        <w:rPr>
          <w:rFonts w:ascii="Times New Roman" w:hAnsi="Times New Roman" w:cs="Times New Roman"/>
        </w:rPr>
        <w:t>Elbow plot generated from CPTAC protein data. Average dispersion is on the y-axis and “K” is on the x-axis – this plot was used to determine that 3 clusters (K = 3) is the optimal choice of clusters for this set of data.</w:t>
      </w:r>
    </w:p>
    <w:p w14:paraId="68771C18" w14:textId="3C7DB7CF" w:rsidR="00A22C10" w:rsidRDefault="00A22C10">
      <w:pPr>
        <w:rPr>
          <w:rFonts w:ascii="Times New Roman" w:hAnsi="Times New Roman" w:cs="Times New Roman"/>
        </w:rPr>
      </w:pPr>
    </w:p>
    <w:p w14:paraId="3E015A0A" w14:textId="77777777" w:rsidR="00A22C10" w:rsidRDefault="00A22C10">
      <w:pPr>
        <w:rPr>
          <w:rFonts w:ascii="Times New Roman" w:hAnsi="Times New Roman" w:cs="Times New Roman"/>
        </w:rPr>
      </w:pPr>
    </w:p>
    <w:p w14:paraId="34950B04" w14:textId="54D460D5" w:rsidR="0074234B" w:rsidRDefault="0074234B">
      <w:pPr>
        <w:rPr>
          <w:rFonts w:ascii="Times New Roman" w:hAnsi="Times New Roman" w:cs="Times New Roman"/>
        </w:rPr>
      </w:pPr>
    </w:p>
    <w:p w14:paraId="7293B70C" w14:textId="2CCCC7C6" w:rsidR="0074234B" w:rsidRDefault="007423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833D95" wp14:editId="7AB73FC4">
            <wp:extent cx="4413317" cy="3435409"/>
            <wp:effectExtent l="0" t="0" r="0" b="635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780" cy="34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B6EB" w14:textId="64601556" w:rsidR="0074234B" w:rsidRDefault="007423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K-means plot generated from CPTAC protein data. This plot examines the clustering of patients when comparing their upregulation/downregulation of A2M and A1BG proteins. </w:t>
      </w:r>
    </w:p>
    <w:p w14:paraId="3EE3EDCB" w14:textId="49265E96" w:rsidR="00106137" w:rsidRDefault="00106137">
      <w:pPr>
        <w:rPr>
          <w:rFonts w:ascii="Times New Roman" w:hAnsi="Times New Roman" w:cs="Times New Roman"/>
        </w:rPr>
      </w:pPr>
    </w:p>
    <w:p w14:paraId="6007722A" w14:textId="7D342ACC" w:rsidR="00106137" w:rsidRDefault="00A22C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222109" wp14:editId="206C7E40">
            <wp:extent cx="3956703" cy="3845526"/>
            <wp:effectExtent l="0" t="0" r="5715" b="317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572" cy="38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D43C" w14:textId="0A9F63BB" w:rsidR="00C900E8" w:rsidRDefault="00C900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3. PCA plot generated from TCGA patient/RNA data. Patients were colored by what stage of cancer they were diagnosed with, and clustered using the PCA method. </w:t>
      </w:r>
    </w:p>
    <w:p w14:paraId="1FC1B056" w14:textId="64969DF2" w:rsidR="00F6677A" w:rsidRDefault="00F6677A">
      <w:pPr>
        <w:rPr>
          <w:rFonts w:ascii="Times New Roman" w:hAnsi="Times New Roman" w:cs="Times New Roman"/>
        </w:rPr>
      </w:pPr>
    </w:p>
    <w:p w14:paraId="01362A6E" w14:textId="3F94465D" w:rsidR="00F6677A" w:rsidRDefault="00F667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ECDE47" wp14:editId="087D341F">
            <wp:extent cx="4162045" cy="3127760"/>
            <wp:effectExtent l="0" t="0" r="381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881" cy="31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4650" w14:textId="674785D5" w:rsidR="00F6677A" w:rsidRDefault="00F667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4. UMAP plot generated from TCGA RNA data. 3 clusters were used to group patients, as this was determined to be optimal via an elbow plot (not shown). The running k-means from Figures 1 &amp; 2 were used to create this UMAP plot.</w:t>
      </w:r>
    </w:p>
    <w:p w14:paraId="3DE62594" w14:textId="413C7981" w:rsidR="00F6677A" w:rsidRDefault="00F6677A">
      <w:pPr>
        <w:rPr>
          <w:rFonts w:ascii="Times New Roman" w:hAnsi="Times New Roman" w:cs="Times New Roman"/>
        </w:rPr>
      </w:pPr>
    </w:p>
    <w:p w14:paraId="480E226E" w14:textId="464534A5" w:rsidR="00F6677A" w:rsidRDefault="00F667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38C163" wp14:editId="43DB1BE4">
            <wp:extent cx="3710405" cy="2803021"/>
            <wp:effectExtent l="0" t="0" r="0" b="381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181" cy="28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E4C" w14:textId="3BC110BA" w:rsidR="00F6677A" w:rsidRDefault="00F667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5. UMAP plot generated from the TCGA RNA counts data for A1M and A1BG RNA. 2 clusters were used in this plot to group patients as their A1M and A1BG levels were observed and plotted. </w:t>
      </w:r>
    </w:p>
    <w:p w14:paraId="2237D669" w14:textId="77777777" w:rsidR="00F6677A" w:rsidRPr="00106137" w:rsidRDefault="00F6677A">
      <w:pPr>
        <w:rPr>
          <w:rFonts w:ascii="Times New Roman" w:hAnsi="Times New Roman" w:cs="Times New Roman"/>
        </w:rPr>
      </w:pPr>
    </w:p>
    <w:sectPr w:rsidR="00F6677A" w:rsidRPr="00106137" w:rsidSect="00955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08"/>
    <w:rsid w:val="00025FB8"/>
    <w:rsid w:val="00106137"/>
    <w:rsid w:val="0074234B"/>
    <w:rsid w:val="009555C0"/>
    <w:rsid w:val="00A22C10"/>
    <w:rsid w:val="00BC6D08"/>
    <w:rsid w:val="00C900E8"/>
    <w:rsid w:val="00F05A93"/>
    <w:rsid w:val="00F6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CAE5F2"/>
  <w15:chartTrackingRefBased/>
  <w15:docId w15:val="{62A53ACE-2904-1240-BB5F-2A0ABA5C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Yeo</dc:creator>
  <cp:keywords/>
  <dc:description/>
  <cp:lastModifiedBy>Colin Yeo</cp:lastModifiedBy>
  <cp:revision>6</cp:revision>
  <dcterms:created xsi:type="dcterms:W3CDTF">2022-11-07T05:43:00Z</dcterms:created>
  <dcterms:modified xsi:type="dcterms:W3CDTF">2022-11-07T05:52:00Z</dcterms:modified>
</cp:coreProperties>
</file>