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7142"/>
      </w:tblGrid>
      <w:tr w:rsidR="005768E1" w:rsidRPr="005768E1" w14:paraId="272DABA6" w14:textId="77777777" w:rsidTr="00064747">
        <w:tc>
          <w:tcPr>
            <w:tcW w:w="2660" w:type="dxa"/>
          </w:tcPr>
          <w:p w14:paraId="131A281E" w14:textId="77777777" w:rsidR="00064747" w:rsidRPr="005768E1" w:rsidRDefault="00064747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7142" w:type="dxa"/>
          </w:tcPr>
          <w:p w14:paraId="6D81C9F5" w14:textId="77777777" w:rsidR="00064747" w:rsidRPr="005768E1" w:rsidRDefault="00064747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決議事項</w:t>
            </w:r>
          </w:p>
        </w:tc>
      </w:tr>
      <w:tr w:rsidR="005768E1" w:rsidRPr="005768E1" w14:paraId="2E589F2A" w14:textId="77777777" w:rsidTr="00064747">
        <w:tc>
          <w:tcPr>
            <w:tcW w:w="2660" w:type="dxa"/>
          </w:tcPr>
          <w:p w14:paraId="1E1ECBA9" w14:textId="7532848C" w:rsidR="00064747" w:rsidRPr="005768E1" w:rsidRDefault="00355735" w:rsidP="00DE7849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108</w:t>
            </w:r>
            <w:r w:rsidR="00064747" w:rsidRPr="005768E1">
              <w:rPr>
                <w:rFonts w:ascii="標楷體" w:eastAsia="標楷體" w:hAnsi="標楷體" w:hint="eastAsia"/>
              </w:rPr>
              <w:t>年3月</w:t>
            </w:r>
            <w:r w:rsidRPr="005768E1">
              <w:rPr>
                <w:rFonts w:ascii="標楷體" w:eastAsia="標楷體" w:hAnsi="標楷體" w:hint="eastAsia"/>
              </w:rPr>
              <w:t>21</w:t>
            </w:r>
            <w:r w:rsidR="00064747"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330DB9DE" w14:textId="563B71E5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1.</w:t>
            </w:r>
            <w:r w:rsidRPr="005768E1">
              <w:rPr>
                <w:rFonts w:ascii="標楷體" w:eastAsia="標楷體" w:hAnsi="標楷體" w:hint="eastAsia"/>
                <w:szCs w:val="24"/>
              </w:rPr>
              <w:t>報告本公司107年度董事會及其成員績效評估結果報告。</w:t>
            </w:r>
          </w:p>
          <w:p w14:paraId="30A045C7" w14:textId="7B3C8E50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2.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通過本公司評估簽證會計師之獨立性案。</w:t>
            </w:r>
          </w:p>
          <w:p w14:paraId="0FA1ABC0" w14:textId="349D7DD0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3.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通過本公司</w:t>
            </w:r>
            <w:proofErr w:type="gramStart"/>
            <w:r w:rsidRPr="005768E1">
              <w:rPr>
                <w:rFonts w:ascii="標楷體" w:eastAsia="標楷體" w:hAnsi="標楷體" w:hint="eastAsia"/>
                <w:szCs w:val="24"/>
              </w:rPr>
              <w:t>107</w:t>
            </w:r>
            <w:proofErr w:type="gramEnd"/>
            <w:r w:rsidRPr="005768E1">
              <w:rPr>
                <w:rFonts w:ascii="標楷體" w:eastAsia="標楷體" w:hAnsi="標楷體" w:hint="eastAsia"/>
                <w:szCs w:val="24"/>
              </w:rPr>
              <w:t>年度員工及董監酬勞分配情形案。</w:t>
            </w:r>
          </w:p>
          <w:p w14:paraId="4846B107" w14:textId="5016E4CF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4.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通過本公司</w:t>
            </w:r>
            <w:proofErr w:type="gramStart"/>
            <w:r w:rsidRPr="005768E1">
              <w:rPr>
                <w:rFonts w:ascii="標楷體" w:eastAsia="標楷體" w:hAnsi="標楷體" w:hint="eastAsia"/>
                <w:szCs w:val="24"/>
              </w:rPr>
              <w:t>107</w:t>
            </w:r>
            <w:proofErr w:type="gramEnd"/>
            <w:r w:rsidRPr="005768E1">
              <w:rPr>
                <w:rFonts w:ascii="標楷體" w:eastAsia="標楷體" w:hAnsi="標楷體" w:hint="eastAsia"/>
                <w:szCs w:val="24"/>
              </w:rPr>
              <w:t>年度營業報告書及財務報表案。</w:t>
            </w:r>
          </w:p>
          <w:p w14:paraId="5B022FEF" w14:textId="6F06108C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5.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通過本公司</w:t>
            </w:r>
            <w:proofErr w:type="gramStart"/>
            <w:r w:rsidRPr="005768E1">
              <w:rPr>
                <w:rFonts w:ascii="標楷體" w:eastAsia="標楷體" w:hAnsi="標楷體" w:hint="eastAsia"/>
                <w:szCs w:val="24"/>
              </w:rPr>
              <w:t>107</w:t>
            </w:r>
            <w:proofErr w:type="gramEnd"/>
            <w:r w:rsidRPr="005768E1">
              <w:rPr>
                <w:rFonts w:ascii="標楷體" w:eastAsia="標楷體" w:hAnsi="標楷體" w:hint="eastAsia"/>
                <w:szCs w:val="24"/>
              </w:rPr>
              <w:t>年度盈餘分派案。</w:t>
            </w:r>
          </w:p>
          <w:p w14:paraId="7DF5CE38" w14:textId="11CA2A39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6.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本公司擬以資本公積配發現金案。</w:t>
            </w:r>
          </w:p>
          <w:p w14:paraId="59F537D9" w14:textId="1A10A55C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7.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</w:t>
            </w:r>
            <w:proofErr w:type="gramStart"/>
            <w:r w:rsidRPr="005768E1">
              <w:rPr>
                <w:rFonts w:ascii="標楷體" w:eastAsia="標楷體" w:hAnsi="標楷體" w:hint="eastAsia"/>
              </w:rPr>
              <w:t>107</w:t>
            </w:r>
            <w:proofErr w:type="gramEnd"/>
            <w:r w:rsidRPr="005768E1">
              <w:rPr>
                <w:rFonts w:ascii="標楷體" w:eastAsia="標楷體" w:hAnsi="標楷體"/>
              </w:rPr>
              <w:t>年度內部控制制度聲明書。</w:t>
            </w:r>
          </w:p>
          <w:p w14:paraId="2F6C6343" w14:textId="1DAF954A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8.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本公司修訂「</w:t>
            </w:r>
            <w:r w:rsidRPr="005768E1">
              <w:rPr>
                <w:rFonts w:ascii="標楷體" w:eastAsia="標楷體" w:hAnsi="標楷體" w:hint="eastAsia"/>
              </w:rPr>
              <w:t>取得或處分資產處理程序</w:t>
            </w:r>
            <w:r w:rsidRPr="005768E1">
              <w:rPr>
                <w:rFonts w:ascii="標楷體" w:eastAsia="標楷體" w:hAnsi="標楷體"/>
              </w:rPr>
              <w:t>」部分條文案</w:t>
            </w:r>
            <w:r w:rsidRPr="005768E1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6C28DC9A" w14:textId="05A16DF0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9.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</w:t>
            </w:r>
            <w:r w:rsidRPr="005768E1">
              <w:rPr>
                <w:rFonts w:ascii="標楷體" w:eastAsia="標楷體" w:hAnsi="標楷體" w:hint="eastAsia"/>
              </w:rPr>
              <w:t>全面改選董事及監察人</w:t>
            </w:r>
            <w:r w:rsidRPr="005768E1">
              <w:rPr>
                <w:rFonts w:ascii="標楷體" w:eastAsia="標楷體" w:hAnsi="標楷體"/>
              </w:rPr>
              <w:t>案</w:t>
            </w:r>
            <w:r w:rsidRPr="005768E1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6A3E2EC" w14:textId="1F13C5D6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10.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通過本公司解除新任董事及其代表人競業限制案。</w:t>
            </w:r>
          </w:p>
          <w:p w14:paraId="41D89F00" w14:textId="18520DFC" w:rsidR="00064747" w:rsidRPr="005768E1" w:rsidRDefault="00355735" w:rsidP="00355735">
            <w:pPr>
              <w:spacing w:after="20" w:line="320" w:lineRule="exact"/>
              <w:rPr>
                <w:rFonts w:ascii="標楷體" w:eastAsia="標楷體" w:hAnsi="標楷體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11.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本公司召開</w:t>
            </w:r>
            <w:proofErr w:type="gramStart"/>
            <w:r w:rsidRPr="005768E1">
              <w:rPr>
                <w:rFonts w:ascii="標楷體" w:eastAsia="標楷體" w:hAnsi="標楷體" w:hint="eastAsia"/>
              </w:rPr>
              <w:t>108</w:t>
            </w:r>
            <w:proofErr w:type="gramEnd"/>
            <w:r w:rsidRPr="005768E1">
              <w:rPr>
                <w:rFonts w:ascii="標楷體" w:eastAsia="標楷體" w:hAnsi="標楷體"/>
              </w:rPr>
              <w:t>年度股東常會相關事宜案</w:t>
            </w:r>
            <w:r w:rsidRPr="005768E1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5768E1" w:rsidRPr="005768E1" w14:paraId="37E2FA16" w14:textId="77777777" w:rsidTr="00064747">
        <w:tc>
          <w:tcPr>
            <w:tcW w:w="2660" w:type="dxa"/>
          </w:tcPr>
          <w:p w14:paraId="18DED1C5" w14:textId="02F0A8B8" w:rsidR="00064747" w:rsidRPr="005768E1" w:rsidRDefault="00064747" w:rsidP="00DE7849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</w:t>
            </w:r>
            <w:r w:rsidR="00355735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年5月1</w:t>
            </w:r>
            <w:r w:rsidR="00355735" w:rsidRPr="005768E1">
              <w:rPr>
                <w:rFonts w:ascii="標楷體" w:eastAsia="標楷體" w:hAnsi="標楷體" w:hint="eastAsia"/>
              </w:rPr>
              <w:t>0</w:t>
            </w:r>
            <w:r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3D74AD75" w14:textId="77777777" w:rsidR="00355735" w:rsidRPr="005768E1" w:rsidRDefault="00854B0D" w:rsidP="00355735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1.</w:t>
            </w:r>
            <w:r w:rsidRPr="005768E1">
              <w:rPr>
                <w:rFonts w:ascii="標楷體" w:eastAsia="標楷體" w:hAnsi="標楷體"/>
              </w:rPr>
              <w:t>通過本公司</w:t>
            </w:r>
            <w:proofErr w:type="gramStart"/>
            <w:r w:rsidR="00355735" w:rsidRPr="005768E1">
              <w:rPr>
                <w:rFonts w:ascii="標楷體" w:eastAsia="標楷體" w:hAnsi="標楷體" w:hint="eastAsia"/>
              </w:rPr>
              <w:t>08</w:t>
            </w:r>
            <w:proofErr w:type="gramEnd"/>
            <w:r w:rsidRPr="005768E1">
              <w:rPr>
                <w:rFonts w:ascii="標楷體" w:eastAsia="標楷體" w:hAnsi="標楷體"/>
              </w:rPr>
              <w:t>年度第一季合併財務報表案。</w:t>
            </w:r>
          </w:p>
          <w:p w14:paraId="402F3EDD" w14:textId="1B1DD793" w:rsidR="00355735" w:rsidRPr="005768E1" w:rsidRDefault="00355735" w:rsidP="00355735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2.</w:t>
            </w:r>
            <w:r w:rsidRPr="005768E1">
              <w:rPr>
                <w:rFonts w:ascii="標楷體" w:eastAsia="標楷體" w:hAnsi="標楷體" w:hint="eastAsia"/>
              </w:rPr>
              <w:t>通過本公司受理獨立董事候選人提名案。</w:t>
            </w:r>
          </w:p>
          <w:p w14:paraId="37223F4B" w14:textId="70C294A0" w:rsidR="00064747" w:rsidRPr="005768E1" w:rsidRDefault="00355735" w:rsidP="00355735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3.</w:t>
            </w:r>
            <w:r w:rsidRPr="005768E1">
              <w:rPr>
                <w:rFonts w:ascii="標楷體" w:eastAsia="標楷體" w:hAnsi="標楷體" w:hint="eastAsia"/>
              </w:rPr>
              <w:t>承認本公司變更稽核主管案。</w:t>
            </w:r>
          </w:p>
        </w:tc>
      </w:tr>
      <w:tr w:rsidR="005768E1" w:rsidRPr="005768E1" w14:paraId="691F4E07" w14:textId="77777777" w:rsidTr="00064747">
        <w:tc>
          <w:tcPr>
            <w:tcW w:w="2660" w:type="dxa"/>
          </w:tcPr>
          <w:p w14:paraId="19A0EFAB" w14:textId="11C5EE42" w:rsidR="00DE7849" w:rsidRPr="005768E1" w:rsidRDefault="00DE7849" w:rsidP="00664297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</w:t>
            </w:r>
            <w:r w:rsidR="00355735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年</w:t>
            </w:r>
            <w:r w:rsidR="005768E1" w:rsidRPr="005768E1">
              <w:rPr>
                <w:rFonts w:ascii="標楷體" w:eastAsia="標楷體" w:hAnsi="標楷體" w:hint="eastAsia"/>
              </w:rPr>
              <w:t>6</w:t>
            </w:r>
            <w:r w:rsidRPr="005768E1">
              <w:rPr>
                <w:rFonts w:ascii="標楷體" w:eastAsia="標楷體" w:hAnsi="標楷體" w:hint="eastAsia"/>
              </w:rPr>
              <w:t>月</w:t>
            </w:r>
            <w:r w:rsidR="005768E1" w:rsidRPr="005768E1">
              <w:rPr>
                <w:rFonts w:ascii="標楷體" w:eastAsia="標楷體" w:hAnsi="標楷體" w:hint="eastAsia"/>
              </w:rPr>
              <w:t>26</w:t>
            </w:r>
            <w:r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0FB2DAF6" w14:textId="2B02DEAE" w:rsidR="005768E1" w:rsidRPr="005768E1" w:rsidRDefault="005768E1" w:rsidP="005768E1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1.</w:t>
            </w:r>
            <w:r w:rsidRPr="005768E1">
              <w:rPr>
                <w:rFonts w:ascii="標楷體" w:eastAsia="標楷體" w:hAnsi="標楷體"/>
              </w:rPr>
              <w:t>通過</w:t>
            </w:r>
            <w:r w:rsidRPr="005768E1">
              <w:rPr>
                <w:rFonts w:ascii="標楷體" w:eastAsia="標楷體" w:hAnsi="標楷體" w:hint="eastAsia"/>
              </w:rPr>
              <w:t>本公司推選董事長案。</w:t>
            </w:r>
          </w:p>
          <w:p w14:paraId="5B86B5E1" w14:textId="24E01096" w:rsidR="005768E1" w:rsidRPr="005768E1" w:rsidRDefault="005768E1" w:rsidP="005768E1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2.</w:t>
            </w:r>
            <w:r w:rsidRPr="005768E1">
              <w:rPr>
                <w:rFonts w:ascii="標楷體" w:eastAsia="標楷體" w:hAnsi="標楷體" w:hint="eastAsia"/>
              </w:rPr>
              <w:t>通過本公司聘任第四屆薪資報酬委員案。</w:t>
            </w:r>
          </w:p>
          <w:p w14:paraId="4E172626" w14:textId="22F43EDD" w:rsidR="00DE7849" w:rsidRPr="005768E1" w:rsidRDefault="005768E1" w:rsidP="00DE7849">
            <w:pPr>
              <w:spacing w:after="20" w:line="320" w:lineRule="exact"/>
              <w:rPr>
                <w:rFonts w:ascii="標楷體" w:eastAsia="標楷體" w:hAnsi="標楷體" w:hint="eastAsia"/>
                <w:szCs w:val="24"/>
              </w:rPr>
            </w:pPr>
            <w:r w:rsidRPr="005768E1">
              <w:rPr>
                <w:rFonts w:ascii="標楷體" w:eastAsia="標楷體" w:hAnsi="標楷體" w:hint="eastAsia"/>
                <w:szCs w:val="24"/>
              </w:rPr>
              <w:t>3.</w:t>
            </w:r>
            <w:r w:rsidRPr="005768E1">
              <w:rPr>
                <w:rFonts w:ascii="標楷體" w:eastAsia="標楷體" w:hAnsi="標楷體" w:hint="eastAsia"/>
                <w:szCs w:val="24"/>
              </w:rPr>
              <w:t>通過</w:t>
            </w:r>
            <w:r w:rsidRPr="005768E1">
              <w:rPr>
                <w:rFonts w:ascii="標楷體" w:eastAsia="標楷體" w:hAnsi="標楷體"/>
              </w:rPr>
              <w:t>本公司修訂「</w:t>
            </w:r>
            <w:r w:rsidRPr="005768E1">
              <w:rPr>
                <w:rFonts w:ascii="標楷體" w:eastAsia="標楷體" w:hAnsi="標楷體" w:hint="eastAsia"/>
              </w:rPr>
              <w:t>董事會議事規範</w:t>
            </w:r>
            <w:r w:rsidRPr="005768E1">
              <w:rPr>
                <w:rFonts w:ascii="標楷體" w:eastAsia="標楷體" w:hAnsi="標楷體"/>
              </w:rPr>
              <w:t>」部分條文案</w:t>
            </w:r>
            <w:r w:rsidRPr="005768E1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5768E1" w:rsidRPr="005768E1" w14:paraId="019D548C" w14:textId="77777777" w:rsidTr="00064747">
        <w:tc>
          <w:tcPr>
            <w:tcW w:w="2660" w:type="dxa"/>
          </w:tcPr>
          <w:p w14:paraId="710154A8" w14:textId="65F728A2" w:rsidR="00064747" w:rsidRPr="005768E1" w:rsidRDefault="00064747" w:rsidP="00DE7849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</w:t>
            </w:r>
            <w:r w:rsidR="005768E1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年</w:t>
            </w:r>
            <w:r w:rsidR="005768E1" w:rsidRPr="005768E1">
              <w:rPr>
                <w:rFonts w:ascii="標楷體" w:eastAsia="標楷體" w:hAnsi="標楷體" w:hint="eastAsia"/>
              </w:rPr>
              <w:t>7</w:t>
            </w:r>
            <w:r w:rsidRPr="005768E1">
              <w:rPr>
                <w:rFonts w:ascii="標楷體" w:eastAsia="標楷體" w:hAnsi="標楷體" w:hint="eastAsia"/>
              </w:rPr>
              <w:t>月</w:t>
            </w:r>
            <w:r w:rsidR="005768E1" w:rsidRPr="005768E1">
              <w:rPr>
                <w:rFonts w:ascii="標楷體" w:eastAsia="標楷體" w:hAnsi="標楷體" w:hint="eastAsia"/>
              </w:rPr>
              <w:t>12</w:t>
            </w:r>
            <w:r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2368F393" w14:textId="26C49A01" w:rsidR="005768E1" w:rsidRPr="005768E1" w:rsidRDefault="005768E1" w:rsidP="005768E1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1.</w:t>
            </w:r>
            <w:r w:rsidRPr="005768E1">
              <w:rPr>
                <w:rFonts w:ascii="標楷體" w:eastAsia="標楷體" w:hAnsi="標楷體"/>
              </w:rPr>
              <w:t>通過</w:t>
            </w:r>
            <w:r w:rsidRPr="005768E1">
              <w:rPr>
                <w:rFonts w:ascii="標楷體" w:eastAsia="標楷體" w:hAnsi="標楷體" w:hint="eastAsia"/>
              </w:rPr>
              <w:t>本</w:t>
            </w:r>
            <w:r w:rsidRPr="005768E1">
              <w:rPr>
                <w:rFonts w:ascii="標楷體" w:eastAsia="標楷體" w:hAnsi="標楷體"/>
              </w:rPr>
              <w:t>公司配發</w:t>
            </w:r>
            <w:proofErr w:type="gramStart"/>
            <w:r w:rsidRPr="005768E1">
              <w:rPr>
                <w:rFonts w:ascii="標楷體" w:eastAsia="標楷體" w:hAnsi="標楷體"/>
              </w:rPr>
              <w:t>107</w:t>
            </w:r>
            <w:proofErr w:type="gramEnd"/>
            <w:r w:rsidRPr="005768E1">
              <w:rPr>
                <w:rFonts w:ascii="標楷體" w:eastAsia="標楷體" w:hAnsi="標楷體"/>
              </w:rPr>
              <w:t>年度現金股利相關事項案。</w:t>
            </w:r>
          </w:p>
          <w:p w14:paraId="5B19A35F" w14:textId="0BAE1941" w:rsidR="00064747" w:rsidRPr="005768E1" w:rsidRDefault="005768E1" w:rsidP="005768E1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2.</w:t>
            </w:r>
            <w:r w:rsidRPr="005768E1">
              <w:rPr>
                <w:rFonts w:ascii="標楷體" w:eastAsia="標楷體" w:hAnsi="標楷體"/>
              </w:rPr>
              <w:t>通過本公司民國108年7月11日薪</w:t>
            </w:r>
            <w:proofErr w:type="gramStart"/>
            <w:r w:rsidRPr="005768E1">
              <w:rPr>
                <w:rFonts w:ascii="標楷體" w:eastAsia="標楷體" w:hAnsi="標楷體"/>
              </w:rPr>
              <w:t>酬</w:t>
            </w:r>
            <w:proofErr w:type="gramEnd"/>
            <w:r w:rsidRPr="005768E1">
              <w:rPr>
                <w:rFonts w:ascii="標楷體" w:eastAsia="標楷體" w:hAnsi="標楷體"/>
              </w:rPr>
              <w:t>委員會</w:t>
            </w:r>
            <w:r w:rsidRPr="005768E1">
              <w:rPr>
                <w:rFonts w:ascii="標楷體" w:eastAsia="標楷體" w:hAnsi="標楷體" w:hint="eastAsia"/>
              </w:rPr>
              <w:t>通過之議案。</w:t>
            </w:r>
          </w:p>
        </w:tc>
      </w:tr>
      <w:tr w:rsidR="005768E1" w:rsidRPr="005768E1" w14:paraId="0229AAC0" w14:textId="77777777" w:rsidTr="00064747">
        <w:tc>
          <w:tcPr>
            <w:tcW w:w="2660" w:type="dxa"/>
          </w:tcPr>
          <w:p w14:paraId="0BC13AF5" w14:textId="25A8EB37" w:rsidR="00064747" w:rsidRPr="005768E1" w:rsidRDefault="00064747" w:rsidP="00DE7849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</w:t>
            </w:r>
            <w:r w:rsidR="005768E1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年</w:t>
            </w:r>
            <w:r w:rsidR="005768E1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月</w:t>
            </w:r>
            <w:r w:rsidR="005768E1" w:rsidRPr="005768E1">
              <w:rPr>
                <w:rFonts w:ascii="標楷體" w:eastAsia="標楷體" w:hAnsi="標楷體" w:hint="eastAsia"/>
              </w:rPr>
              <w:t>12</w:t>
            </w:r>
            <w:r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787A2D52" w14:textId="0507D3C9" w:rsidR="00DE7849" w:rsidRPr="005768E1" w:rsidRDefault="00064747" w:rsidP="005768E1">
            <w:pPr>
              <w:jc w:val="both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1.通過本公司</w:t>
            </w:r>
            <w:proofErr w:type="gramStart"/>
            <w:r w:rsidRPr="005768E1">
              <w:rPr>
                <w:rFonts w:ascii="標楷體" w:eastAsia="標楷體" w:hAnsi="標楷體" w:hint="eastAsia"/>
              </w:rPr>
              <w:t>10</w:t>
            </w:r>
            <w:r w:rsidR="005768E1" w:rsidRPr="005768E1">
              <w:rPr>
                <w:rFonts w:ascii="標楷體" w:eastAsia="標楷體" w:hAnsi="標楷體" w:hint="eastAsia"/>
              </w:rPr>
              <w:t>8</w:t>
            </w:r>
            <w:proofErr w:type="gramEnd"/>
            <w:r w:rsidRPr="005768E1">
              <w:rPr>
                <w:rFonts w:ascii="標楷體" w:eastAsia="標楷體" w:hAnsi="標楷體" w:hint="eastAsia"/>
              </w:rPr>
              <w:t>年度第</w:t>
            </w:r>
            <w:r w:rsidR="005768E1" w:rsidRPr="005768E1">
              <w:rPr>
                <w:rFonts w:ascii="標楷體" w:eastAsia="標楷體" w:hAnsi="標楷體" w:hint="eastAsia"/>
              </w:rPr>
              <w:t>二</w:t>
            </w:r>
            <w:r w:rsidRPr="005768E1">
              <w:rPr>
                <w:rFonts w:ascii="標楷體" w:eastAsia="標楷體" w:hAnsi="標楷體" w:hint="eastAsia"/>
              </w:rPr>
              <w:t>季合併財務報表案。</w:t>
            </w:r>
          </w:p>
        </w:tc>
      </w:tr>
      <w:tr w:rsidR="005768E1" w:rsidRPr="005768E1" w14:paraId="515C59A7" w14:textId="77777777" w:rsidTr="00064747">
        <w:tc>
          <w:tcPr>
            <w:tcW w:w="2660" w:type="dxa"/>
          </w:tcPr>
          <w:p w14:paraId="26816F6A" w14:textId="269827EB" w:rsidR="005768E1" w:rsidRPr="005768E1" w:rsidRDefault="005768E1" w:rsidP="00DE7849">
            <w:pPr>
              <w:rPr>
                <w:rFonts w:ascii="標楷體" w:eastAsia="標楷體" w:hAnsi="標楷體" w:hint="eastAsia"/>
              </w:rPr>
            </w:pPr>
            <w:r w:rsidRPr="005768E1">
              <w:rPr>
                <w:rFonts w:ascii="標楷體" w:eastAsia="標楷體" w:hAnsi="標楷體" w:hint="eastAsia"/>
              </w:rPr>
              <w:t>108年11月8日</w:t>
            </w:r>
          </w:p>
        </w:tc>
        <w:tc>
          <w:tcPr>
            <w:tcW w:w="7142" w:type="dxa"/>
          </w:tcPr>
          <w:p w14:paraId="72A11431" w14:textId="1D69C6D5" w:rsidR="005768E1" w:rsidRPr="005768E1" w:rsidRDefault="005768E1" w:rsidP="005768E1">
            <w:pPr>
              <w:spacing w:after="20" w:line="320" w:lineRule="exact"/>
              <w:rPr>
                <w:rFonts w:ascii="標楷體" w:eastAsia="標楷體" w:hAnsi="標楷體" w:hint="eastAsia"/>
              </w:rPr>
            </w:pPr>
            <w:r w:rsidRPr="005768E1">
              <w:rPr>
                <w:rFonts w:ascii="標楷體" w:eastAsia="標楷體" w:hAnsi="標楷體" w:hint="eastAsia"/>
              </w:rPr>
              <w:t>1.</w:t>
            </w:r>
            <w:r w:rsidRPr="005768E1">
              <w:rPr>
                <w:rFonts w:ascii="標楷體" w:eastAsia="標楷體" w:hAnsi="標楷體"/>
              </w:rPr>
              <w:t>通過本公司</w:t>
            </w:r>
            <w:proofErr w:type="gramStart"/>
            <w:r w:rsidRPr="005768E1">
              <w:rPr>
                <w:rFonts w:ascii="標楷體" w:eastAsia="標楷體" w:hAnsi="標楷體" w:hint="eastAsia"/>
              </w:rPr>
              <w:t>108</w:t>
            </w:r>
            <w:proofErr w:type="gramEnd"/>
            <w:r w:rsidRPr="005768E1">
              <w:rPr>
                <w:rFonts w:ascii="標楷體" w:eastAsia="標楷體" w:hAnsi="標楷體"/>
              </w:rPr>
              <w:t>年度第三季合併財務報表案。</w:t>
            </w:r>
          </w:p>
          <w:p w14:paraId="4E9BFD97" w14:textId="1C6504F8" w:rsidR="005768E1" w:rsidRPr="005768E1" w:rsidRDefault="005768E1" w:rsidP="005768E1">
            <w:pPr>
              <w:spacing w:after="20" w:line="320" w:lineRule="exact"/>
              <w:rPr>
                <w:rFonts w:ascii="標楷體" w:eastAsia="標楷體" w:hAnsi="標楷體" w:cs="Times New Roman" w:hint="eastAsia"/>
              </w:rPr>
            </w:pPr>
            <w:r w:rsidRPr="005768E1">
              <w:rPr>
                <w:rFonts w:ascii="標楷體" w:eastAsia="標楷體" w:hAnsi="標楷體" w:hint="eastAsia"/>
              </w:rPr>
              <w:t>2.</w:t>
            </w:r>
            <w:r w:rsidRPr="005768E1">
              <w:rPr>
                <w:rFonts w:ascii="標楷體" w:eastAsia="標楷體" w:hAnsi="標楷體"/>
              </w:rPr>
              <w:t>通過本公司</w:t>
            </w:r>
            <w:r w:rsidRPr="005768E1">
              <w:rPr>
                <w:rFonts w:ascii="標楷體" w:eastAsia="標楷體" w:hAnsi="標楷體" w:hint="eastAsia"/>
              </w:rPr>
              <w:t>修訂</w:t>
            </w:r>
            <w:r w:rsidRPr="005768E1">
              <w:rPr>
                <w:rFonts w:ascii="標楷體" w:eastAsia="標楷體" w:hAnsi="標楷體"/>
              </w:rPr>
              <w:t>「</w:t>
            </w:r>
            <w:r w:rsidRPr="005768E1">
              <w:rPr>
                <w:rFonts w:ascii="標楷體" w:eastAsia="標楷體" w:hAnsi="標楷體" w:hint="eastAsia"/>
              </w:rPr>
              <w:t>公司治理實務守則</w:t>
            </w:r>
            <w:r w:rsidRPr="005768E1">
              <w:rPr>
                <w:rFonts w:ascii="標楷體" w:eastAsia="標楷體" w:hAnsi="標楷體"/>
              </w:rPr>
              <w:t>」部分條文案。</w:t>
            </w:r>
          </w:p>
        </w:tc>
      </w:tr>
      <w:tr w:rsidR="005768E1" w:rsidRPr="005768E1" w14:paraId="45FE6E33" w14:textId="77777777" w:rsidTr="00064747">
        <w:tc>
          <w:tcPr>
            <w:tcW w:w="2660" w:type="dxa"/>
          </w:tcPr>
          <w:p w14:paraId="13883EAD" w14:textId="69DDAA1D" w:rsidR="00064747" w:rsidRPr="005768E1" w:rsidRDefault="00064747" w:rsidP="00DE7849">
            <w:pPr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hint="eastAsia"/>
              </w:rPr>
              <w:t>10</w:t>
            </w:r>
            <w:r w:rsidR="005768E1" w:rsidRPr="005768E1">
              <w:rPr>
                <w:rFonts w:ascii="標楷體" w:eastAsia="標楷體" w:hAnsi="標楷體" w:hint="eastAsia"/>
              </w:rPr>
              <w:t>8</w:t>
            </w:r>
            <w:r w:rsidRPr="005768E1">
              <w:rPr>
                <w:rFonts w:ascii="標楷體" w:eastAsia="標楷體" w:hAnsi="標楷體" w:hint="eastAsia"/>
              </w:rPr>
              <w:t>年12月</w:t>
            </w:r>
            <w:r w:rsidR="005768E1" w:rsidRPr="005768E1">
              <w:rPr>
                <w:rFonts w:ascii="標楷體" w:eastAsia="標楷體" w:hAnsi="標楷體" w:hint="eastAsia"/>
              </w:rPr>
              <w:t>23</w:t>
            </w:r>
            <w:r w:rsidRPr="005768E1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14:paraId="6CD92BCB" w14:textId="77777777" w:rsidR="00854B0D" w:rsidRPr="005768E1" w:rsidRDefault="00854B0D" w:rsidP="00854B0D">
            <w:pPr>
              <w:spacing w:after="20" w:line="320" w:lineRule="exact"/>
              <w:rPr>
                <w:rFonts w:ascii="標楷體" w:eastAsia="標楷體" w:hAnsi="標楷體" w:cs="Times New Roman"/>
              </w:rPr>
            </w:pPr>
            <w:r w:rsidRPr="005768E1">
              <w:rPr>
                <w:rFonts w:ascii="標楷體" w:eastAsia="標楷體" w:hAnsi="標楷體" w:cs="Times New Roman" w:hint="eastAsia"/>
              </w:rPr>
              <w:t>1.報告</w:t>
            </w:r>
            <w:r w:rsidRPr="005768E1">
              <w:rPr>
                <w:rFonts w:ascii="標楷體" w:eastAsia="標楷體" w:hAnsi="標楷體" w:cs="Times New Roman"/>
              </w:rPr>
              <w:t>本公司</w:t>
            </w:r>
            <w:r w:rsidRPr="005768E1">
              <w:rPr>
                <w:rFonts w:ascii="標楷體" w:eastAsia="標楷體" w:hAnsi="標楷體" w:cs="Times New Roman" w:hint="eastAsia"/>
              </w:rPr>
              <w:t>董監責任險已續保完成</w:t>
            </w:r>
            <w:r w:rsidRPr="005768E1">
              <w:rPr>
                <w:rFonts w:ascii="標楷體" w:eastAsia="標楷體" w:hAnsi="標楷體" w:cs="Times New Roman"/>
              </w:rPr>
              <w:t>。</w:t>
            </w:r>
          </w:p>
          <w:p w14:paraId="6271FD62" w14:textId="7A1C22D9" w:rsidR="00854B0D" w:rsidRPr="005768E1" w:rsidRDefault="00854B0D" w:rsidP="00854B0D">
            <w:pPr>
              <w:spacing w:after="20" w:line="320" w:lineRule="exact"/>
              <w:rPr>
                <w:rFonts w:ascii="標楷體" w:eastAsia="標楷體" w:hAnsi="標楷體" w:cs="Times New Roman"/>
              </w:rPr>
            </w:pPr>
            <w:r w:rsidRPr="005768E1">
              <w:rPr>
                <w:rFonts w:ascii="標楷體" w:eastAsia="標楷體" w:hAnsi="標楷體" w:cs="Times New Roman" w:hint="eastAsia"/>
              </w:rPr>
              <w:t>2.過本公司民國</w:t>
            </w:r>
            <w:r w:rsidRPr="005768E1">
              <w:rPr>
                <w:rFonts w:ascii="標楷體" w:eastAsia="標楷體" w:hAnsi="標楷體" w:cs="Times New Roman"/>
              </w:rPr>
              <w:t>10</w:t>
            </w:r>
            <w:r w:rsidR="005768E1" w:rsidRPr="005768E1">
              <w:rPr>
                <w:rFonts w:ascii="標楷體" w:eastAsia="標楷體" w:hAnsi="標楷體" w:cs="Times New Roman" w:hint="eastAsia"/>
              </w:rPr>
              <w:t>8</w:t>
            </w:r>
            <w:r w:rsidRPr="005768E1">
              <w:rPr>
                <w:rFonts w:ascii="標楷體" w:eastAsia="標楷體" w:hAnsi="標楷體" w:cs="Times New Roman"/>
              </w:rPr>
              <w:t>年12月</w:t>
            </w:r>
            <w:r w:rsidR="005768E1" w:rsidRPr="005768E1">
              <w:rPr>
                <w:rFonts w:ascii="標楷體" w:eastAsia="標楷體" w:hAnsi="標楷體" w:cs="Times New Roman" w:hint="eastAsia"/>
              </w:rPr>
              <w:t>20</w:t>
            </w:r>
            <w:r w:rsidRPr="005768E1">
              <w:rPr>
                <w:rFonts w:ascii="標楷體" w:eastAsia="標楷體" w:hAnsi="標楷體" w:cs="Times New Roman"/>
              </w:rPr>
              <w:t>日薪</w:t>
            </w:r>
            <w:proofErr w:type="gramStart"/>
            <w:r w:rsidRPr="005768E1">
              <w:rPr>
                <w:rFonts w:ascii="標楷體" w:eastAsia="標楷體" w:hAnsi="標楷體" w:cs="Times New Roman"/>
              </w:rPr>
              <w:t>酬</w:t>
            </w:r>
            <w:proofErr w:type="gramEnd"/>
            <w:r w:rsidRPr="005768E1">
              <w:rPr>
                <w:rFonts w:ascii="標楷體" w:eastAsia="標楷體" w:hAnsi="標楷體" w:cs="Times New Roman"/>
              </w:rPr>
              <w:t>委員會通過之議案。</w:t>
            </w:r>
          </w:p>
          <w:p w14:paraId="4A129582" w14:textId="3C1C5555" w:rsidR="00064747" w:rsidRPr="005768E1" w:rsidRDefault="00854B0D" w:rsidP="00DE7849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5768E1">
              <w:rPr>
                <w:rFonts w:ascii="標楷體" w:eastAsia="標楷體" w:hAnsi="標楷體" w:cs="Times New Roman" w:hint="eastAsia"/>
              </w:rPr>
              <w:t>3.</w:t>
            </w:r>
            <w:r w:rsidRPr="005768E1">
              <w:rPr>
                <w:rFonts w:ascii="標楷體" w:eastAsia="標楷體" w:hAnsi="標楷體" w:cs="Times New Roman"/>
              </w:rPr>
              <w:t>通過本公司</w:t>
            </w:r>
            <w:proofErr w:type="gramStart"/>
            <w:r w:rsidRPr="005768E1">
              <w:rPr>
                <w:rFonts w:ascii="標楷體" w:eastAsia="標楷體" w:hAnsi="標楷體" w:cs="Times New Roman"/>
              </w:rPr>
              <w:t>10</w:t>
            </w:r>
            <w:r w:rsidR="005768E1" w:rsidRPr="005768E1">
              <w:rPr>
                <w:rFonts w:ascii="標楷體" w:eastAsia="標楷體" w:hAnsi="標楷體" w:cs="Times New Roman" w:hint="eastAsia"/>
              </w:rPr>
              <w:t>9</w:t>
            </w:r>
            <w:proofErr w:type="gramEnd"/>
            <w:r w:rsidRPr="005768E1">
              <w:rPr>
                <w:rFonts w:ascii="標楷體" w:eastAsia="標楷體" w:hAnsi="標楷體" w:cs="Times New Roman"/>
              </w:rPr>
              <w:t>年度內部稽核計畫</w:t>
            </w:r>
            <w:r w:rsidRPr="005768E1">
              <w:rPr>
                <w:rFonts w:ascii="標楷體" w:eastAsia="標楷體" w:hAnsi="標楷體" w:cs="Times New Roman" w:hint="eastAsia"/>
              </w:rPr>
              <w:t>。</w:t>
            </w:r>
          </w:p>
        </w:tc>
      </w:tr>
    </w:tbl>
    <w:p w14:paraId="4CD6696D" w14:textId="77777777" w:rsidR="00B53A99" w:rsidRDefault="00B53A99"/>
    <w:sectPr w:rsidR="00B53A99" w:rsidSect="000647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F34B9" w14:textId="77777777" w:rsidR="005300D2" w:rsidRDefault="005300D2" w:rsidP="00DE7849">
      <w:r>
        <w:separator/>
      </w:r>
    </w:p>
  </w:endnote>
  <w:endnote w:type="continuationSeparator" w:id="0">
    <w:p w14:paraId="07E8D1D9" w14:textId="77777777" w:rsidR="005300D2" w:rsidRDefault="005300D2" w:rsidP="00DE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2E5F9" w14:textId="77777777" w:rsidR="005300D2" w:rsidRDefault="005300D2" w:rsidP="00DE7849">
      <w:r>
        <w:separator/>
      </w:r>
    </w:p>
  </w:footnote>
  <w:footnote w:type="continuationSeparator" w:id="0">
    <w:p w14:paraId="452A7719" w14:textId="77777777" w:rsidR="005300D2" w:rsidRDefault="005300D2" w:rsidP="00DE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449E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 w15:restartNumberingAfterBreak="0">
    <w:nsid w:val="1B3B4C01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" w15:restartNumberingAfterBreak="0">
    <w:nsid w:val="420A3BCE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 w15:restartNumberingAfterBreak="0">
    <w:nsid w:val="676C67E7"/>
    <w:multiLevelType w:val="hybridMultilevel"/>
    <w:tmpl w:val="38E63230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4" w15:restartNumberingAfterBreak="0">
    <w:nsid w:val="6FA31D20"/>
    <w:multiLevelType w:val="hybridMultilevel"/>
    <w:tmpl w:val="38E63230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5" w15:restartNumberingAfterBreak="0">
    <w:nsid w:val="76F32465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6" w15:restartNumberingAfterBreak="0">
    <w:nsid w:val="7F3A2F75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47"/>
    <w:rsid w:val="00064747"/>
    <w:rsid w:val="00355735"/>
    <w:rsid w:val="00391376"/>
    <w:rsid w:val="005300D2"/>
    <w:rsid w:val="005768E1"/>
    <w:rsid w:val="00854B0D"/>
    <w:rsid w:val="00B53A99"/>
    <w:rsid w:val="00D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DE9F"/>
  <w15:docId w15:val="{992D8171-1D74-4C89-B266-1834CF5E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B0D"/>
    <w:pPr>
      <w:ind w:left="480"/>
    </w:pPr>
    <w:rPr>
      <w:rFonts w:ascii="標楷體" w:eastAsia="標楷體" w:hAnsi="Calibri" w:cs="Times New Roman"/>
    </w:rPr>
  </w:style>
  <w:style w:type="paragraph" w:styleId="a5">
    <w:name w:val="header"/>
    <w:basedOn w:val="a"/>
    <w:link w:val="a6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78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78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>SYNNEX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shiawyi</dc:creator>
  <cp:lastModifiedBy>孝儀 丁</cp:lastModifiedBy>
  <cp:revision>2</cp:revision>
  <dcterms:created xsi:type="dcterms:W3CDTF">2020-07-09T01:52:00Z</dcterms:created>
  <dcterms:modified xsi:type="dcterms:W3CDTF">2020-07-09T01:52:00Z</dcterms:modified>
</cp:coreProperties>
</file>