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54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3"/>
        <w:gridCol w:w="993"/>
        <w:gridCol w:w="1135"/>
        <w:gridCol w:w="400"/>
        <w:gridCol w:w="1684"/>
        <w:gridCol w:w="3257"/>
      </w:tblGrid>
      <w:tr w:rsidR="007F309F" w:rsidRPr="00B17055" w14:paraId="11295B8D" w14:textId="77777777" w:rsidTr="007F309F">
        <w:trPr>
          <w:cantSplit/>
          <w:trHeight w:val="207"/>
          <w:jc w:val="center"/>
        </w:trPr>
        <w:tc>
          <w:tcPr>
            <w:tcW w:w="728" w:type="pct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71C91DC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/>
              </w:rPr>
              <w:t>職</w:t>
            </w:r>
            <w:r w:rsidRPr="00B17055">
              <w:rPr>
                <w:rFonts w:eastAsia="標楷體"/>
              </w:rPr>
              <w:t xml:space="preserve"> </w:t>
            </w:r>
            <w:r w:rsidRPr="00B17055">
              <w:rPr>
                <w:rFonts w:eastAsia="標楷體"/>
              </w:rPr>
              <w:t>稱</w:t>
            </w:r>
          </w:p>
          <w:p w14:paraId="1E148D86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/>
              </w:rPr>
              <w:t>(</w:t>
            </w:r>
            <w:proofErr w:type="gramStart"/>
            <w:r w:rsidRPr="00B17055">
              <w:rPr>
                <w:rFonts w:eastAsia="標楷體"/>
              </w:rPr>
              <w:t>註</w:t>
            </w:r>
            <w:proofErr w:type="gramEnd"/>
            <w:r w:rsidRPr="00B17055">
              <w:rPr>
                <w:rFonts w:eastAsia="標楷體"/>
              </w:rPr>
              <w:t>1 )</w:t>
            </w:r>
          </w:p>
        </w:tc>
        <w:tc>
          <w:tcPr>
            <w:tcW w:w="568" w:type="pct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86170A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  <w:r w:rsidRPr="00B17055">
              <w:rPr>
                <w:rFonts w:eastAsia="標楷體"/>
                <w:spacing w:val="-4"/>
              </w:rPr>
              <w:t>國籍或</w:t>
            </w:r>
          </w:p>
          <w:p w14:paraId="542E8770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  <w:r w:rsidRPr="00B17055">
              <w:rPr>
                <w:rFonts w:eastAsia="標楷體"/>
                <w:spacing w:val="-4"/>
              </w:rPr>
              <w:t>註冊地</w:t>
            </w:r>
          </w:p>
        </w:tc>
        <w:tc>
          <w:tcPr>
            <w:tcW w:w="649" w:type="pct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0EC55B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  <w:r w:rsidRPr="00B17055">
              <w:rPr>
                <w:rFonts w:eastAsia="標楷體"/>
                <w:spacing w:val="-4"/>
              </w:rPr>
              <w:t>姓名</w:t>
            </w:r>
          </w:p>
        </w:tc>
        <w:tc>
          <w:tcPr>
            <w:tcW w:w="229" w:type="pct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B5FC98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  <w:r w:rsidRPr="00B17055">
              <w:rPr>
                <w:rFonts w:eastAsia="標楷體"/>
                <w:spacing w:val="-4"/>
              </w:rPr>
              <w:t>性別</w:t>
            </w:r>
          </w:p>
        </w:tc>
        <w:tc>
          <w:tcPr>
            <w:tcW w:w="96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8001A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/>
              </w:rPr>
              <w:t>主要經</w:t>
            </w:r>
            <w:r w:rsidRPr="00B17055">
              <w:rPr>
                <w:rFonts w:eastAsia="標楷體" w:hint="eastAsia"/>
              </w:rPr>
              <w:t>（</w:t>
            </w:r>
            <w:r w:rsidRPr="00B17055">
              <w:rPr>
                <w:rFonts w:eastAsia="標楷體"/>
              </w:rPr>
              <w:t>學</w:t>
            </w:r>
            <w:r w:rsidRPr="00B17055">
              <w:rPr>
                <w:rFonts w:eastAsia="標楷體" w:hint="eastAsia"/>
              </w:rPr>
              <w:t>）</w:t>
            </w:r>
            <w:r w:rsidRPr="00B17055">
              <w:rPr>
                <w:rFonts w:eastAsia="標楷體"/>
              </w:rPr>
              <w:t>歷</w:t>
            </w:r>
          </w:p>
          <w:p w14:paraId="3918B7B8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 w:hint="eastAsia"/>
              </w:rPr>
              <w:t>（</w:t>
            </w:r>
            <w:proofErr w:type="gramStart"/>
            <w:r w:rsidRPr="00B17055">
              <w:rPr>
                <w:rFonts w:eastAsia="標楷體"/>
              </w:rPr>
              <w:t>註</w:t>
            </w:r>
            <w:proofErr w:type="gramEnd"/>
            <w:r w:rsidRPr="00B17055">
              <w:rPr>
                <w:rFonts w:eastAsia="標楷體"/>
              </w:rPr>
              <w:t>3</w:t>
            </w:r>
            <w:r w:rsidRPr="00B17055">
              <w:rPr>
                <w:rFonts w:eastAsia="標楷體" w:hint="eastAsia"/>
              </w:rPr>
              <w:t>）</w:t>
            </w:r>
          </w:p>
        </w:tc>
        <w:tc>
          <w:tcPr>
            <w:tcW w:w="1863" w:type="pct"/>
            <w:vMerge w:val="restart"/>
            <w:tcBorders>
              <w:top w:val="single" w:sz="1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44CD242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/>
              </w:rPr>
              <w:t>目前兼任本公司及</w:t>
            </w:r>
          </w:p>
          <w:p w14:paraId="122ADB3D" w14:textId="77777777" w:rsidR="007F309F" w:rsidRPr="00B17055" w:rsidRDefault="007F309F" w:rsidP="007F309F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  <w:r w:rsidRPr="00B17055">
              <w:rPr>
                <w:rFonts w:eastAsia="標楷體"/>
              </w:rPr>
              <w:t>其他公司之職務</w:t>
            </w:r>
          </w:p>
        </w:tc>
      </w:tr>
      <w:tr w:rsidR="007F309F" w:rsidRPr="00B17055" w14:paraId="1712C488" w14:textId="77777777" w:rsidTr="007F309F">
        <w:trPr>
          <w:cantSplit/>
          <w:trHeight w:val="733"/>
          <w:jc w:val="center"/>
        </w:trPr>
        <w:tc>
          <w:tcPr>
            <w:tcW w:w="728" w:type="pct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9E006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</w:rPr>
            </w:pPr>
          </w:p>
        </w:tc>
        <w:tc>
          <w:tcPr>
            <w:tcW w:w="56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44209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</w:p>
        </w:tc>
        <w:tc>
          <w:tcPr>
            <w:tcW w:w="64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636D9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</w:p>
        </w:tc>
        <w:tc>
          <w:tcPr>
            <w:tcW w:w="2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30C08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jc w:val="center"/>
              <w:rPr>
                <w:rFonts w:eastAsia="標楷體"/>
                <w:spacing w:val="-4"/>
              </w:rPr>
            </w:pPr>
          </w:p>
        </w:tc>
        <w:tc>
          <w:tcPr>
            <w:tcW w:w="963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0169A5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rPr>
                <w:rFonts w:eastAsia="標楷體"/>
              </w:rPr>
            </w:pPr>
          </w:p>
        </w:tc>
        <w:tc>
          <w:tcPr>
            <w:tcW w:w="1863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3EB783" w14:textId="77777777" w:rsidR="007F309F" w:rsidRPr="00B17055" w:rsidRDefault="007F309F" w:rsidP="001F3948">
            <w:pPr>
              <w:pStyle w:val="a3"/>
              <w:snapToGrid w:val="0"/>
              <w:spacing w:line="240" w:lineRule="auto"/>
              <w:ind w:left="0"/>
              <w:rPr>
                <w:rFonts w:eastAsia="標楷體"/>
              </w:rPr>
            </w:pPr>
          </w:p>
        </w:tc>
      </w:tr>
      <w:tr w:rsidR="007F309F" w:rsidRPr="00B17055" w14:paraId="00BD14E1" w14:textId="77777777" w:rsidTr="007F309F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A41C4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董事長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9C410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354B5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余宏揚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574C1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男</w:t>
            </w:r>
          </w:p>
        </w:tc>
        <w:tc>
          <w:tcPr>
            <w:tcW w:w="9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9CD127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清華大學數學系</w:t>
            </w:r>
          </w:p>
          <w:p w14:paraId="5010921E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台大</w:t>
            </w:r>
            <w:r w:rsidRPr="00B17055">
              <w:rPr>
                <w:rFonts w:eastAsia="標楷體"/>
                <w:sz w:val="16"/>
                <w:szCs w:val="16"/>
              </w:rPr>
              <w:t>國際企業學研究所</w:t>
            </w:r>
          </w:p>
          <w:p w14:paraId="26C277A5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碩士</w:t>
            </w:r>
          </w:p>
        </w:tc>
        <w:tc>
          <w:tcPr>
            <w:tcW w:w="18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74BA41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資通電腦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公司董事長兼執行長</w:t>
            </w:r>
          </w:p>
          <w:p w14:paraId="521A03C3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艾加科技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</w:t>
            </w:r>
          </w:p>
          <w:p w14:paraId="4B0F39DD" w14:textId="77777777" w:rsidR="007F309F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會通資訊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</w:t>
            </w:r>
          </w:p>
          <w:p w14:paraId="222BADF3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艾加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軟件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(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蘇州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份有限</w:t>
            </w:r>
            <w:r w:rsidRPr="00B17055">
              <w:rPr>
                <w:rFonts w:eastAsia="標楷體"/>
                <w:sz w:val="16"/>
                <w:szCs w:val="16"/>
              </w:rPr>
              <w:t>公司董事</w:t>
            </w:r>
          </w:p>
        </w:tc>
      </w:tr>
      <w:tr w:rsidR="007F309F" w:rsidRPr="00B17055" w14:paraId="449A4699" w14:textId="77777777" w:rsidTr="007F309F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6A7CB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董</w:t>
            </w:r>
            <w:r w:rsidRPr="00B17055">
              <w:rPr>
                <w:rFonts w:eastAsia="標楷體"/>
                <w:spacing w:val="-2"/>
                <w:sz w:val="16"/>
              </w:rPr>
              <w:t xml:space="preserve">  </w:t>
            </w:r>
            <w:r w:rsidRPr="00B17055">
              <w:rPr>
                <w:rFonts w:eastAsia="標楷體"/>
                <w:spacing w:val="-2"/>
                <w:sz w:val="16"/>
              </w:rPr>
              <w:t>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00F74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DD280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林聖懿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127A0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男</w:t>
            </w:r>
          </w:p>
        </w:tc>
        <w:tc>
          <w:tcPr>
            <w:tcW w:w="9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EA2EFD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中央大學大氣物理系</w:t>
            </w:r>
            <w:r w:rsidRPr="00B17055">
              <w:rPr>
                <w:rFonts w:eastAsia="標楷體" w:hint="eastAsia"/>
                <w:spacing w:val="-2"/>
                <w:sz w:val="16"/>
                <w:szCs w:val="16"/>
              </w:rPr>
              <w:t xml:space="preserve">  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台大</w:t>
            </w:r>
            <w:r w:rsidRPr="00B17055">
              <w:rPr>
                <w:rFonts w:eastAsia="標楷體"/>
                <w:sz w:val="16"/>
                <w:szCs w:val="16"/>
              </w:rPr>
              <w:t>國際企業學研究所</w:t>
            </w:r>
          </w:p>
          <w:p w14:paraId="7919A880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碩士</w:t>
            </w:r>
          </w:p>
        </w:tc>
        <w:tc>
          <w:tcPr>
            <w:tcW w:w="18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623BCC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資通電腦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公司總經理</w:t>
            </w:r>
          </w:p>
          <w:p w14:paraId="1B9CE059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會通資訊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公司董事長</w:t>
            </w:r>
          </w:p>
          <w:p w14:paraId="6C5764A3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艾加科技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公司董事長</w:t>
            </w:r>
          </w:p>
          <w:p w14:paraId="6FBCA4CB" w14:textId="77777777" w:rsidR="007F309F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倍力資訊</w:t>
            </w:r>
            <w:r w:rsidRPr="00B17055">
              <w:rPr>
                <w:rFonts w:eastAsia="標楷體"/>
                <w:sz w:val="16"/>
                <w:szCs w:val="16"/>
              </w:rPr>
              <w:t>(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 w:rsidRPr="00B17055">
              <w:rPr>
                <w:rFonts w:eastAsia="標楷體"/>
                <w:sz w:val="16"/>
                <w:szCs w:val="16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公司董事</w:t>
            </w:r>
          </w:p>
          <w:p w14:paraId="330AE905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艾加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軟件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(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蘇州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份有限</w:t>
            </w:r>
            <w:r w:rsidRPr="00B17055">
              <w:rPr>
                <w:rFonts w:eastAsia="標楷體"/>
                <w:sz w:val="16"/>
                <w:szCs w:val="16"/>
              </w:rPr>
              <w:t>公司董事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長</w:t>
            </w:r>
          </w:p>
        </w:tc>
      </w:tr>
      <w:tr w:rsidR="007F309F" w:rsidRPr="00B17055" w14:paraId="3B78BD0F" w14:textId="77777777" w:rsidTr="004A57F1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336FE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董</w:t>
            </w:r>
            <w:r w:rsidRPr="00B17055">
              <w:rPr>
                <w:rFonts w:eastAsia="標楷體"/>
                <w:spacing w:val="-2"/>
                <w:sz w:val="16"/>
              </w:rPr>
              <w:t xml:space="preserve">  </w:t>
            </w:r>
            <w:r w:rsidRPr="00B17055">
              <w:rPr>
                <w:rFonts w:eastAsia="標楷體"/>
                <w:spacing w:val="-2"/>
                <w:sz w:val="16"/>
              </w:rPr>
              <w:t>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19F31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4EA74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林青龍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31AD6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男</w:t>
            </w:r>
          </w:p>
        </w:tc>
        <w:tc>
          <w:tcPr>
            <w:tcW w:w="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7482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東吳大學應用數學系</w:t>
            </w:r>
          </w:p>
        </w:tc>
        <w:tc>
          <w:tcPr>
            <w:tcW w:w="18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73B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資通電腦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(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股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)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公司資訊長</w:t>
            </w:r>
          </w:p>
          <w:p w14:paraId="6B0B9A67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倍力資訊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(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股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)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公司董事</w:t>
            </w:r>
          </w:p>
          <w:p w14:paraId="372F558F" w14:textId="342B25DA" w:rsidR="007F309F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pacing w:val="-2"/>
                <w:sz w:val="16"/>
                <w:szCs w:val="16"/>
              </w:rPr>
              <w:t>艾加科技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(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股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)</w:t>
            </w:r>
            <w:r w:rsidRPr="00B17055">
              <w:rPr>
                <w:rFonts w:eastAsia="標楷體"/>
                <w:spacing w:val="-2"/>
                <w:sz w:val="16"/>
                <w:szCs w:val="16"/>
              </w:rPr>
              <w:t>公司</w:t>
            </w:r>
            <w:r w:rsidR="004A57F1">
              <w:rPr>
                <w:rFonts w:eastAsia="標楷體" w:hint="eastAsia"/>
                <w:sz w:val="16"/>
                <w:szCs w:val="16"/>
                <w:lang w:eastAsia="zh-HK"/>
              </w:rPr>
              <w:t>監察人</w:t>
            </w:r>
          </w:p>
          <w:p w14:paraId="2DF21768" w14:textId="77777777" w:rsidR="007F309F" w:rsidRPr="00B17055" w:rsidRDefault="007F309F" w:rsidP="001F3948">
            <w:pPr>
              <w:pStyle w:val="a3"/>
              <w:snapToGrid w:val="0"/>
              <w:spacing w:line="240" w:lineRule="exact"/>
              <w:ind w:left="0"/>
              <w:jc w:val="both"/>
              <w:rPr>
                <w:rFonts w:eastAsia="標楷體"/>
                <w:spacing w:val="-2"/>
                <w:sz w:val="16"/>
                <w:szCs w:val="16"/>
              </w:rPr>
            </w:pPr>
            <w:r w:rsidRPr="00B17055">
              <w:rPr>
                <w:rFonts w:eastAsia="標楷體"/>
                <w:sz w:val="16"/>
                <w:szCs w:val="16"/>
              </w:rPr>
              <w:t>艾加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軟件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(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蘇州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)</w:t>
            </w:r>
            <w:r w:rsidRPr="00B17055">
              <w:rPr>
                <w:rFonts w:eastAsia="標楷體"/>
                <w:sz w:val="16"/>
                <w:szCs w:val="16"/>
              </w:rPr>
              <w:t>股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份有限</w:t>
            </w:r>
            <w:r>
              <w:rPr>
                <w:rFonts w:eastAsia="標楷體"/>
                <w:sz w:val="16"/>
                <w:szCs w:val="16"/>
              </w:rPr>
              <w:t>公司</w:t>
            </w:r>
            <w:r>
              <w:rPr>
                <w:rFonts w:eastAsia="標楷體" w:hint="eastAsia"/>
                <w:sz w:val="16"/>
                <w:szCs w:val="16"/>
                <w:lang w:eastAsia="zh-HK"/>
              </w:rPr>
              <w:t>監察人</w:t>
            </w:r>
          </w:p>
        </w:tc>
      </w:tr>
      <w:tr w:rsidR="004A57F1" w:rsidRPr="00B17055" w14:paraId="36666356" w14:textId="77777777" w:rsidTr="004A57F1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9BED8" w14:textId="77777777" w:rsidR="004A57F1" w:rsidRPr="00B17055" w:rsidRDefault="004A57F1" w:rsidP="004A57F1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董</w:t>
            </w:r>
            <w:r w:rsidRPr="00B17055">
              <w:rPr>
                <w:rFonts w:eastAsia="標楷體"/>
                <w:spacing w:val="-2"/>
                <w:sz w:val="16"/>
              </w:rPr>
              <w:t xml:space="preserve">  </w:t>
            </w:r>
            <w:r w:rsidRPr="00B17055">
              <w:rPr>
                <w:rFonts w:eastAsia="標楷體"/>
                <w:spacing w:val="-2"/>
                <w:sz w:val="16"/>
              </w:rPr>
              <w:t>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B2882" w14:textId="77777777" w:rsidR="004A57F1" w:rsidRPr="00B17055" w:rsidRDefault="004A57F1" w:rsidP="004A57F1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DB400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神通電腦</w:t>
            </w:r>
            <w:r w:rsidRPr="00B17055">
              <w:rPr>
                <w:rFonts w:eastAsia="標楷體"/>
                <w:spacing w:val="-4"/>
                <w:sz w:val="16"/>
              </w:rPr>
              <w:t>(</w:t>
            </w:r>
            <w:r w:rsidRPr="00B17055">
              <w:rPr>
                <w:rFonts w:eastAsia="標楷體"/>
                <w:spacing w:val="-4"/>
                <w:sz w:val="16"/>
              </w:rPr>
              <w:t>股</w:t>
            </w:r>
            <w:r w:rsidRPr="00B17055">
              <w:rPr>
                <w:rFonts w:eastAsia="標楷體"/>
                <w:spacing w:val="-4"/>
                <w:sz w:val="16"/>
              </w:rPr>
              <w:t>)</w:t>
            </w:r>
          </w:p>
          <w:p w14:paraId="231F6DB8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公司</w:t>
            </w:r>
          </w:p>
          <w:p w14:paraId="07C1004B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代表人：</w:t>
            </w:r>
          </w:p>
          <w:p w14:paraId="1234E590" w14:textId="344D87B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>
              <w:rPr>
                <w:rFonts w:eastAsia="標楷體" w:hint="eastAsia"/>
                <w:spacing w:val="-4"/>
                <w:sz w:val="16"/>
              </w:rPr>
              <w:t>楊香芸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576E27" w14:textId="4F6278F3" w:rsidR="004A57F1" w:rsidRPr="00B17055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 w:hint="eastAsia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 xml:space="preserve">  </w:t>
            </w:r>
            <w:r>
              <w:rPr>
                <w:rFonts w:eastAsia="標楷體" w:hint="eastAsia"/>
                <w:spacing w:val="-4"/>
                <w:sz w:val="16"/>
              </w:rPr>
              <w:t>女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87ED" w14:textId="77777777" w:rsidR="004A57F1" w:rsidRPr="002E725A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/>
                <w:spacing w:val="-4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台灣大學商學研究所碩士</w:t>
            </w:r>
          </w:p>
          <w:p w14:paraId="008D9AEB" w14:textId="77777777" w:rsidR="004A57F1" w:rsidRPr="002E725A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/>
                <w:spacing w:val="-4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神達電腦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公司董事長特別助理</w:t>
            </w:r>
          </w:p>
          <w:p w14:paraId="537CDABF" w14:textId="77777777" w:rsidR="004A57F1" w:rsidRPr="002E725A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/>
                <w:spacing w:val="-4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神達投資控股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)</w:t>
            </w:r>
            <w:proofErr w:type="gramStart"/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公司公司</w:t>
            </w:r>
            <w:proofErr w:type="gramEnd"/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治理主管</w:t>
            </w:r>
          </w:p>
          <w:p w14:paraId="77E0C620" w14:textId="77777777" w:rsidR="004A57F1" w:rsidRPr="002E725A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/>
                <w:spacing w:val="-4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神通電腦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公司投資部副總經理</w:t>
            </w:r>
          </w:p>
          <w:p w14:paraId="3A69EAC1" w14:textId="051D9EC8" w:rsidR="004A57F1" w:rsidRPr="00B17055" w:rsidRDefault="004A57F1" w:rsidP="004A57F1">
            <w:pPr>
              <w:pStyle w:val="a3"/>
              <w:snapToGrid w:val="0"/>
              <w:spacing w:line="240" w:lineRule="exact"/>
              <w:ind w:left="0"/>
              <w:rPr>
                <w:rFonts w:eastAsia="標楷體"/>
                <w:spacing w:val="-2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神達電腦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sz w:val="16"/>
                <w:szCs w:val="16"/>
              </w:rPr>
              <w:t>公司財務長</w:t>
            </w: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658B" w14:textId="77777777" w:rsidR="004A57F1" w:rsidRPr="002E725A" w:rsidRDefault="004A57F1" w:rsidP="004A57F1">
            <w:pPr>
              <w:rPr>
                <w:rFonts w:eastAsia="標楷體" w:hint="eastAsia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資通電腦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公司董事法人代表</w:t>
            </w:r>
          </w:p>
          <w:p w14:paraId="789B3752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proofErr w:type="gramStart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健康食彩</w:t>
            </w:r>
            <w:proofErr w:type="gramEnd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75A63CF9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proofErr w:type="gramStart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聯元投資</w:t>
            </w:r>
            <w:proofErr w:type="gramEnd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公司董事長</w:t>
            </w:r>
          </w:p>
          <w:p w14:paraId="057E03C9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聯強國際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4E63FC14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神通電腦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6CCA5EBC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歐奇餐飲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2AA1397A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proofErr w:type="gramStart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財團法人育秀教育</w:t>
            </w:r>
            <w:proofErr w:type="gramEnd"/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基金會董事</w:t>
            </w:r>
          </w:p>
          <w:p w14:paraId="0626B572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華孚科技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公司監察人</w:t>
            </w:r>
          </w:p>
          <w:p w14:paraId="160B8BC4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神通建設開發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公司監察人</w:t>
            </w:r>
          </w:p>
          <w:p w14:paraId="53FD9E44" w14:textId="77777777" w:rsidR="004A57F1" w:rsidRPr="002E725A" w:rsidRDefault="004A57F1" w:rsidP="004A57F1">
            <w:pPr>
              <w:jc w:val="both"/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神通資訊科技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公司監察人</w:t>
            </w:r>
          </w:p>
          <w:p w14:paraId="336EA2C0" w14:textId="43AD7C28" w:rsidR="004A57F1" w:rsidRPr="00C5607F" w:rsidRDefault="004A57F1" w:rsidP="004A57F1">
            <w:pPr>
              <w:jc w:val="both"/>
              <w:rPr>
                <w:rFonts w:eastAsia="標楷體"/>
                <w:spacing w:val="-4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聯訊管理顧問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公司監察人</w:t>
            </w:r>
          </w:p>
        </w:tc>
      </w:tr>
      <w:tr w:rsidR="004A57F1" w:rsidRPr="00B17055" w14:paraId="707549EC" w14:textId="77777777" w:rsidTr="004A57F1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DADF1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2"/>
                <w:sz w:val="16"/>
              </w:rPr>
            </w:pPr>
            <w:r w:rsidRPr="00B17055">
              <w:rPr>
                <w:rFonts w:eastAsia="標楷體"/>
                <w:spacing w:val="-2"/>
                <w:sz w:val="16"/>
              </w:rPr>
              <w:t>董</w:t>
            </w:r>
            <w:r w:rsidRPr="00B17055">
              <w:rPr>
                <w:rFonts w:eastAsia="標楷體"/>
                <w:spacing w:val="-2"/>
                <w:sz w:val="16"/>
              </w:rPr>
              <w:t xml:space="preserve">  </w:t>
            </w:r>
            <w:r w:rsidRPr="00B17055">
              <w:rPr>
                <w:rFonts w:eastAsia="標楷體"/>
                <w:spacing w:val="-2"/>
                <w:sz w:val="16"/>
              </w:rPr>
              <w:t>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6A5E7" w14:textId="77777777" w:rsidR="004A57F1" w:rsidRPr="00B17055" w:rsidRDefault="004A57F1" w:rsidP="004A57F1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美國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78753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神通電腦</w:t>
            </w:r>
            <w:r w:rsidRPr="00B17055">
              <w:rPr>
                <w:rFonts w:eastAsia="標楷體"/>
                <w:spacing w:val="-4"/>
                <w:sz w:val="16"/>
              </w:rPr>
              <w:t>(</w:t>
            </w:r>
            <w:r w:rsidRPr="00B17055">
              <w:rPr>
                <w:rFonts w:eastAsia="標楷體"/>
                <w:spacing w:val="-4"/>
                <w:sz w:val="16"/>
              </w:rPr>
              <w:t>股</w:t>
            </w:r>
            <w:r w:rsidRPr="00B17055">
              <w:rPr>
                <w:rFonts w:eastAsia="標楷體"/>
                <w:spacing w:val="-4"/>
                <w:sz w:val="16"/>
              </w:rPr>
              <w:t>)</w:t>
            </w:r>
          </w:p>
          <w:p w14:paraId="3AAF7776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公司</w:t>
            </w:r>
          </w:p>
          <w:p w14:paraId="7886AA87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代表人：</w:t>
            </w:r>
          </w:p>
          <w:p w14:paraId="6148F3E1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苗華斌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0DBE0" w14:textId="77777777" w:rsidR="004A57F1" w:rsidRPr="00B17055" w:rsidRDefault="004A57F1" w:rsidP="004A57F1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B17055">
              <w:rPr>
                <w:rFonts w:eastAsia="標楷體"/>
                <w:spacing w:val="-4"/>
                <w:sz w:val="16"/>
              </w:rPr>
              <w:t>男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BFF1BF" w14:textId="77777777" w:rsidR="004A57F1" w:rsidRPr="00B17055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日本早稻田大學企管研究所碩士</w:t>
            </w:r>
          </w:p>
          <w:p w14:paraId="31AA1044" w14:textId="77777777" w:rsidR="004A57F1" w:rsidRPr="00B17055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國立政治大學商學院經營管理碩士</w:t>
            </w:r>
          </w:p>
          <w:p w14:paraId="643EDF7C" w14:textId="77777777" w:rsidR="004A57F1" w:rsidRPr="00B17055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神通資訊科技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B17055">
              <w:t xml:space="preserve"> </w:t>
            </w:r>
            <w:proofErr w:type="gramStart"/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物聯網</w:t>
            </w:r>
            <w:proofErr w:type="gramEnd"/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事業群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/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金融資訊事業中心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 xml:space="preserve"> </w:t>
            </w:r>
            <w:r w:rsidRPr="00B17055">
              <w:rPr>
                <w:rFonts w:eastAsia="標楷體"/>
                <w:spacing w:val="-4"/>
                <w:kern w:val="0"/>
                <w:sz w:val="16"/>
                <w:szCs w:val="16"/>
              </w:rPr>
              <w:t>副總經理</w:t>
            </w:r>
          </w:p>
        </w:tc>
        <w:tc>
          <w:tcPr>
            <w:tcW w:w="18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84C4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資通電腦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公司董事法人代表</w:t>
            </w:r>
          </w:p>
          <w:p w14:paraId="3FAC1690" w14:textId="77777777" w:rsidR="004A57F1" w:rsidRPr="002E725A" w:rsidRDefault="004A57F1" w:rsidP="004A57F1">
            <w:pPr>
              <w:rPr>
                <w:rFonts w:eastAsia="標楷體" w:hint="eastAsia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神通光通信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長</w:t>
            </w:r>
          </w:p>
          <w:p w14:paraId="47EA7777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聯友科技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公司副董事長</w:t>
            </w:r>
          </w:p>
          <w:p w14:paraId="08F5F251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新達電腦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</w:t>
            </w:r>
          </w:p>
          <w:p w14:paraId="5E5DB7FC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艾迪訊科技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</w:t>
            </w:r>
          </w:p>
          <w:p w14:paraId="4C681EFB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豐達科技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</w:t>
            </w:r>
          </w:p>
          <w:p w14:paraId="51795441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神基科技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36A22FFC" w14:textId="77777777" w:rsidR="004A57F1" w:rsidRPr="002E725A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神通電腦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</w:t>
            </w:r>
          </w:p>
          <w:p w14:paraId="07179F62" w14:textId="77777777" w:rsidR="004A57F1" w:rsidRPr="002E725A" w:rsidRDefault="004A57F1" w:rsidP="004A57F1">
            <w:pPr>
              <w:rPr>
                <w:rFonts w:eastAsia="標楷體" w:hint="eastAsia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神通資訊科技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 w:hint="eastAsia"/>
                <w:spacing w:val="-4"/>
                <w:kern w:val="0"/>
                <w:sz w:val="16"/>
                <w:szCs w:val="16"/>
              </w:rPr>
              <w:t>公司董事兼副總經理</w:t>
            </w:r>
          </w:p>
          <w:p w14:paraId="193DBC80" w14:textId="304A14FF" w:rsidR="004A57F1" w:rsidRPr="00B17055" w:rsidRDefault="004A57F1" w:rsidP="004A57F1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和利投資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2E725A">
              <w:rPr>
                <w:rFonts w:eastAsia="標楷體"/>
                <w:spacing w:val="-4"/>
                <w:kern w:val="0"/>
                <w:sz w:val="16"/>
                <w:szCs w:val="16"/>
              </w:rPr>
              <w:t>公司董事</w:t>
            </w:r>
          </w:p>
        </w:tc>
      </w:tr>
      <w:tr w:rsidR="007F309F" w:rsidRPr="00B17055" w14:paraId="4215C0D3" w14:textId="77777777" w:rsidTr="004A57F1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1D141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2"/>
                <w:sz w:val="16"/>
              </w:rPr>
            </w:pPr>
            <w:r w:rsidRPr="00D504F5">
              <w:rPr>
                <w:rFonts w:eastAsia="標楷體"/>
                <w:spacing w:val="-2"/>
                <w:sz w:val="16"/>
              </w:rPr>
              <w:t>獨立董事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58176" w14:textId="77777777" w:rsidR="007F309F" w:rsidRPr="00D504F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D504F5">
              <w:rPr>
                <w:rFonts w:eastAsia="標楷體"/>
                <w:spacing w:val="-4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42CFB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proofErr w:type="gramStart"/>
            <w:r w:rsidRPr="00D504F5">
              <w:rPr>
                <w:rFonts w:eastAsia="標楷體"/>
                <w:spacing w:val="-4"/>
                <w:sz w:val="16"/>
              </w:rPr>
              <w:t>鍾</w:t>
            </w:r>
            <w:proofErr w:type="gramEnd"/>
            <w:r w:rsidRPr="00D504F5">
              <w:rPr>
                <w:rFonts w:eastAsia="標楷體"/>
                <w:spacing w:val="-4"/>
                <w:sz w:val="16"/>
              </w:rPr>
              <w:t>乾</w:t>
            </w:r>
            <w:proofErr w:type="gramStart"/>
            <w:r w:rsidRPr="00D504F5">
              <w:rPr>
                <w:rFonts w:eastAsia="標楷體"/>
                <w:spacing w:val="-4"/>
                <w:sz w:val="16"/>
              </w:rPr>
              <w:t>癸</w:t>
            </w:r>
            <w:proofErr w:type="gramEnd"/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A453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D504F5">
              <w:rPr>
                <w:rFonts w:eastAsia="標楷體"/>
                <w:spacing w:val="-4"/>
                <w:sz w:val="16"/>
              </w:rPr>
              <w:t>男</w:t>
            </w:r>
          </w:p>
        </w:tc>
        <w:tc>
          <w:tcPr>
            <w:tcW w:w="9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D2F55F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交通大學電子研究所博士</w:t>
            </w: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1C0298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資通電腦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公司獨立董事</w:t>
            </w:r>
          </w:p>
          <w:p w14:paraId="2E9C6D31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</w:p>
        </w:tc>
      </w:tr>
      <w:tr w:rsidR="007F309F" w:rsidRPr="00B17055" w14:paraId="267A67F1" w14:textId="77777777" w:rsidTr="007F309F">
        <w:trPr>
          <w:cantSplit/>
          <w:trHeight w:val="733"/>
          <w:jc w:val="center"/>
        </w:trPr>
        <w:tc>
          <w:tcPr>
            <w:tcW w:w="728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33831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2"/>
                <w:sz w:val="16"/>
              </w:rPr>
            </w:pPr>
            <w:r w:rsidRPr="00D504F5">
              <w:rPr>
                <w:rFonts w:eastAsia="標楷體"/>
                <w:spacing w:val="-2"/>
                <w:sz w:val="16"/>
              </w:rPr>
              <w:t>獨立董事</w:t>
            </w:r>
          </w:p>
        </w:tc>
        <w:tc>
          <w:tcPr>
            <w:tcW w:w="56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F8BF6" w14:textId="77777777" w:rsidR="007F309F" w:rsidRPr="00D504F5" w:rsidRDefault="007F309F" w:rsidP="001F3948">
            <w:pPr>
              <w:pStyle w:val="a3"/>
              <w:snapToGrid w:val="0"/>
              <w:spacing w:line="240" w:lineRule="exact"/>
              <w:ind w:left="0"/>
              <w:jc w:val="center"/>
              <w:rPr>
                <w:rFonts w:eastAsia="標楷體"/>
                <w:spacing w:val="-4"/>
                <w:sz w:val="16"/>
              </w:rPr>
            </w:pPr>
            <w:r w:rsidRPr="00D504F5">
              <w:rPr>
                <w:rFonts w:eastAsia="標楷體"/>
                <w:spacing w:val="-4"/>
                <w:sz w:val="16"/>
              </w:rPr>
              <w:t>中華民國</w:t>
            </w:r>
          </w:p>
        </w:tc>
        <w:tc>
          <w:tcPr>
            <w:tcW w:w="64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463E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D504F5">
              <w:rPr>
                <w:rFonts w:eastAsia="標楷體"/>
                <w:spacing w:val="-4"/>
                <w:sz w:val="16"/>
              </w:rPr>
              <w:t>黃明達</w:t>
            </w:r>
          </w:p>
        </w:tc>
        <w:tc>
          <w:tcPr>
            <w:tcW w:w="229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8853F" w14:textId="77777777" w:rsidR="007F309F" w:rsidRPr="00D504F5" w:rsidRDefault="007F309F" w:rsidP="001F3948">
            <w:pPr>
              <w:pStyle w:val="a4"/>
              <w:snapToGrid w:val="0"/>
              <w:spacing w:line="240" w:lineRule="exact"/>
              <w:rPr>
                <w:rFonts w:eastAsia="標楷體"/>
                <w:spacing w:val="-4"/>
                <w:sz w:val="16"/>
              </w:rPr>
            </w:pPr>
            <w:r w:rsidRPr="00D504F5">
              <w:rPr>
                <w:rFonts w:eastAsia="標楷體"/>
                <w:spacing w:val="-4"/>
                <w:sz w:val="16"/>
              </w:rPr>
              <w:t>男</w:t>
            </w:r>
          </w:p>
        </w:tc>
        <w:tc>
          <w:tcPr>
            <w:tcW w:w="9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7CC216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淡江大學管理科學研究所博士</w:t>
            </w:r>
          </w:p>
        </w:tc>
        <w:tc>
          <w:tcPr>
            <w:tcW w:w="1863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2EBE1A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資通電腦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(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股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)</w:t>
            </w: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公司獨立董事</w:t>
            </w:r>
          </w:p>
          <w:p w14:paraId="2C3FCBCE" w14:textId="77777777" w:rsidR="007F309F" w:rsidRPr="00D504F5" w:rsidRDefault="007F309F" w:rsidP="001F3948">
            <w:pPr>
              <w:rPr>
                <w:rFonts w:eastAsia="標楷體"/>
                <w:spacing w:val="-4"/>
                <w:kern w:val="0"/>
                <w:sz w:val="16"/>
                <w:szCs w:val="16"/>
              </w:rPr>
            </w:pPr>
            <w:r w:rsidRPr="00D504F5">
              <w:rPr>
                <w:rFonts w:eastAsia="標楷體"/>
                <w:spacing w:val="-4"/>
                <w:kern w:val="0"/>
                <w:sz w:val="16"/>
                <w:szCs w:val="16"/>
              </w:rPr>
              <w:t>淡江大學資訊管理系教授</w:t>
            </w:r>
          </w:p>
        </w:tc>
      </w:tr>
    </w:tbl>
    <w:p w14:paraId="40F254AE" w14:textId="77777777" w:rsidR="007F309F" w:rsidRDefault="007F309F"/>
    <w:sectPr w:rsidR="007F309F" w:rsidSect="007F30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楷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DLC-KM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09F"/>
    <w:rsid w:val="004A57F1"/>
    <w:rsid w:val="005877DC"/>
    <w:rsid w:val="007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EF66"/>
  <w15:docId w15:val="{8B5C785E-9DBE-4DAF-8072-B38902C3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內文(一)"/>
    <w:basedOn w:val="a"/>
    <w:rsid w:val="007F309F"/>
    <w:pPr>
      <w:tabs>
        <w:tab w:val="left" w:pos="6804"/>
      </w:tabs>
      <w:adjustRightInd w:val="0"/>
      <w:spacing w:line="240" w:lineRule="atLeast"/>
      <w:ind w:left="284"/>
      <w:textAlignment w:val="baseline"/>
    </w:pPr>
    <w:rPr>
      <w:rFonts w:ascii="Times New Roman" w:eastAsia="華康中楷體" w:hAnsi="Times New Roman" w:cs="Times New Roman"/>
      <w:kern w:val="0"/>
      <w:sz w:val="18"/>
      <w:szCs w:val="20"/>
    </w:rPr>
  </w:style>
  <w:style w:type="paragraph" w:styleId="a4">
    <w:name w:val="Note Heading"/>
    <w:basedOn w:val="a"/>
    <w:next w:val="a"/>
    <w:link w:val="a5"/>
    <w:rsid w:val="007F309F"/>
    <w:pPr>
      <w:jc w:val="center"/>
    </w:pPr>
    <w:rPr>
      <w:rFonts w:ascii="Times New Roman" w:eastAsia="全真楷書" w:hAnsi="Times New Roman" w:cs="Times New Roman"/>
      <w:szCs w:val="20"/>
    </w:rPr>
  </w:style>
  <w:style w:type="character" w:customStyle="1" w:styleId="a5">
    <w:name w:val="註釋標題 字元"/>
    <w:basedOn w:val="a0"/>
    <w:link w:val="a4"/>
    <w:rsid w:val="007F309F"/>
    <w:rPr>
      <w:rFonts w:ascii="Times New Roman" w:eastAsia="全真楷書" w:hAnsi="Times New Roman" w:cs="Times New Roman"/>
      <w:szCs w:val="20"/>
    </w:rPr>
  </w:style>
  <w:style w:type="paragraph" w:styleId="a6">
    <w:name w:val="Normal Indent"/>
    <w:basedOn w:val="a"/>
    <w:rsid w:val="004A57F1"/>
    <w:pPr>
      <w:adjustRightInd w:val="0"/>
      <w:spacing w:line="480" w:lineRule="atLeast"/>
      <w:ind w:firstLine="567"/>
      <w:textAlignment w:val="baseline"/>
    </w:pPr>
    <w:rPr>
      <w:rFonts w:ascii="DLC-KM" w:eastAsia="DLC-KM" w:hAnsi="Times New Roman" w:cs="Times New Roman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4</DocSecurity>
  <Lines>6</Lines>
  <Paragraphs>1</Paragraphs>
  <ScaleCrop>false</ScaleCrop>
  <Company>SYNNEX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shiawyi</dc:creator>
  <cp:lastModifiedBy>孝儀 丁</cp:lastModifiedBy>
  <cp:revision>2</cp:revision>
  <dcterms:created xsi:type="dcterms:W3CDTF">2020-07-09T05:13:00Z</dcterms:created>
  <dcterms:modified xsi:type="dcterms:W3CDTF">2020-07-09T05:13:00Z</dcterms:modified>
</cp:coreProperties>
</file>