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MySQL 分库分表及其平滑扩容方案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2018年07月26日 07:38:52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"https://me.csdn.net/kefengwang" \t "https://blog.csdn.net/kefengwang/article/details/_blank"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kefeng-wang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阅读数：1793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所属专栏：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"https://blog.csdn.net/column/details/25370.html" \t "https://blog.csdn.net/kefengwang/article/details/_blank"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fill="FFFFFF"/>
        </w:rPr>
        <w:t>Java存储相关中间件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color w:val="999999"/>
          <w:sz w:val="18"/>
          <w:szCs w:val="18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lang w:val="en-US" w:eastAsia="zh-CN" w:bidi="ar"/>
        </w:rPr>
        <w:t> 版权声明：【自由转载-非商用-非衍生-保持署名】－转载请标明作者和出处。 https://blog.csdn.net/kefengwang/article/details/81213050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"https://www.baidu.com/s?wd=%E4%BC%97%E6%89%80%E5%91%A8%E7%9F%A5&amp;tn=24004469_oem_dg&amp;rsv_dl=gh_pl_sl_csd"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众所周知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数据库很容易成为应用系统的瓶颈。单机数据库的资源和处理能力有限，在高并发的分布式系统中，可采用分库分表突破单机局限。本文总结了分库分表的相关概念、全局ID的生成策略、分片策略、平滑扩容方案、以及流行的方案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作者：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王克锋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出处：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"https://kefeng.wang/2018/07/22/mysql-sharding/"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https://kefeng.wang/2018/07/22/mysql-sharding/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eastAsia" w:ascii="微软雅黑" w:hAnsi="微软雅黑" w:eastAsia="微软雅黑" w:cs="微软雅黑"/>
          <w:b/>
          <w:color w:val="4F4F4F"/>
          <w:sz w:val="24"/>
          <w:szCs w:val="24"/>
          <w:bdr w:val="none" w:color="auto" w:sz="0" w:space="0"/>
        </w:rPr>
        <w:t>版权：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"https://creativecommons.org/licenses/by-nc-nd/3.0/deed.zh"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自由转载-非商用-非衍生-保持署名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，转载请标明作者和出处。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1 分库分表概述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在业务量不大时，单库单表即可支撑。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当数据量过大存储不下、或者并发量过大负荷不起时，就要考虑分库分表。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1.1 分库分表相关术语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读写分离: 不同的数据库，同步相同的数据，分别只负责数据的读和写；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分区: 指定分区列表达式，把记录拆分到不同的区域中(必须是同一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"https://www.baidu.com/s?wd=%E6%9C%8D%E5%8A%A1%E5%99%A8&amp;tn=24004469_oem_dg&amp;rsv_dl=gh_pl_sl_csd"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服务器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，可以是不同硬盘)，应用看来还是同一张表，没有变化；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分库：一个系统的多张数据表，存储到多个数据库实例中；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分表: 对于一张多行(记录)多列(字段)的二维数据表，又分两种情形： 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(1) 垂直分表: 竖向切分，不同分表存储不同的字段，可以把不常用或者大容量、或者不同业务的字段拆分出去； 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(2) 水平分表(最复杂): 横向切分，按照特定分片算法，不同分表存储不同的记录。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1.2 真的要采用分库分表？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需要注意的是，分库分表会为数据库维护和业务逻辑带来一系列复杂性和性能损耗，</w:t>
      </w:r>
      <w:r>
        <w:rPr>
          <w:rStyle w:val="11"/>
          <w:rFonts w:hint="eastAsia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除非预估的业务量大到</w:t>
      </w:r>
      <w:r>
        <w:rPr>
          <w:rStyle w:val="11"/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9F2F4"/>
        </w:rPr>
        <w:fldChar w:fldCharType="begin"/>
      </w:r>
      <w:r>
        <w:rPr>
          <w:rStyle w:val="11"/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9F2F4"/>
        </w:rPr>
        <w:instrText xml:space="preserve"> HYPERLINK "https://www.baidu.com/s?wd=%E4%B8%87%E4%B8%8D%E5%BE%97%E5%B7%B2&amp;tn=24004469_oem_dg&amp;rsv_dl=gh_pl_sl_csd" \t "https://blog.csdn.net/kefengwang/article/details/_blank" </w:instrText>
      </w:r>
      <w:r>
        <w:rPr>
          <w:rStyle w:val="11"/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9F2F4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9F2F4"/>
        </w:rPr>
        <w:t>万不得已</w:t>
      </w:r>
      <w:r>
        <w:rPr>
          <w:rStyle w:val="11"/>
          <w:rFonts w:hint="eastAsia" w:ascii="微软雅黑" w:hAnsi="微软雅黑" w:eastAsia="微软雅黑" w:cs="微软雅黑"/>
          <w:color w:val="6795B5"/>
          <w:sz w:val="21"/>
          <w:szCs w:val="21"/>
          <w:u w:val="none"/>
          <w:bdr w:val="none" w:color="auto" w:sz="0" w:space="0"/>
          <w:shd w:val="clear" w:fill="F9F2F4"/>
        </w:rPr>
        <w:fldChar w:fldCharType="end"/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，切莫过度设计、过早优化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规划期内的数据量和性能问题，尝试能否用下列方式解决：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当前数据量：如果没有达到几百万，通常无需分库分表；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数据量问题：增加磁盘、增加分库(不同的业务功能表，整表拆分至不同的数据库)；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性能问题：升级CPU/内存、读写分离、优化数据库系统配置、优化数据表/索引、优化 SQL、分区、数据表的垂直切分；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如果仍未能奏效，才考虑最复杂的方案：数据表的水平切分。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2 全局ID生成策略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2.1 自动增长列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优点：数据库自带功能，有序，性能佳。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缺点：单库单表无妨，分库分表时如果没有规划，ID可能重复。解决方案：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2.1.1 设置自增偏移和步长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## 假设总共有 10 个分表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>## 级别可选: SESSION(会话级), GLOBAL(全局)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SET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@@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SESSION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.auto_increment_offset =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## 起始值, 分别取值为 1~10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SET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 @@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bdr w:val="none" w:color="auto" w:sz="0" w:space="0"/>
          <w:shd w:val="clear" w:fill="F6F8FA"/>
        </w:rPr>
        <w:t>SESSION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 xml:space="preserve">.auto_increment_increment = </w:t>
      </w:r>
      <w:r>
        <w:rPr>
          <w:rFonts w:hint="eastAsia" w:ascii="微软雅黑" w:hAnsi="微软雅黑" w:eastAsia="微软雅黑" w:cs="微软雅黑"/>
          <w:color w:val="006666"/>
          <w:sz w:val="21"/>
          <w:szCs w:val="21"/>
          <w:bdr w:val="none" w:color="auto" w:sz="0" w:space="0"/>
          <w:shd w:val="clear" w:fill="F6F8FA"/>
        </w:rPr>
        <w:t>10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shd w:val="clear" w:fill="F6F8FA"/>
        </w:rPr>
        <w:t>;</w:t>
      </w:r>
      <w:r>
        <w:rPr>
          <w:rStyle w:val="11"/>
          <w:rFonts w:hint="default" w:ascii="Consolas" w:hAnsi="Consolas" w:eastAsia="Consolas" w:cs="Consolas"/>
          <w:color w:val="4F4F4F"/>
          <w:sz w:val="21"/>
          <w:szCs w:val="21"/>
          <w:bdr w:val="none" w:color="auto" w:sz="0" w:space="0"/>
          <w:shd w:val="clear" w:fill="F6F8FA"/>
        </w:rPr>
        <w:t xml:space="preserve"> ## 步长增量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EEF0F4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如果采用该方案，在扩容时需要迁移已有数据至新的所属分片。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color w:val="4F4F4F"/>
          <w:sz w:val="30"/>
          <w:szCs w:val="30"/>
          <w:bdr w:val="none" w:color="auto" w:sz="0" w:space="0"/>
        </w:rPr>
        <w:t>2.1.2 全局ID映射表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在全局 Redis 中为每张数据表创建一个 ID 的键，记录该表当前最大 ID；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每次申请 ID 时，都自增 1 并返回给应用；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Redis 要定期持久至全局数据库。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2.2 UUID(128位)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在一台机器上生成的数字，它保证对在同一时空中的所有机器都是唯一的。通常平台会提供生成UUID的API。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UUID 由4个连字号(-)将32个字节长的字符串分隔后生成的字符串，总共36个字节长。形如：550e8400-e29b-41d4-a716-446655440000。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UUID 的计算因子包括：以太网卡地址、纳秒级时间、芯片ID码和许多可能的数字。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UUID 是个标准，其实现有几种，最常用的是微软的 GUID(Globals Unique Identifiers)。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优点：简单，全球唯一；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缺点：存储和传输空间大，无序，性能欠佳。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" w:name="t6"/>
      <w:bookmarkEnd w:id="6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2.3 COMB(组合)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参考资料：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"http://www.informit.com/articles/article.aspx?p=25862"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The Cost of GUIDs as Primary Keys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组合 GUID(10字节) 和时间(6字节)，达到有序的效果，提高索引性能。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" w:name="t7"/>
      <w:bookmarkEnd w:id="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2.4 Snowflake(雪花) 算法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参考资料：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"https://github.com/twitter/snowflake/tree/snowflake-2010"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twitter/snowflake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"https://www.lanindex.com/twitter-snowflake%EF%BC%8C64%E4%BD%8D%E8%87%AA%E5%A2%9Eid%E7%AE%97%E6%B3%95%E8%AF%A6%E8%A7%A3/"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Snowflake 算法详解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Snowflake 是 Twitter 开源的分布式 ID 生成算法，其结果为 long(64bit) 的数值。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其特性是各节点无需协调、按时间大致有序、且整个集群各节点单不重复。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该数值的默认组成如下(符号位之外的三部分允许个性化调整)：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drawing>
          <wp:inline distT="0" distB="0" distL="114300" distR="114300">
            <wp:extent cx="6167755" cy="2090420"/>
            <wp:effectExtent l="0" t="0" r="444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1bit: 符号位，总是 0(为了保证数值是正数)。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41bit: 毫秒数(可用 69 年)；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10bit: 节点ID(5bit数据中心 + 5bit节点ID，支持 32 * 32 = 1024 个节点)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12bit: 流水号(每个节点每毫秒内支持 4096 个 ID，相当于 409万的 QPS，相同时间内如 ID 遇翻转，则等待至下一毫秒)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8" w:name="t8"/>
      <w:bookmarkEnd w:id="8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3 分片策略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9" w:name="t9"/>
      <w:bookmarkEnd w:id="9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3.1 连续分片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根据特定字段(比如用户ID、订单时间)的范围，值在该区间的，划分到特定节点。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优点：集群扩容后，指定新的范围落在新节点即可，无需进行数据迁移。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缺点：如果按时间划分，数据热点分布不均(历史数冷当前数据热)，导致节点负荷不均。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0" w:name="t10"/>
      <w:bookmarkEnd w:id="1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3.3 ID取模分片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缺点：扩容后需要迁移数据。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1" w:name="t11"/>
      <w:bookmarkEnd w:id="11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3.2 一致性Hash算法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优点：扩容后无需迁移数据。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2" w:name="t12"/>
      <w:bookmarkEnd w:id="1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3.4 Snowflake 分片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优点：扩容后无需迁移数据。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3" w:name="t13"/>
      <w:bookmarkEnd w:id="1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4 分库分表引入的问题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4" w:name="t14"/>
      <w:bookmarkEnd w:id="14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4.1 分布式事务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参见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"https://kefeng.wang/2018/03/01/distributed-transaction/"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分布式事务的解决方案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由于两阶段/三阶段提交对性能损耗大，可改用事务补偿机制。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5" w:name="t15"/>
      <w:bookmarkEnd w:id="15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4.2 跨节点 JOIN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对于单库 JOIN，MySQL 原生就支持；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对于多库，出于性能考虑，不建议使用 MySQL 自带的 JOIN，可以用以下方案避免跨节点 JOIN：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全局表: 一些稳定的共用数据表，在各个数据库中都保存一份；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字段冗余: 一些常用的共用字段，在各个数据表中都保存一份；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应用组装：应用获取数据后再组装。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另外，某个 ID 的用户信息在哪个节点，他的关联数据(比如订单)也在哪个节点，可以避免分布式查询。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6" w:name="t16"/>
      <w:bookmarkEnd w:id="16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4.3 跨节点聚合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只能在应用程序端完成。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但对于分页查询，每次大量聚合后再分页，性能欠佳。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7" w:name="t17"/>
      <w:bookmarkEnd w:id="17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4.4 节点扩容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节点扩容后，新的分片规则导致数据所属分片有变，因而需要迁移数据。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8" w:name="t18"/>
      <w:bookmarkEnd w:id="18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5 节点扩容方案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相关资料: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"http://zhuanlan.51cto.com/art/201702/530555.htm"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数据库秒级平滑扩容架构方案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9" w:name="t19"/>
      <w:bookmarkEnd w:id="19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5.1 常规方案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如果增加的节点数和扩容操作没有规划，那么绝大部分数据所属的分片都有变化，需要在分片间迁移：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预估迁移耗时，发布停服公告；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停服(用户无法使用服务)，使用事先准备的迁移脚本，进行数据迁移；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修改为新的分片规则；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启动服务器。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0" w:name="t20"/>
      <w:bookmarkEnd w:id="20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5.2 免迁移扩容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采用双倍扩容策略，避免数据迁移。扩容前每个节点的数据，有一半要迁移至一个新增节点中，对应关系比较简单。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具体操作如下(假设已有 2 个节点 A/B，要双倍扩容至 A/A2/B/B2 这 4 个节点)：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无需停止应用服务器；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新增两个数据库 A2/B2 作为从库，设置主从同步关系为：A=&gt;A2、B=&gt;B2，直至主从数据同步完毕(早期数据可手工同步)；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调整分片规则并使之生效： 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原 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ID%2=0 =&gt; A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 改为 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ID%4=0 =&gt; A, ID%4=2 =&gt; A2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； 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原 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ID%2=1 =&gt; B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 改为 </w:t>
      </w:r>
      <w:r>
        <w:rPr>
          <w:rStyle w:val="11"/>
          <w:rFonts w:hint="default" w:ascii="Consolas" w:hAnsi="Consolas" w:eastAsia="Consolas" w:cs="Consolas"/>
          <w:color w:val="C7254E"/>
          <w:sz w:val="21"/>
          <w:szCs w:val="21"/>
          <w:bdr w:val="none" w:color="auto" w:sz="0" w:space="0"/>
          <w:shd w:val="clear" w:fill="F9F2F4"/>
        </w:rPr>
        <w:t>ID%4=1 =&gt; B, ID%4=3 =&gt; B2</w:t>
      </w: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解除数据库实例的主从同步关系，并使之生效；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此时，四个节点的数据都已完整，只是有冗余(多存了和自己配对的节点的那部分数据)，择机清除即可(过后随时进行，不影响业务)。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1" w:name="t21"/>
      <w:bookmarkEnd w:id="2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6 分库分表方案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2" w:name="t22"/>
      <w:bookmarkEnd w:id="22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6.1 代理层方式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部署一台代理服务器伪装成 MySQL 服务器，代理服务器负责与真实 MySQL 节点的对接，应用程序只和代理服</w:t>
      </w:r>
      <w:bookmarkStart w:id="24" w:name="_GoBack"/>
      <w:bookmarkEnd w:id="24"/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务器对接。对应用程序是透明的。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比如 MyCAT，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"http://www.mycat.io/"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官网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"https://github.com/MyCATApache/Mycat-Server"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源码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，参考文档：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"https://kefeng.wang/2016/12/22/mycat-mysql/"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MyCAT+MySQL 读写分离部署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MyCAT 后端可以支持 MySQL, SQL Server, Oracle, DB2, PostgreSQL等主流数据库，也支持MongoDB这种新型NoSQL方式的存储，未来还会支持更多类型的存储。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MyCAT 不仅仅可以用作读写分离，以及分表分库、容灾管理，而且可以用于多租户应用开发、云平台基础设施，让你的架构具备很强的适应性和灵活性。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3" w:name="t23"/>
      <w:bookmarkEnd w:id="23"/>
      <w:r>
        <w:rPr>
          <w:rFonts w:hint="eastAsia" w:ascii="微软雅黑" w:hAnsi="微软雅黑" w:eastAsia="微软雅黑" w:cs="微软雅黑"/>
          <w:b/>
          <w:color w:val="4F4F4F"/>
          <w:sz w:val="33"/>
          <w:szCs w:val="33"/>
          <w:bdr w:val="none" w:color="auto" w:sz="0" w:space="0"/>
        </w:rPr>
        <w:t>6.2 应用层方式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处于业务层和 JDBC 层中间，是以 JAR 包方式提供给应用调用，对代码有侵入性。主要方案有：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(1)淘宝网的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"https://github.com/alibaba/tb_tddl"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TDDL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: 已于 2012 年关闭了维护通道，建议不要使用。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(2)当当网的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"https://github.com/sharding-sphere/sharding-sphere" \t "https://blog.csdn.net/kefengwang/article/details/_blank"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Sharding-JDBC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: 仍在活跃维护中：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是当当应用框架 ddframe 中，从关系型数据库模块 dd-rdb 中分离出来的数据库水平分片框架，实现透明化数据库分库分表访问，实现了 Snowflake 分片算法；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Sharding-JDBC定位为轻量Java框架，使用客户端直连数据库，无需额外部署，无其他依赖，DBA也无需改变原有的运维方式。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Sharding-JDBC分片策略灵活，可支持等号、between、in等多维度分片，也可支持多分片键。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SQL解析功能完善，支持聚合、分组、排序、limit、or等查询，并支持Binding Table以及笛卡尔积表查询。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</w:rPr>
        <w:t>Sharding-JDBC直接封装JDBC API，可以理解为增强版的JDBC驱动，旧代码迁移成本几乎为零：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可适用于任何基于Java的ORM框架，如JPA、Hibernate、Mybatis、Spring JDBC Template或直接使用JDBC。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可基于任何第三方的数据库连接池，如DBCP、C3P0、 BoneCP、Druid等。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bdr w:val="none" w:color="auto" w:sz="0" w:space="0"/>
        </w:rPr>
        <w:t>理论上可支持任意实现JDBC规范的数据库。虽然目前仅支持MySQL，但已有支持Oracle、SQLServer等数据库的计划。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AFF91"/>
    <w:multiLevelType w:val="multilevel"/>
    <w:tmpl w:val="9AAAF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1F48EE2"/>
    <w:multiLevelType w:val="multilevel"/>
    <w:tmpl w:val="D1F48E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9F3DDDC"/>
    <w:multiLevelType w:val="multilevel"/>
    <w:tmpl w:val="F9F3DD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9B59763"/>
    <w:multiLevelType w:val="multilevel"/>
    <w:tmpl w:val="39B597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47B6CCE6"/>
    <w:multiLevelType w:val="multilevel"/>
    <w:tmpl w:val="47B6C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0C6FC6C"/>
    <w:multiLevelType w:val="multilevel"/>
    <w:tmpl w:val="50C6FC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3DBA3D"/>
    <w:multiLevelType w:val="multilevel"/>
    <w:tmpl w:val="593DBA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64EAD39A"/>
    <w:multiLevelType w:val="multilevel"/>
    <w:tmpl w:val="64EAD3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221D"/>
    <w:rsid w:val="3615153E"/>
    <w:rsid w:val="779016A3"/>
    <w:rsid w:val="7E5D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2019-02-01T02:56:21Z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