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DCC7" w14:textId="0BD2B285" w:rsidR="00B51E04" w:rsidRPr="000C4D10" w:rsidRDefault="004037CB" w:rsidP="000C4D10">
      <w:pPr>
        <w:pStyle w:val="BodyText"/>
        <w:spacing w:line="480" w:lineRule="auto"/>
        <w:rPr>
          <w:sz w:val="24"/>
        </w:rPr>
      </w:pPr>
      <w:del w:id="0" w:author="김종훈" w:date="2017-07-10T17:00:00Z">
        <w:r w:rsidDel="00900F1C">
          <w:rPr>
            <w:sz w:val="24"/>
          </w:rPr>
          <w:delText>Association between Treatment Steps, Patient Characteristics, and Health Outcomes amongst Asthma Patients in the United States</w:delText>
        </w:r>
      </w:del>
      <w:ins w:id="1" w:author="김종훈" w:date="2017-07-10T17:00:00Z">
        <w:r w:rsidR="00900F1C">
          <w:rPr>
            <w:sz w:val="24"/>
          </w:rPr>
          <w:t>Derivation</w:t>
        </w:r>
      </w:ins>
      <w:r w:rsidR="008F0F80">
        <w:rPr>
          <w:sz w:val="24"/>
        </w:rPr>
        <w:t xml:space="preserve">, </w:t>
      </w:r>
      <w:r w:rsidR="00900F1C">
        <w:rPr>
          <w:sz w:val="24"/>
        </w:rPr>
        <w:t>Validation</w:t>
      </w:r>
      <w:r w:rsidR="008F0F80">
        <w:rPr>
          <w:sz w:val="24"/>
        </w:rPr>
        <w:t>, and Testing</w:t>
      </w:r>
      <w:r w:rsidR="00900F1C">
        <w:rPr>
          <w:sz w:val="24"/>
        </w:rPr>
        <w:t xml:space="preserve"> of Novel Prediction Model to Identify Severe vs. Non-severe Epilepsy Patients</w:t>
      </w:r>
    </w:p>
    <w:p w14:paraId="55F1B820" w14:textId="06BA1A4C" w:rsidR="00817716" w:rsidRDefault="00CC7689" w:rsidP="009B681F">
      <w:pPr>
        <w:spacing w:line="480" w:lineRule="auto"/>
        <w:jc w:val="center"/>
      </w:pPr>
      <w:r>
        <w:t>Chong H. Kim</w:t>
      </w:r>
      <w:r w:rsidR="00817716">
        <w:rPr>
          <w:vertAlign w:val="superscript"/>
        </w:rPr>
        <w:t>1</w:t>
      </w:r>
      <w:r w:rsidR="0049189D">
        <w:t xml:space="preserve">, </w:t>
      </w:r>
      <w:r w:rsidR="00156338">
        <w:t>Ryan Hansen</w:t>
      </w:r>
      <w:r w:rsidR="00A66E26">
        <w:rPr>
          <w:vertAlign w:val="superscript"/>
        </w:rPr>
        <w:t>2</w:t>
      </w:r>
      <w:r w:rsidR="0018369F">
        <w:t xml:space="preserve">, </w:t>
      </w:r>
      <w:r w:rsidR="00156338">
        <w:t>Sean Sullivan</w:t>
      </w:r>
      <w:r w:rsidR="00156338">
        <w:rPr>
          <w:vertAlign w:val="superscript"/>
        </w:rPr>
        <w:t>2</w:t>
      </w:r>
      <w:r w:rsidR="00817716">
        <w:t xml:space="preserve">, </w:t>
      </w:r>
      <w:r w:rsidR="0049189D">
        <w:t>Jonathan D. Campbell</w:t>
      </w:r>
      <w:r w:rsidR="009B681F">
        <w:rPr>
          <w:vertAlign w:val="superscript"/>
        </w:rPr>
        <w:t>1</w:t>
      </w:r>
    </w:p>
    <w:p w14:paraId="35318ACD" w14:textId="77777777" w:rsidR="00CC7689" w:rsidRDefault="00817716" w:rsidP="00CC7689">
      <w:pPr>
        <w:spacing w:line="480" w:lineRule="auto"/>
        <w:jc w:val="center"/>
        <w:rPr>
          <w:i/>
          <w:iCs/>
        </w:rPr>
      </w:pPr>
      <w:r>
        <w:rPr>
          <w:i/>
          <w:iCs/>
          <w:vertAlign w:val="superscript"/>
        </w:rPr>
        <w:t>1</w:t>
      </w:r>
      <w:r w:rsidR="00CC7689" w:rsidRPr="00CC7689">
        <w:rPr>
          <w:i/>
          <w:iCs/>
        </w:rPr>
        <w:t xml:space="preserve"> </w:t>
      </w:r>
      <w:r w:rsidR="00CC7689" w:rsidRPr="00C74745">
        <w:rPr>
          <w:i/>
          <w:iCs/>
        </w:rPr>
        <w:t xml:space="preserve">Department of </w:t>
      </w:r>
      <w:r w:rsidR="00CC7689">
        <w:rPr>
          <w:i/>
          <w:iCs/>
        </w:rPr>
        <w:t>Clinical Pharmacy</w:t>
      </w:r>
      <w:r w:rsidR="00CC7689" w:rsidRPr="00C74745">
        <w:rPr>
          <w:i/>
          <w:iCs/>
        </w:rPr>
        <w:t xml:space="preserve">, </w:t>
      </w:r>
      <w:r w:rsidR="00CC7689">
        <w:rPr>
          <w:i/>
          <w:iCs/>
        </w:rPr>
        <w:t>University of Colorado Anschutz Medical Campus</w:t>
      </w:r>
    </w:p>
    <w:p w14:paraId="3F0F8AD9" w14:textId="0C0C39F6" w:rsidR="0049189D" w:rsidRDefault="000542ED" w:rsidP="00156338">
      <w:pPr>
        <w:spacing w:line="360" w:lineRule="auto"/>
        <w:jc w:val="center"/>
        <w:rPr>
          <w:i/>
          <w:iCs/>
        </w:rPr>
      </w:pPr>
      <w:r>
        <w:rPr>
          <w:i/>
          <w:szCs w:val="22"/>
          <w:vertAlign w:val="superscript"/>
        </w:rPr>
        <w:t xml:space="preserve">2 </w:t>
      </w:r>
      <w:r w:rsidR="00156338" w:rsidRPr="00156338">
        <w:rPr>
          <w:i/>
        </w:rPr>
        <w:t xml:space="preserve">School of Pharmacy, University of </w:t>
      </w:r>
      <w:r w:rsidR="00156338" w:rsidRPr="00156338">
        <w:rPr>
          <w:rStyle w:val="highlight"/>
          <w:i/>
        </w:rPr>
        <w:t>Washington</w:t>
      </w:r>
      <w:r w:rsidR="00156338" w:rsidRPr="00156338">
        <w:rPr>
          <w:i/>
        </w:rPr>
        <w:t>, Seattle, WA, USA.</w:t>
      </w:r>
    </w:p>
    <w:p w14:paraId="524E6B04" w14:textId="77777777" w:rsidR="00817716" w:rsidRDefault="00817716" w:rsidP="00B51E04">
      <w:pPr>
        <w:spacing w:line="480" w:lineRule="auto"/>
        <w:rPr>
          <w:b/>
          <w:bCs/>
        </w:rPr>
      </w:pPr>
    </w:p>
    <w:p w14:paraId="256C5D89" w14:textId="77777777" w:rsidR="00B51E04" w:rsidRDefault="00B51E04" w:rsidP="00B51E04">
      <w:pPr>
        <w:spacing w:line="480" w:lineRule="auto"/>
        <w:rPr>
          <w:b/>
          <w:bCs/>
        </w:rPr>
      </w:pPr>
      <w:r>
        <w:rPr>
          <w:b/>
          <w:bCs/>
        </w:rPr>
        <w:t>ABSTRACT:</w:t>
      </w:r>
    </w:p>
    <w:p w14:paraId="494D0585" w14:textId="3FF18852" w:rsidR="00CC7689" w:rsidRDefault="00802142" w:rsidP="00656494">
      <w:pPr>
        <w:spacing w:line="480" w:lineRule="auto"/>
        <w:rPr>
          <w:bCs/>
        </w:rPr>
      </w:pPr>
      <w:r w:rsidRPr="007A28C2">
        <w:rPr>
          <w:bCs/>
          <w:i/>
        </w:rPr>
        <w:t>Objectives</w:t>
      </w:r>
      <w:r>
        <w:rPr>
          <w:bCs/>
        </w:rPr>
        <w:t>:</w:t>
      </w:r>
      <w:r w:rsidR="00BC48B2">
        <w:rPr>
          <w:bCs/>
        </w:rPr>
        <w:t xml:space="preserve"> </w:t>
      </w:r>
      <w:r w:rsidR="000F79BB">
        <w:rPr>
          <w:bCs/>
        </w:rPr>
        <w:t xml:space="preserve">There is no known Internationally Classification of Disease version 9 (ICD-9) and ICD-10 codes that are used for certain forms of severe epilepsy such as </w:t>
      </w:r>
      <w:proofErr w:type="spellStart"/>
      <w:r w:rsidR="000F79BB">
        <w:rPr>
          <w:bCs/>
        </w:rPr>
        <w:t>Dravet</w:t>
      </w:r>
      <w:proofErr w:type="spellEnd"/>
      <w:r w:rsidR="000F79BB">
        <w:rPr>
          <w:bCs/>
        </w:rPr>
        <w:t xml:space="preserve"> Syndrome</w:t>
      </w:r>
      <w:r w:rsidR="00B67C74">
        <w:rPr>
          <w:bCs/>
        </w:rPr>
        <w:t xml:space="preserve"> (DS)</w:t>
      </w:r>
      <w:r w:rsidR="000F79BB">
        <w:rPr>
          <w:bCs/>
        </w:rPr>
        <w:t xml:space="preserve">. Research is needed in order to identify patients regarding the severity of epilepsy. </w:t>
      </w:r>
      <w:r w:rsidR="00656494">
        <w:rPr>
          <w:bCs/>
        </w:rPr>
        <w:t>This study aims to</w:t>
      </w:r>
      <w:r w:rsidR="00477655">
        <w:rPr>
          <w:bCs/>
        </w:rPr>
        <w:t xml:space="preserve"> </w:t>
      </w:r>
      <w:r w:rsidR="000F79BB">
        <w:rPr>
          <w:bCs/>
        </w:rPr>
        <w:t>develop and validate a prediction model that can be used to predict severe and non-severe forms of epilepsy.</w:t>
      </w:r>
    </w:p>
    <w:p w14:paraId="2679E0C9" w14:textId="77777777" w:rsidR="000F79BB" w:rsidRDefault="000F79BB" w:rsidP="00656494">
      <w:pPr>
        <w:spacing w:line="480" w:lineRule="auto"/>
        <w:rPr>
          <w:bCs/>
        </w:rPr>
      </w:pPr>
    </w:p>
    <w:p w14:paraId="1BFDDC48" w14:textId="6898B53D" w:rsidR="007479FA" w:rsidRDefault="0037366D" w:rsidP="00B51E04">
      <w:pPr>
        <w:spacing w:line="480" w:lineRule="auto"/>
        <w:rPr>
          <w:bCs/>
        </w:rPr>
      </w:pPr>
      <w:r w:rsidRPr="007A28C2">
        <w:rPr>
          <w:bCs/>
          <w:i/>
        </w:rPr>
        <w:t>Methods</w:t>
      </w:r>
      <w:r>
        <w:rPr>
          <w:bCs/>
        </w:rPr>
        <w:t xml:space="preserve">: </w:t>
      </w:r>
      <w:r w:rsidR="000F79BB">
        <w:rPr>
          <w:bCs/>
        </w:rPr>
        <w:t xml:space="preserve">The </w:t>
      </w:r>
      <w:r w:rsidR="00D56DA8">
        <w:rPr>
          <w:bCs/>
        </w:rPr>
        <w:t>study sample</w:t>
      </w:r>
      <w:r w:rsidR="000F79BB">
        <w:rPr>
          <w:bCs/>
        </w:rPr>
        <w:t xml:space="preserve"> consist of clinically confirmed DS patients in addition to two comparator populations</w:t>
      </w:r>
      <w:r w:rsidR="00D56DA8">
        <w:rPr>
          <w:bCs/>
        </w:rPr>
        <w:t xml:space="preserve"> (n=189)</w:t>
      </w:r>
      <w:r w:rsidR="000F79BB">
        <w:rPr>
          <w:bCs/>
        </w:rPr>
        <w:t xml:space="preserve"> that include a mild</w:t>
      </w:r>
      <w:r w:rsidR="00B67C74">
        <w:rPr>
          <w:bCs/>
        </w:rPr>
        <w:t xml:space="preserve"> (i.e. childhood absence epilepsy)</w:t>
      </w:r>
      <w:r w:rsidR="000F79BB">
        <w:rPr>
          <w:bCs/>
        </w:rPr>
        <w:t xml:space="preserve"> and severe</w:t>
      </w:r>
      <w:r w:rsidR="00B67C74">
        <w:rPr>
          <w:bCs/>
        </w:rPr>
        <w:t xml:space="preserve"> (i.e. infantile spasm and Lennox </w:t>
      </w:r>
      <w:proofErr w:type="spellStart"/>
      <w:r w:rsidR="00B67C74">
        <w:rPr>
          <w:bCs/>
        </w:rPr>
        <w:t>Gastaut</w:t>
      </w:r>
      <w:proofErr w:type="spellEnd"/>
      <w:r w:rsidR="00B67C74">
        <w:rPr>
          <w:bCs/>
        </w:rPr>
        <w:t>)</w:t>
      </w:r>
      <w:r w:rsidR="000F79BB">
        <w:rPr>
          <w:bCs/>
        </w:rPr>
        <w:t xml:space="preserve"> form of epilepsy were included from Children’s Hospital Colorado that had at least one year of active retrospective follow-up in the electronic medical record.</w:t>
      </w:r>
      <w:r w:rsidR="00D56DA8">
        <w:rPr>
          <w:bCs/>
        </w:rPr>
        <w:t xml:space="preserve"> </w:t>
      </w:r>
      <w:r w:rsidR="00D211C1">
        <w:rPr>
          <w:bCs/>
        </w:rPr>
        <w:t>Data were pre-processed such that continuous variables that were included were centered and scaled, variables that had near-zero variances were removed, and Box-Cox transformation was applied. Four different models (i.e. Classification and Regression Tree, Random Forest, Support Vector Machine, and Logistic Regression) were used to classify the patients as Severe vs. Mild</w:t>
      </w:r>
      <w:r w:rsidR="008775E8">
        <w:rPr>
          <w:bCs/>
        </w:rPr>
        <w:t xml:space="preserve">. </w:t>
      </w:r>
      <w:r w:rsidR="00D56DA8">
        <w:rPr>
          <w:bCs/>
        </w:rPr>
        <w:t xml:space="preserve">The models were </w:t>
      </w:r>
      <w:r w:rsidR="00B67C74">
        <w:rPr>
          <w:bCs/>
        </w:rPr>
        <w:t>derived</w:t>
      </w:r>
      <w:bookmarkStart w:id="2" w:name="_GoBack"/>
      <w:bookmarkEnd w:id="2"/>
      <w:r w:rsidR="00F247EF">
        <w:rPr>
          <w:bCs/>
        </w:rPr>
        <w:t xml:space="preserve"> and validated</w:t>
      </w:r>
      <w:r w:rsidR="00B67C74">
        <w:rPr>
          <w:bCs/>
        </w:rPr>
        <w:t xml:space="preserve"> using 124</w:t>
      </w:r>
      <w:r w:rsidR="00D56DA8">
        <w:rPr>
          <w:bCs/>
        </w:rPr>
        <w:t xml:space="preserve"> of the sample and </w:t>
      </w:r>
      <w:r w:rsidR="00F247EF">
        <w:rPr>
          <w:bCs/>
        </w:rPr>
        <w:t>tested</w:t>
      </w:r>
      <w:r w:rsidR="00B67C74">
        <w:rPr>
          <w:bCs/>
        </w:rPr>
        <w:t xml:space="preserve"> using 65</w:t>
      </w:r>
      <w:r w:rsidR="00D56DA8">
        <w:rPr>
          <w:bCs/>
        </w:rPr>
        <w:t xml:space="preserve"> subjects.</w:t>
      </w:r>
    </w:p>
    <w:p w14:paraId="2CB13798" w14:textId="77777777" w:rsidR="000F79BB" w:rsidRPr="000F79BB" w:rsidRDefault="000F79BB" w:rsidP="00B51E04">
      <w:pPr>
        <w:spacing w:line="480" w:lineRule="auto"/>
        <w:rPr>
          <w:bCs/>
          <w:lang w:eastAsia="ko-KR"/>
        </w:rPr>
      </w:pPr>
    </w:p>
    <w:p w14:paraId="0E202C5B" w14:textId="299B28E8" w:rsidR="00A66B3B" w:rsidRDefault="00F12715" w:rsidP="009B5FED">
      <w:pPr>
        <w:spacing w:line="480" w:lineRule="auto"/>
        <w:rPr>
          <w:bCs/>
        </w:rPr>
      </w:pPr>
      <w:r w:rsidRPr="007479FA">
        <w:rPr>
          <w:bCs/>
          <w:i/>
        </w:rPr>
        <w:t>Results</w:t>
      </w:r>
      <w:r>
        <w:rPr>
          <w:bCs/>
        </w:rPr>
        <w:t xml:space="preserve">: </w:t>
      </w:r>
      <w:r w:rsidR="00A66B3B">
        <w:rPr>
          <w:bCs/>
        </w:rPr>
        <w:t>The</w:t>
      </w:r>
      <w:r w:rsidR="008F0F80">
        <w:rPr>
          <w:bCs/>
        </w:rPr>
        <w:t xml:space="preserve"> Random Forest and logistic regression algorithm yielded the highest AUC (0.856 and 0.814</w:t>
      </w:r>
      <w:r w:rsidR="00A66B3B">
        <w:rPr>
          <w:bCs/>
        </w:rPr>
        <w:t xml:space="preserve">) compared to that of the other </w:t>
      </w:r>
      <w:r w:rsidR="00AD6BA7">
        <w:rPr>
          <w:bCs/>
        </w:rPr>
        <w:t xml:space="preserve">classification algorithms using the </w:t>
      </w:r>
      <w:r w:rsidR="008F0F80">
        <w:rPr>
          <w:bCs/>
        </w:rPr>
        <w:t>test</w:t>
      </w:r>
      <w:r w:rsidR="00AD6BA7">
        <w:rPr>
          <w:bCs/>
        </w:rPr>
        <w:t xml:space="preserve"> cohort. </w:t>
      </w:r>
      <w:r w:rsidR="008F0F80">
        <w:rPr>
          <w:bCs/>
        </w:rPr>
        <w:t xml:space="preserve">The </w:t>
      </w:r>
      <w:r w:rsidR="00550506">
        <w:rPr>
          <w:bCs/>
        </w:rPr>
        <w:t xml:space="preserve">sensitivity for Random Forest and </w:t>
      </w:r>
      <w:r w:rsidR="008F0F80">
        <w:rPr>
          <w:bCs/>
        </w:rPr>
        <w:t xml:space="preserve">logistic regression </w:t>
      </w:r>
      <w:r w:rsidR="00550506">
        <w:rPr>
          <w:bCs/>
        </w:rPr>
        <w:t>algorithms were</w:t>
      </w:r>
      <w:r w:rsidR="008F0F80">
        <w:rPr>
          <w:bCs/>
        </w:rPr>
        <w:t xml:space="preserve"> </w:t>
      </w:r>
      <w:r w:rsidR="00550506">
        <w:rPr>
          <w:bCs/>
        </w:rPr>
        <w:t xml:space="preserve">0.643 and </w:t>
      </w:r>
      <w:r w:rsidR="00A66B3B">
        <w:rPr>
          <w:bCs/>
        </w:rPr>
        <w:t>0.</w:t>
      </w:r>
      <w:r w:rsidR="00550506">
        <w:rPr>
          <w:bCs/>
        </w:rPr>
        <w:t>714</w:t>
      </w:r>
      <w:r w:rsidR="008F0F80">
        <w:rPr>
          <w:bCs/>
        </w:rPr>
        <w:t xml:space="preserve"> while the </w:t>
      </w:r>
      <w:r w:rsidR="00550506">
        <w:rPr>
          <w:bCs/>
        </w:rPr>
        <w:t xml:space="preserve">specificity </w:t>
      </w:r>
      <w:r w:rsidR="008F0F80">
        <w:rPr>
          <w:bCs/>
        </w:rPr>
        <w:t>0.9412</w:t>
      </w:r>
      <w:r w:rsidR="00550506">
        <w:rPr>
          <w:bCs/>
        </w:rPr>
        <w:t xml:space="preserve"> and 0.784, </w:t>
      </w:r>
      <w:r w:rsidR="00550506">
        <w:rPr>
          <w:bCs/>
        </w:rPr>
        <w:lastRenderedPageBreak/>
        <w:t>respectively</w:t>
      </w:r>
      <w:r w:rsidR="00A66B3B">
        <w:rPr>
          <w:bCs/>
        </w:rPr>
        <w:t xml:space="preserve">. </w:t>
      </w:r>
      <w:r w:rsidR="004F4EE8">
        <w:rPr>
          <w:bCs/>
        </w:rPr>
        <w:t xml:space="preserve">Using </w:t>
      </w:r>
      <w:r w:rsidR="00550506">
        <w:rPr>
          <w:bCs/>
        </w:rPr>
        <w:t>Random Forest Algorithm</w:t>
      </w:r>
      <w:r w:rsidR="004F4EE8">
        <w:rPr>
          <w:bCs/>
        </w:rPr>
        <w:t xml:space="preserve">, the top five variables with high variable importance scores were </w:t>
      </w:r>
      <w:r w:rsidR="00550506">
        <w:rPr>
          <w:bCs/>
        </w:rPr>
        <w:t>prescription count</w:t>
      </w:r>
      <w:r w:rsidR="004F4EE8">
        <w:rPr>
          <w:bCs/>
        </w:rPr>
        <w:t xml:space="preserve"> (</w:t>
      </w:r>
      <w:r w:rsidR="00550506">
        <w:rPr>
          <w:bCs/>
        </w:rPr>
        <w:t>100</w:t>
      </w:r>
      <w:r w:rsidR="004F4EE8">
        <w:rPr>
          <w:bCs/>
        </w:rPr>
        <w:t xml:space="preserve">), </w:t>
      </w:r>
      <w:r w:rsidR="00550506">
        <w:rPr>
          <w:bCs/>
        </w:rPr>
        <w:t>laboratory count (57.04</w:t>
      </w:r>
      <w:r w:rsidR="004F4EE8">
        <w:rPr>
          <w:bCs/>
        </w:rPr>
        <w:t xml:space="preserve">), </w:t>
      </w:r>
      <w:r w:rsidR="00550506">
        <w:rPr>
          <w:bCs/>
        </w:rPr>
        <w:t>number of chronic comorbidity conditions</w:t>
      </w:r>
      <w:r w:rsidR="004F4EE8">
        <w:rPr>
          <w:bCs/>
        </w:rPr>
        <w:t xml:space="preserve"> (</w:t>
      </w:r>
      <w:r w:rsidR="00550506">
        <w:rPr>
          <w:bCs/>
        </w:rPr>
        <w:t>54.33</w:t>
      </w:r>
      <w:r w:rsidR="004F4EE8">
        <w:rPr>
          <w:bCs/>
        </w:rPr>
        <w:t xml:space="preserve">), frequency of </w:t>
      </w:r>
      <w:proofErr w:type="spellStart"/>
      <w:r w:rsidR="004F4EE8">
        <w:rPr>
          <w:bCs/>
        </w:rPr>
        <w:t>clobazam</w:t>
      </w:r>
      <w:proofErr w:type="spellEnd"/>
      <w:r w:rsidR="004F4EE8">
        <w:rPr>
          <w:bCs/>
        </w:rPr>
        <w:t xml:space="preserve"> prescribed (</w:t>
      </w:r>
      <w:r w:rsidR="00550506">
        <w:rPr>
          <w:bCs/>
        </w:rPr>
        <w:t>49.25</w:t>
      </w:r>
      <w:r w:rsidR="004F4EE8">
        <w:rPr>
          <w:bCs/>
        </w:rPr>
        <w:t xml:space="preserve">) and </w:t>
      </w:r>
      <w:r w:rsidR="00550506">
        <w:rPr>
          <w:bCs/>
        </w:rPr>
        <w:t>insurance status (42.69</w:t>
      </w:r>
      <w:r w:rsidR="004F4EE8">
        <w:rPr>
          <w:bCs/>
        </w:rPr>
        <w:t xml:space="preserve">). </w:t>
      </w:r>
    </w:p>
    <w:p w14:paraId="7966789B" w14:textId="77777777" w:rsidR="00322641" w:rsidRPr="00322641" w:rsidRDefault="00322641" w:rsidP="00B51E04">
      <w:pPr>
        <w:spacing w:line="480" w:lineRule="auto"/>
        <w:rPr>
          <w:bCs/>
        </w:rPr>
      </w:pPr>
    </w:p>
    <w:p w14:paraId="6B2DCEE9" w14:textId="1329B0EE" w:rsidR="009B5FED" w:rsidRDefault="007479FA" w:rsidP="00B51E04">
      <w:pPr>
        <w:spacing w:line="480" w:lineRule="auto"/>
        <w:rPr>
          <w:bCs/>
        </w:rPr>
      </w:pPr>
      <w:r w:rsidRPr="007479FA">
        <w:rPr>
          <w:bCs/>
          <w:i/>
        </w:rPr>
        <w:t>Conclusions</w:t>
      </w:r>
      <w:r>
        <w:rPr>
          <w:bCs/>
        </w:rPr>
        <w:t xml:space="preserve">: </w:t>
      </w:r>
      <w:r w:rsidR="009B5FED">
        <w:rPr>
          <w:bCs/>
        </w:rPr>
        <w:tab/>
      </w:r>
      <w:r w:rsidR="004F4EE8">
        <w:rPr>
          <w:bCs/>
        </w:rPr>
        <w:t xml:space="preserve">The </w:t>
      </w:r>
      <w:r w:rsidR="00550506">
        <w:rPr>
          <w:bCs/>
        </w:rPr>
        <w:t>Random Forest</w:t>
      </w:r>
      <w:r w:rsidR="004F4EE8">
        <w:rPr>
          <w:bCs/>
        </w:rPr>
        <w:t xml:space="preserve"> algorithm</w:t>
      </w:r>
      <w:r w:rsidR="009B5FED">
        <w:rPr>
          <w:bCs/>
        </w:rPr>
        <w:t xml:space="preserve"> </w:t>
      </w:r>
      <w:r w:rsidR="004F4EE8">
        <w:rPr>
          <w:bCs/>
        </w:rPr>
        <w:t>identified and predicted severity of epilepsy better than other algorithms using medical and pharmacy claims data</w:t>
      </w:r>
      <w:r w:rsidR="009B5FED">
        <w:rPr>
          <w:bCs/>
        </w:rPr>
        <w:t xml:space="preserve">. </w:t>
      </w:r>
      <w:r w:rsidR="004F4EE8">
        <w:rPr>
          <w:bCs/>
        </w:rPr>
        <w:t>Additional prospective validation of the prediction model is necessary before clinical implementation</w:t>
      </w:r>
      <w:r w:rsidR="00722BA1">
        <w:rPr>
          <w:bCs/>
        </w:rPr>
        <w:t xml:space="preserve">. </w:t>
      </w:r>
    </w:p>
    <w:sectPr w:rsidR="009B5FED" w:rsidSect="00B3647A">
      <w:footerReference w:type="even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A780E" w14:textId="77777777" w:rsidR="005D7723" w:rsidRDefault="005D7723">
      <w:r>
        <w:separator/>
      </w:r>
    </w:p>
  </w:endnote>
  <w:endnote w:type="continuationSeparator" w:id="0">
    <w:p w14:paraId="1CBA5EB7" w14:textId="77777777" w:rsidR="005D7723" w:rsidRDefault="005D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6D8C" w14:textId="77777777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F170B3" w14:textId="77777777" w:rsidR="007F3546" w:rsidRDefault="005D77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E610C" w14:textId="77777777" w:rsidR="007F3546" w:rsidRDefault="00287A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2A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C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0DC035" w14:textId="77777777" w:rsidR="007F3546" w:rsidRDefault="005D7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F4007" w14:textId="77777777" w:rsidR="005D7723" w:rsidRDefault="005D7723">
      <w:r>
        <w:separator/>
      </w:r>
    </w:p>
  </w:footnote>
  <w:footnote w:type="continuationSeparator" w:id="0">
    <w:p w14:paraId="5E015BB0" w14:textId="77777777" w:rsidR="005D7723" w:rsidRDefault="005D772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김종훈">
    <w15:presenceInfo w15:providerId="Windows Live" w15:userId="2a3bc51b3c907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04"/>
    <w:rsid w:val="00004E04"/>
    <w:rsid w:val="00014FCF"/>
    <w:rsid w:val="00022435"/>
    <w:rsid w:val="000542ED"/>
    <w:rsid w:val="000670F1"/>
    <w:rsid w:val="00075AE7"/>
    <w:rsid w:val="00083CE1"/>
    <w:rsid w:val="000B095F"/>
    <w:rsid w:val="000C4D10"/>
    <w:rsid w:val="000D100D"/>
    <w:rsid w:val="000F79BB"/>
    <w:rsid w:val="0015036D"/>
    <w:rsid w:val="00156338"/>
    <w:rsid w:val="00163D87"/>
    <w:rsid w:val="00171566"/>
    <w:rsid w:val="0018369F"/>
    <w:rsid w:val="00185B31"/>
    <w:rsid w:val="001931DA"/>
    <w:rsid w:val="001B058B"/>
    <w:rsid w:val="0023139A"/>
    <w:rsid w:val="002709BB"/>
    <w:rsid w:val="00287AAB"/>
    <w:rsid w:val="002B201C"/>
    <w:rsid w:val="002D1437"/>
    <w:rsid w:val="002D2511"/>
    <w:rsid w:val="003050FF"/>
    <w:rsid w:val="00322641"/>
    <w:rsid w:val="00326B49"/>
    <w:rsid w:val="0037366D"/>
    <w:rsid w:val="003B4899"/>
    <w:rsid w:val="003C5292"/>
    <w:rsid w:val="004037CB"/>
    <w:rsid w:val="004268D5"/>
    <w:rsid w:val="004270FD"/>
    <w:rsid w:val="00451458"/>
    <w:rsid w:val="00465EF2"/>
    <w:rsid w:val="00477655"/>
    <w:rsid w:val="004901CA"/>
    <w:rsid w:val="0049189D"/>
    <w:rsid w:val="004B3116"/>
    <w:rsid w:val="004B6EFF"/>
    <w:rsid w:val="004D3D91"/>
    <w:rsid w:val="004F4EE8"/>
    <w:rsid w:val="00546AE9"/>
    <w:rsid w:val="005501A6"/>
    <w:rsid w:val="00550506"/>
    <w:rsid w:val="00583D66"/>
    <w:rsid w:val="00595E3B"/>
    <w:rsid w:val="005B5699"/>
    <w:rsid w:val="005C7CE0"/>
    <w:rsid w:val="005D7723"/>
    <w:rsid w:val="005F37DA"/>
    <w:rsid w:val="006043DE"/>
    <w:rsid w:val="00610342"/>
    <w:rsid w:val="0064133B"/>
    <w:rsid w:val="00656494"/>
    <w:rsid w:val="00722BA1"/>
    <w:rsid w:val="007479FA"/>
    <w:rsid w:val="007553F0"/>
    <w:rsid w:val="00762491"/>
    <w:rsid w:val="00762C1C"/>
    <w:rsid w:val="007A04EE"/>
    <w:rsid w:val="007A0576"/>
    <w:rsid w:val="007A28C2"/>
    <w:rsid w:val="007C2608"/>
    <w:rsid w:val="007F6253"/>
    <w:rsid w:val="00802142"/>
    <w:rsid w:val="008037F3"/>
    <w:rsid w:val="00817716"/>
    <w:rsid w:val="00826AFC"/>
    <w:rsid w:val="00857DC1"/>
    <w:rsid w:val="00866D53"/>
    <w:rsid w:val="008775E8"/>
    <w:rsid w:val="00885349"/>
    <w:rsid w:val="00894A89"/>
    <w:rsid w:val="008F0F80"/>
    <w:rsid w:val="00900F1C"/>
    <w:rsid w:val="00911D7F"/>
    <w:rsid w:val="0095705B"/>
    <w:rsid w:val="009978C8"/>
    <w:rsid w:val="009B5FED"/>
    <w:rsid w:val="009B681F"/>
    <w:rsid w:val="009C250C"/>
    <w:rsid w:val="009C2C51"/>
    <w:rsid w:val="009E134A"/>
    <w:rsid w:val="009E4F05"/>
    <w:rsid w:val="009E4F2B"/>
    <w:rsid w:val="009E777E"/>
    <w:rsid w:val="00A070D6"/>
    <w:rsid w:val="00A12801"/>
    <w:rsid w:val="00A14442"/>
    <w:rsid w:val="00A30DE1"/>
    <w:rsid w:val="00A66B3B"/>
    <w:rsid w:val="00A66E26"/>
    <w:rsid w:val="00A74BC4"/>
    <w:rsid w:val="00A907E1"/>
    <w:rsid w:val="00AB0A48"/>
    <w:rsid w:val="00AD3A85"/>
    <w:rsid w:val="00AD6BA7"/>
    <w:rsid w:val="00AE2A67"/>
    <w:rsid w:val="00B051B7"/>
    <w:rsid w:val="00B16662"/>
    <w:rsid w:val="00B22095"/>
    <w:rsid w:val="00B3647A"/>
    <w:rsid w:val="00B51E04"/>
    <w:rsid w:val="00B56730"/>
    <w:rsid w:val="00B67C74"/>
    <w:rsid w:val="00BC48B2"/>
    <w:rsid w:val="00BD15B0"/>
    <w:rsid w:val="00BE09FE"/>
    <w:rsid w:val="00BE5B8B"/>
    <w:rsid w:val="00C10C06"/>
    <w:rsid w:val="00C13C0A"/>
    <w:rsid w:val="00C80B1D"/>
    <w:rsid w:val="00CA3A3E"/>
    <w:rsid w:val="00CC7689"/>
    <w:rsid w:val="00CD02E9"/>
    <w:rsid w:val="00CF49EE"/>
    <w:rsid w:val="00D0609F"/>
    <w:rsid w:val="00D211C1"/>
    <w:rsid w:val="00D34D76"/>
    <w:rsid w:val="00D56DA8"/>
    <w:rsid w:val="00DC787F"/>
    <w:rsid w:val="00DE5277"/>
    <w:rsid w:val="00DE6B43"/>
    <w:rsid w:val="00DF3204"/>
    <w:rsid w:val="00E60D30"/>
    <w:rsid w:val="00E879BF"/>
    <w:rsid w:val="00E9363B"/>
    <w:rsid w:val="00ED46CC"/>
    <w:rsid w:val="00ED7F91"/>
    <w:rsid w:val="00EE5585"/>
    <w:rsid w:val="00EF75CA"/>
    <w:rsid w:val="00F029C3"/>
    <w:rsid w:val="00F12426"/>
    <w:rsid w:val="00F12715"/>
    <w:rsid w:val="00F1669D"/>
    <w:rsid w:val="00F20DCD"/>
    <w:rsid w:val="00F247EF"/>
    <w:rsid w:val="00F348EC"/>
    <w:rsid w:val="00F849EC"/>
    <w:rsid w:val="00FA4819"/>
    <w:rsid w:val="00FB3A21"/>
    <w:rsid w:val="00FC1DCA"/>
    <w:rsid w:val="00FC4FA6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78A90"/>
  <w15:docId w15:val="{98BEF807-8B4E-4881-AD54-3A85E8C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E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51E04"/>
    <w:pPr>
      <w:jc w:val="center"/>
    </w:pPr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B51E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Footer">
    <w:name w:val="footer"/>
    <w:basedOn w:val="Normal"/>
    <w:link w:val="FooterChar"/>
    <w:semiHidden/>
    <w:rsid w:val="00B51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51E0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B51E04"/>
  </w:style>
  <w:style w:type="paragraph" w:styleId="BalloonText">
    <w:name w:val="Balloon Text"/>
    <w:basedOn w:val="Normal"/>
    <w:link w:val="BalloonTextChar"/>
    <w:uiPriority w:val="99"/>
    <w:semiHidden/>
    <w:unhideWhenUsed/>
    <w:rsid w:val="00DF3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0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62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4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4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4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02142"/>
  </w:style>
  <w:style w:type="character" w:customStyle="1" w:styleId="highlight">
    <w:name w:val="highlight"/>
    <w:basedOn w:val="DefaultParagraphFont"/>
    <w:rsid w:val="0015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Dept of Pathology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Phu Pham, MD, MPH</dc:creator>
  <cp:lastModifiedBy>김종훈</cp:lastModifiedBy>
  <cp:revision>9</cp:revision>
  <dcterms:created xsi:type="dcterms:W3CDTF">2017-01-19T23:42:00Z</dcterms:created>
  <dcterms:modified xsi:type="dcterms:W3CDTF">2017-07-12T21:43:00Z</dcterms:modified>
</cp:coreProperties>
</file>