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01B" w:rsidRDefault="00314706">
      <w:pPr>
        <w:pStyle w:val="Title"/>
      </w:pPr>
      <w:r>
        <w:t>Dravet Prediction Model</w:t>
      </w:r>
    </w:p>
    <w:p w:rsidR="007C201B" w:rsidRDefault="00314706">
      <w:pPr>
        <w:pStyle w:val="Date"/>
      </w:pPr>
      <w:r>
        <w:t xml:space="preserve">March </w:t>
      </w:r>
      <w:r w:rsidR="003F2D5F">
        <w:t>1</w:t>
      </w:r>
      <w:r>
        <w:t>7, 2017</w:t>
      </w:r>
    </w:p>
    <w:p w:rsidR="007C201B" w:rsidRDefault="00314706">
      <w:pPr>
        <w:pStyle w:val="Heading3"/>
      </w:pPr>
      <w:bookmarkStart w:id="0" w:name="objective"/>
      <w:bookmarkEnd w:id="0"/>
      <w:r>
        <w:t>Objective</w:t>
      </w:r>
    </w:p>
    <w:p w:rsidR="007C201B" w:rsidRDefault="00314706">
      <w:pPr>
        <w:pStyle w:val="FirstParagraph"/>
      </w:pPr>
      <w:r>
        <w:t>Find algorithm/equation to best differentiate severe (</w:t>
      </w:r>
      <w:r w:rsidR="0049117C">
        <w:t>D</w:t>
      </w:r>
      <w:r>
        <w:t>ravet and infantile spasm</w:t>
      </w:r>
      <w:r w:rsidR="0049117C">
        <w:t xml:space="preserve"> and </w:t>
      </w:r>
      <w:r w:rsidR="0049117C" w:rsidRPr="0049117C">
        <w:t>Lennox Gastaut</w:t>
      </w:r>
      <w:r>
        <w:t>) from mild state</w:t>
      </w:r>
      <w:r w:rsidR="0049117C">
        <w:t xml:space="preserve"> (c</w:t>
      </w:r>
      <w:r w:rsidR="0049117C" w:rsidRPr="0049117C">
        <w:t xml:space="preserve">hildhood </w:t>
      </w:r>
      <w:r w:rsidR="0049117C">
        <w:t>a</w:t>
      </w:r>
      <w:r w:rsidR="0049117C" w:rsidRPr="0049117C">
        <w:t xml:space="preserve">bsence </w:t>
      </w:r>
      <w:r w:rsidR="0049117C">
        <w:t>e</w:t>
      </w:r>
      <w:r w:rsidR="0049117C" w:rsidRPr="0049117C">
        <w:t>pilepsy</w:t>
      </w:r>
      <w:r w:rsidR="0049117C">
        <w:t>)</w:t>
      </w:r>
      <w:r>
        <w:t>.</w:t>
      </w:r>
    </w:p>
    <w:p w:rsidR="007C201B" w:rsidRDefault="00314706">
      <w:pPr>
        <w:pStyle w:val="Heading4"/>
      </w:pPr>
      <w:bookmarkStart w:id="1" w:name="steps"/>
      <w:bookmarkEnd w:id="1"/>
      <w:r>
        <w:t>Steps</w:t>
      </w:r>
    </w:p>
    <w:p w:rsidR="007C201B" w:rsidRDefault="00314706">
      <w:pPr>
        <w:pStyle w:val="Compact"/>
        <w:numPr>
          <w:ilvl w:val="0"/>
          <w:numId w:val="3"/>
        </w:numPr>
      </w:pPr>
      <w:r>
        <w:t>Data Management</w:t>
      </w:r>
    </w:p>
    <w:p w:rsidR="007C201B" w:rsidRDefault="00314706">
      <w:pPr>
        <w:pStyle w:val="Compact"/>
        <w:numPr>
          <w:ilvl w:val="0"/>
          <w:numId w:val="3"/>
        </w:numPr>
      </w:pPr>
      <w:r>
        <w:t>Model Building</w:t>
      </w:r>
    </w:p>
    <w:p w:rsidR="007C201B" w:rsidRDefault="00314706">
      <w:pPr>
        <w:pStyle w:val="Compact"/>
        <w:numPr>
          <w:ilvl w:val="0"/>
          <w:numId w:val="3"/>
        </w:numPr>
      </w:pPr>
      <w:r>
        <w:t>Evaluation of Model</w:t>
      </w:r>
    </w:p>
    <w:p w:rsidR="007C201B" w:rsidRDefault="0049117C">
      <w:pPr>
        <w:pStyle w:val="Compact"/>
        <w:numPr>
          <w:ilvl w:val="0"/>
          <w:numId w:val="3"/>
        </w:numPr>
      </w:pPr>
      <w:r>
        <w:t>Conclusion</w:t>
      </w:r>
      <w:r w:rsidR="00314706">
        <w:t>/Summary</w:t>
      </w:r>
    </w:p>
    <w:p w:rsidR="007C201B" w:rsidRDefault="00314706">
      <w:pPr>
        <w:pStyle w:val="Heading4"/>
      </w:pPr>
      <w:bookmarkStart w:id="2" w:name="step-1-data-management"/>
      <w:bookmarkEnd w:id="2"/>
      <w:r>
        <w:t>Step 1: Data Management</w:t>
      </w:r>
    </w:p>
    <w:p w:rsidR="007C201B" w:rsidRDefault="00314706">
      <w:pPr>
        <w:pStyle w:val="FirstParagraph"/>
      </w:pPr>
      <w:r>
        <w:rPr>
          <w:b/>
          <w:i/>
        </w:rPr>
        <w:t>1a : Merge Chronic Comorbidity data with Patient Record Data</w:t>
      </w:r>
    </w:p>
    <w:p w:rsidR="007C201B" w:rsidRDefault="00314706">
      <w:pPr>
        <w:pStyle w:val="BodyText"/>
      </w:pPr>
      <w:r>
        <w:rPr>
          <w:b/>
          <w:i/>
        </w:rPr>
        <w:t>1b : Merge Medication data with Patient Record Data</w:t>
      </w:r>
    </w:p>
    <w:p w:rsidR="007C201B" w:rsidRDefault="00314706">
      <w:pPr>
        <w:pStyle w:val="SourceCode"/>
      </w:pPr>
      <w:r>
        <w:rPr>
          <w:rStyle w:val="VerbatimChar"/>
        </w:rPr>
        <w:t>## 'data.frame':    191 obs. of  63 variables:</w:t>
      </w:r>
      <w:r>
        <w:br/>
      </w:r>
      <w:r>
        <w:rPr>
          <w:rStyle w:val="VerbatimChar"/>
        </w:rPr>
        <w:t>##  $ UNIQUE_ID              : int  1 2 3 4 5 6 7 8 9 10 ...</w:t>
      </w:r>
      <w:r>
        <w:br/>
      </w:r>
      <w:r>
        <w:rPr>
          <w:rStyle w:val="VerbatimChar"/>
        </w:rPr>
        <w:t>##  $ freq.DiazePAM          : num  1 1 2 0 3 0 0 13 2 2 ...</w:t>
      </w:r>
      <w:r>
        <w:br/>
      </w:r>
      <w:r>
        <w:rPr>
          <w:rStyle w:val="VerbatimChar"/>
        </w:rPr>
        <w:t>##  $ freq.CloBAZam          : num  0 5 16 19 7 9 3 7 5 12 ...</w:t>
      </w:r>
      <w:r>
        <w:br/>
      </w:r>
      <w:r>
        <w:rPr>
          <w:rStyle w:val="VerbatimChar"/>
        </w:rPr>
        <w:t>##  $ freq.Divalproex Sodium : num  0 5 0 0 4 0 1 0 0 0 ...</w:t>
      </w:r>
      <w:r>
        <w:br/>
      </w:r>
      <w:r>
        <w:rPr>
          <w:rStyle w:val="VerbatimChar"/>
        </w:rPr>
        <w:t>##  $ freq.LevETIRAcetam     : num  0 0 16 0 0 0 0 4 0 0 ...</w:t>
      </w:r>
      <w:r>
        <w:br/>
      </w:r>
      <w:r>
        <w:rPr>
          <w:rStyle w:val="VerbatimChar"/>
        </w:rPr>
        <w:t>##  $ freq.Midazolam HCl     : num  0 0 1 4 2 1 0 0 1 0 ...</w:t>
      </w:r>
      <w:r>
        <w:br/>
      </w:r>
      <w:r>
        <w:rPr>
          <w:rStyle w:val="VerbatimChar"/>
        </w:rPr>
        <w:t>##  $ freq.Sodium Chloride   : num  0 0 4 12 0 0 0 1 0 0 ...</w:t>
      </w:r>
      <w:r>
        <w:br/>
      </w:r>
      <w:r>
        <w:rPr>
          <w:rStyle w:val="VerbatimChar"/>
        </w:rPr>
        <w:t>##  $ freq.ClonazePAM        : num  0 0 0 8 0 0 3 0 2 0 ...</w:t>
      </w:r>
      <w:r>
        <w:br/>
      </w:r>
      <w:r>
        <w:rPr>
          <w:rStyle w:val="VerbatimChar"/>
        </w:rPr>
        <w:t>##  $ COHORT                 : int  0 0 0 0 0 0 0 0 0 0 ...</w:t>
      </w:r>
      <w:r>
        <w:br/>
      </w:r>
      <w:r>
        <w:rPr>
          <w:rStyle w:val="VerbatimChar"/>
        </w:rPr>
        <w:t>##  $ neuromusc_ccc          : int  0 1 1 1 1 1 1 1 1 1 ...</w:t>
      </w:r>
      <w:r>
        <w:br/>
      </w:r>
      <w:r>
        <w:rPr>
          <w:rStyle w:val="VerbatimChar"/>
        </w:rPr>
        <w:t>##  $ cvd_ccc                : int  0 1 0 0 0 0 1 1 0 0 ...</w:t>
      </w:r>
      <w:r>
        <w:br/>
      </w:r>
      <w:r>
        <w:rPr>
          <w:rStyle w:val="VerbatimChar"/>
        </w:rPr>
        <w:t>##  $ respiratory_ccc        : int  0 1 0 1 0 0 0 1 0 1 ...</w:t>
      </w:r>
      <w:r>
        <w:br/>
      </w:r>
      <w:r>
        <w:rPr>
          <w:rStyle w:val="VerbatimChar"/>
        </w:rPr>
        <w:t>##  $ renal_ccc              : int  0 0 0 0 0 0 0 0 0 0 ...</w:t>
      </w:r>
      <w:r>
        <w:br/>
      </w:r>
      <w:r>
        <w:rPr>
          <w:rStyle w:val="VerbatimChar"/>
        </w:rPr>
        <w:t>##  $ GI_ccc                 : int  0 1 0 1 1 0 0 1 1 0 ...</w:t>
      </w:r>
      <w:r>
        <w:br/>
      </w:r>
      <w:r>
        <w:rPr>
          <w:rStyle w:val="VerbatimChar"/>
        </w:rPr>
        <w:t>##  $ hemato_immu_ccc        : int  0 0 0 0 0 0 0 0 0 0 ...</w:t>
      </w:r>
      <w:r>
        <w:br/>
      </w:r>
      <w:r>
        <w:rPr>
          <w:rStyle w:val="VerbatimChar"/>
        </w:rPr>
        <w:t>##  $ metabolic_ccc          : int  0 0 0 1 0 0 0 1 0 0 ...</w:t>
      </w:r>
      <w:r>
        <w:br/>
      </w:r>
      <w:r>
        <w:rPr>
          <w:rStyle w:val="VerbatimChar"/>
        </w:rPr>
        <w:t>##  $ congeni_genetic_ccc    : int  0 1 1 1 1 0 1 0 0 1 ...</w:t>
      </w:r>
      <w:r>
        <w:br/>
      </w:r>
      <w:r>
        <w:rPr>
          <w:rStyle w:val="VerbatimChar"/>
        </w:rPr>
        <w:t>##  $ malignancy_ccc         : int  0 0 0 0 0 0 0 0 1 0 ...</w:t>
      </w:r>
      <w:r>
        <w:br/>
      </w:r>
      <w:r>
        <w:rPr>
          <w:rStyle w:val="VerbatimChar"/>
        </w:rPr>
        <w:t>##  $ neonatal_ccc           : int  0 0 0 0 0 0 0 0 0 0 ...</w:t>
      </w:r>
      <w:r>
        <w:br/>
      </w:r>
      <w:r>
        <w:rPr>
          <w:rStyle w:val="VerbatimChar"/>
        </w:rPr>
        <w:t>##  $ tech_dep_ccc           : int  0 1 0 1 1 0 1 1 0 0 ...</w:t>
      </w:r>
      <w:r>
        <w:br/>
      </w:r>
      <w:r>
        <w:rPr>
          <w:rStyle w:val="VerbatimChar"/>
        </w:rPr>
        <w:t>##  $ transplant_ccc         : int  0 0 0 0 0 0 0 0 0 0 ...</w:t>
      </w:r>
      <w:r>
        <w:br/>
      </w:r>
      <w:r>
        <w:rPr>
          <w:rStyle w:val="VerbatimChar"/>
        </w:rPr>
        <w:t>##  $ num_ccc                : int  0 5 2 5 3 1 3 5 3 3 ...</w:t>
      </w:r>
      <w:r>
        <w:br/>
      </w:r>
      <w:r>
        <w:rPr>
          <w:rStyle w:val="VerbatimChar"/>
        </w:rPr>
        <w:t>##  $ ccc_flag               : int  0 1 1 1 1 1 1 1 1 1 ...</w:t>
      </w:r>
      <w:r>
        <w:br/>
      </w:r>
      <w:r>
        <w:rPr>
          <w:rStyle w:val="VerbatimChar"/>
        </w:rPr>
        <w:t>##  $ COHORT_ID              : int  0 0 0 0 0 0 0 0 0 0 ...</w:t>
      </w:r>
      <w:r>
        <w:br/>
      </w:r>
      <w:r>
        <w:rPr>
          <w:rStyle w:val="VerbatimChar"/>
        </w:rPr>
        <w:t>##  $ MATCHED_TRIAD          : int  48 73 20 38 75 37 41 70 16 50 ...</w:t>
      </w:r>
      <w:r>
        <w:br/>
      </w:r>
      <w:r>
        <w:rPr>
          <w:rStyle w:val="VerbatimChar"/>
        </w:rPr>
        <w:lastRenderedPageBreak/>
        <w:t>##  $ SEX_NUM                : int  0 0 1 1 1 0 0 0 0 0 ...</w:t>
      </w:r>
      <w:r>
        <w:br/>
      </w:r>
      <w:r>
        <w:rPr>
          <w:rStyle w:val="VerbatimChar"/>
        </w:rPr>
        <w:t>##  $ AGE_YEARS              : int  7 7 3 3 11 3 3 5 4 2 ...</w:t>
      </w:r>
      <w:r>
        <w:br/>
      </w:r>
      <w:r>
        <w:rPr>
          <w:rStyle w:val="VerbatimChar"/>
        </w:rPr>
        <w:t>##  $ INDEX_DATE_SHIFT       : Factor w/ 188 levels "1-Feb-15","1-Jul-15",..: 80 140 9 76 33 130 73 54 100 131 ...</w:t>
      </w:r>
      <w:r>
        <w:br/>
      </w:r>
      <w:r>
        <w:rPr>
          <w:rStyle w:val="VerbatimChar"/>
        </w:rPr>
        <w:t>##  $ ED_COUNT               : int  0 0 0 0 0 0 0 1 1 0 ...</w:t>
      </w:r>
      <w:r>
        <w:br/>
      </w:r>
      <w:r>
        <w:rPr>
          <w:rStyle w:val="VerbatimChar"/>
        </w:rPr>
        <w:t>##  $ ED_MEDIAN_MINS         : num  0 0 0 0 0 0 0 135 193 0 ...</w:t>
      </w:r>
      <w:r>
        <w:br/>
      </w:r>
      <w:r>
        <w:rPr>
          <w:rStyle w:val="VerbatimChar"/>
        </w:rPr>
        <w:t>##  $ ED_MEDIAN_HOURS        : num  0 0 0 0 0 0 0 2.25 3.22 0 ...</w:t>
      </w:r>
      <w:r>
        <w:br/>
      </w:r>
      <w:r>
        <w:rPr>
          <w:rStyle w:val="VerbatimChar"/>
        </w:rPr>
        <w:t>##  $ ED_MEDIAN_DAYS         : num  0 0 0 0 0 0 0 0.09 0.13 0 ...</w:t>
      </w:r>
      <w:r>
        <w:br/>
      </w:r>
      <w:r>
        <w:rPr>
          <w:rStyle w:val="VerbatimChar"/>
        </w:rPr>
        <w:t>##  $ UC_COUNT               : int  0 0 0 0 0 0 0 0 0 0 ...</w:t>
      </w:r>
      <w:r>
        <w:br/>
      </w:r>
      <w:r>
        <w:rPr>
          <w:rStyle w:val="VerbatimChar"/>
        </w:rPr>
        <w:t>##  $ UC_MEDIAN_MINS         : num  0 0 0 0 0 0 0 0 0 0 ...</w:t>
      </w:r>
      <w:r>
        <w:br/>
      </w:r>
      <w:r>
        <w:rPr>
          <w:rStyle w:val="VerbatimChar"/>
        </w:rPr>
        <w:t>##  $ UC_MEDIAN_HOURS        : num  0 0 0 0 0 0 0 0 0 0 ...</w:t>
      </w:r>
      <w:r>
        <w:br/>
      </w:r>
      <w:r>
        <w:rPr>
          <w:rStyle w:val="VerbatimChar"/>
        </w:rPr>
        <w:t>##  $ UC_MEDIAN_DAYS         : num  0 0 0 0 0 0 0 0 0 0 ...</w:t>
      </w:r>
      <w:r>
        <w:br/>
      </w:r>
      <w:r>
        <w:rPr>
          <w:rStyle w:val="VerbatimChar"/>
        </w:rPr>
        <w:t>##  $ ICU_COUNT              : int  0 0 1 1 0 0 0 0 0 0 ...</w:t>
      </w:r>
      <w:r>
        <w:br/>
      </w:r>
      <w:r>
        <w:rPr>
          <w:rStyle w:val="VerbatimChar"/>
        </w:rPr>
        <w:t>##  $ ICU_MEDIAN_MINS        : num  0 0 13753 21925 0 ...</w:t>
      </w:r>
      <w:r>
        <w:br/>
      </w:r>
      <w:r>
        <w:rPr>
          <w:rStyle w:val="VerbatimChar"/>
        </w:rPr>
        <w:t>##  $ ICU_MEDIAN_HOURS       : num  0 0 229 365 0 ...</w:t>
      </w:r>
      <w:r>
        <w:br/>
      </w:r>
      <w:r>
        <w:rPr>
          <w:rStyle w:val="VerbatimChar"/>
        </w:rPr>
        <w:t>##  $ ICU_MEDIAN_DAYS        : num  0 0 9.55 15.23 0 ...</w:t>
      </w:r>
      <w:r>
        <w:br/>
      </w:r>
      <w:r>
        <w:rPr>
          <w:rStyle w:val="VerbatimChar"/>
        </w:rPr>
        <w:t>##  $ IP_COUNT               : int  0 1 0 0 1 1 0 4 2 3 ...</w:t>
      </w:r>
      <w:r>
        <w:br/>
      </w:r>
      <w:r>
        <w:rPr>
          <w:rStyle w:val="VerbatimChar"/>
        </w:rPr>
        <w:t>##  $ IP_MEDIAN_MINS         : num  0 882 0 0 2156 ...</w:t>
      </w:r>
      <w:r>
        <w:br/>
      </w:r>
      <w:r>
        <w:rPr>
          <w:rStyle w:val="VerbatimChar"/>
        </w:rPr>
        <w:t>##  $ IP_MEDIAN_HOURS        : num  0 14.7 0 0 35.9 ...</w:t>
      </w:r>
      <w:r>
        <w:br/>
      </w:r>
      <w:r>
        <w:rPr>
          <w:rStyle w:val="VerbatimChar"/>
        </w:rPr>
        <w:t>##  $ IP_MEDIAN_DAYS         : num  0 0.61 0 0 1.5 1.17 0 1.97 0.49 1.08 ...</w:t>
      </w:r>
      <w:r>
        <w:br/>
      </w:r>
      <w:r>
        <w:rPr>
          <w:rStyle w:val="VerbatimChar"/>
        </w:rPr>
        <w:t>##  $ ANNUAL_AIR             : int  0 0 0 0 0 0 0 0 0 0 ...</w:t>
      </w:r>
      <w:r>
        <w:br/>
      </w:r>
      <w:r>
        <w:rPr>
          <w:rStyle w:val="VerbatimChar"/>
        </w:rPr>
        <w:t>##  $ ANNUAL_GROUND          : int  0 0 0 0 0 0 0 0 0 0 ...</w:t>
      </w:r>
      <w:r>
        <w:br/>
      </w:r>
      <w:r>
        <w:rPr>
          <w:rStyle w:val="VerbatimChar"/>
        </w:rPr>
        <w:t>##  $ ANNUAL_WALK            : int  0 1 0 0 1 1 0 4 3 3 ...</w:t>
      </w:r>
      <w:r>
        <w:br/>
      </w:r>
      <w:r>
        <w:rPr>
          <w:rStyle w:val="VerbatimChar"/>
        </w:rPr>
        <w:t>##  $ PROCEDURE_COUNT        : int  0 5 7 14 1 2 0 9 0 3 ...</w:t>
      </w:r>
      <w:r>
        <w:br/>
      </w:r>
      <w:r>
        <w:rPr>
          <w:rStyle w:val="VerbatimChar"/>
        </w:rPr>
        <w:t>##  $ OTHER_OUTPATIENT_COUNT : int  1 11 12 14 6 6 4 22 10 9 ...</w:t>
      </w:r>
      <w:r>
        <w:br/>
      </w:r>
      <w:r>
        <w:rPr>
          <w:rStyle w:val="VerbatimChar"/>
        </w:rPr>
        <w:t>##  $ BEHAVIORAL_COUNT       : int  0 0 0 0 0 2 0 31 0 0 ...</w:t>
      </w:r>
      <w:r>
        <w:br/>
      </w:r>
      <w:r>
        <w:rPr>
          <w:rStyle w:val="VerbatimChar"/>
        </w:rPr>
        <w:t>##  $ TOTAL_OUTPATIENT_COUNT : int  1 11 12 14 6 8 4 53 10 9 ...</w:t>
      </w:r>
      <w:r>
        <w:br/>
      </w:r>
      <w:r>
        <w:rPr>
          <w:rStyle w:val="VerbatimChar"/>
        </w:rPr>
        <w:t>##  $ LAB_COUNT              : int  0 4 23 25 9 0 8 14 6 20 ...</w:t>
      </w:r>
      <w:r>
        <w:br/>
      </w:r>
      <w:r>
        <w:rPr>
          <w:rStyle w:val="VerbatimChar"/>
        </w:rPr>
        <w:t>##  $ MED_GIVEN_OR_PRESCRIBED: int  1 1 1 1 1 1 1 1 1 1 ...</w:t>
      </w:r>
      <w:r>
        <w:br/>
      </w:r>
      <w:r>
        <w:rPr>
          <w:rStyle w:val="VerbatimChar"/>
        </w:rPr>
        <w:t>##  $ PRESCRIPTION_COUNT     : int  1 20 144 256 23 13 10 121 25 81 ...</w:t>
      </w:r>
      <w:r>
        <w:br/>
      </w:r>
      <w:r>
        <w:rPr>
          <w:rStyle w:val="VerbatimChar"/>
        </w:rPr>
        <w:t>##  $ DISTANCE               : int  3 3 2 3 3 2 2 2 0 3 ...</w:t>
      </w:r>
      <w:r>
        <w:br/>
      </w:r>
      <w:r>
        <w:rPr>
          <w:rStyle w:val="VerbatimChar"/>
        </w:rPr>
        <w:t>##  $ INSURANCE              : int  1 1 1 0 0 0 1 1 0 0 ...</w:t>
      </w:r>
      <w:r>
        <w:br/>
      </w:r>
      <w:r>
        <w:rPr>
          <w:rStyle w:val="VerbatimChar"/>
        </w:rPr>
        <w:t>##  $ TOTAL_CHARGES          : num  140 14317 426846 2361197 24002 ...</w:t>
      </w:r>
      <w:r>
        <w:br/>
      </w:r>
      <w:r>
        <w:rPr>
          <w:rStyle w:val="VerbatimChar"/>
        </w:rPr>
        <w:t>##  $ TOTAL_COST             : num  46.3 4724.7 140859.3 779195 7920.6 ...</w:t>
      </w:r>
      <w:r>
        <w:br/>
      </w:r>
      <w:r>
        <w:rPr>
          <w:rStyle w:val="VerbatimChar"/>
        </w:rPr>
        <w:t>##  $ TOTAL_OUTPATIENT_CHARGE: num  140 14213 321422 2164491 3797 ...</w:t>
      </w:r>
      <w:r>
        <w:br/>
      </w:r>
      <w:r>
        <w:rPr>
          <w:rStyle w:val="VerbatimChar"/>
        </w:rPr>
        <w:t>##  $ TOTAL_OUTPATIENT_COST  : num  46.3 4690.3 106069.4 714282 1253.1 ...</w:t>
      </w:r>
      <w:r>
        <w:br/>
      </w:r>
      <w:r>
        <w:rPr>
          <w:rStyle w:val="VerbatimChar"/>
        </w:rPr>
        <w:t>##  $ TOTAL_INPATIENT_CHARGE : num  0 104 105424 196706 20205 ...</w:t>
      </w:r>
      <w:r>
        <w:br/>
      </w:r>
      <w:r>
        <w:rPr>
          <w:rStyle w:val="VerbatimChar"/>
        </w:rPr>
        <w:t>##  $ TOTAL_INPATIENT_COST   : num  0 34.3 34789.9 64913 6667.6 ...</w:t>
      </w:r>
      <w:r>
        <w:br/>
      </w:r>
      <w:r>
        <w:rPr>
          <w:rStyle w:val="VerbatimChar"/>
        </w:rPr>
        <w:t>##  $ X                      : logi  NA NA NA NA NA NA ...</w:t>
      </w:r>
    </w:p>
    <w:p w:rsidR="007C201B" w:rsidRDefault="00314706">
      <w:pPr>
        <w:pStyle w:val="Compact"/>
        <w:numPr>
          <w:ilvl w:val="0"/>
          <w:numId w:val="4"/>
        </w:numPr>
      </w:pPr>
      <w:r>
        <w:t>The table is in a 'one-patient-one-record' form. The top 6 observations above indicate the structure of the data that will be used for the prediction modelling.</w:t>
      </w:r>
    </w:p>
    <w:p w:rsidR="007C201B" w:rsidRDefault="00314706">
      <w:pPr>
        <w:pStyle w:val="FirstParagraph"/>
      </w:pPr>
      <w:r>
        <w:rPr>
          <w:b/>
          <w:i/>
        </w:rPr>
        <w:t>1c : Discard unnecessary variables in prediction and make dummy variables for those that are necessary and non numeric</w:t>
      </w:r>
    </w:p>
    <w:p w:rsidR="007C201B" w:rsidRDefault="00314706">
      <w:pPr>
        <w:pStyle w:val="BodyText"/>
      </w:pPr>
      <w:r>
        <w:rPr>
          <w:b/>
          <w:i/>
        </w:rPr>
        <w:t>1d : Missing data check</w:t>
      </w:r>
    </w:p>
    <w:tbl>
      <w:tblPr>
        <w:tblW w:w="0" w:type="pct"/>
        <w:tblLook w:val="07E0" w:firstRow="1" w:lastRow="1" w:firstColumn="1" w:lastColumn="1" w:noHBand="1" w:noVBand="1"/>
      </w:tblPr>
      <w:tblGrid>
        <w:gridCol w:w="3176"/>
        <w:gridCol w:w="896"/>
      </w:tblGrid>
      <w:tr w:rsidR="007C201B">
        <w:tc>
          <w:tcPr>
            <w:tcW w:w="0" w:type="auto"/>
            <w:tcBorders>
              <w:bottom w:val="single" w:sz="0" w:space="0" w:color="auto"/>
            </w:tcBorders>
            <w:vAlign w:val="bottom"/>
          </w:tcPr>
          <w:p w:rsidR="007C201B" w:rsidRDefault="00314706">
            <w:pPr>
              <w:pStyle w:val="Compact"/>
            </w:pPr>
            <w:r>
              <w:t>Data</w:t>
            </w:r>
          </w:p>
        </w:tc>
        <w:tc>
          <w:tcPr>
            <w:tcW w:w="0" w:type="auto"/>
            <w:tcBorders>
              <w:bottom w:val="single" w:sz="0" w:space="0" w:color="auto"/>
            </w:tcBorders>
            <w:vAlign w:val="bottom"/>
          </w:tcPr>
          <w:p w:rsidR="007C201B" w:rsidRDefault="00314706">
            <w:pPr>
              <w:pStyle w:val="Compact"/>
            </w:pPr>
            <w:r>
              <w:t>Values</w:t>
            </w:r>
          </w:p>
        </w:tc>
      </w:tr>
      <w:tr w:rsidR="007C201B">
        <w:tc>
          <w:tcPr>
            <w:tcW w:w="0" w:type="auto"/>
          </w:tcPr>
          <w:p w:rsidR="007C201B" w:rsidRDefault="00A92E19">
            <w:pPr>
              <w:pStyle w:val="Compact"/>
            </w:pPr>
            <w:r>
              <w:t xml:space="preserve">Total </w:t>
            </w:r>
            <w:r w:rsidR="00314706">
              <w:t>observations</w:t>
            </w:r>
          </w:p>
        </w:tc>
        <w:tc>
          <w:tcPr>
            <w:tcW w:w="0" w:type="auto"/>
          </w:tcPr>
          <w:p w:rsidR="007C201B" w:rsidRDefault="00314706">
            <w:pPr>
              <w:pStyle w:val="Compact"/>
            </w:pPr>
            <w:r>
              <w:t>189</w:t>
            </w:r>
          </w:p>
        </w:tc>
      </w:tr>
      <w:tr w:rsidR="00A92E19">
        <w:tc>
          <w:tcPr>
            <w:tcW w:w="0" w:type="auto"/>
          </w:tcPr>
          <w:p w:rsidR="00A92E19" w:rsidRDefault="00A92E19">
            <w:pPr>
              <w:pStyle w:val="Compact"/>
            </w:pPr>
            <w:r>
              <w:lastRenderedPageBreak/>
              <w:t>Observation without missing</w:t>
            </w:r>
          </w:p>
        </w:tc>
        <w:tc>
          <w:tcPr>
            <w:tcW w:w="0" w:type="auto"/>
          </w:tcPr>
          <w:p w:rsidR="00A92E19" w:rsidRDefault="00A92E19">
            <w:pPr>
              <w:pStyle w:val="Compact"/>
            </w:pPr>
            <w:r>
              <w:t>188</w:t>
            </w:r>
          </w:p>
        </w:tc>
      </w:tr>
      <w:tr w:rsidR="007C201B">
        <w:tc>
          <w:tcPr>
            <w:tcW w:w="0" w:type="auto"/>
          </w:tcPr>
          <w:p w:rsidR="007C201B" w:rsidRDefault="00314706">
            <w:pPr>
              <w:pStyle w:val="Compact"/>
            </w:pPr>
            <w:r>
              <w:t>variables</w:t>
            </w:r>
          </w:p>
        </w:tc>
        <w:tc>
          <w:tcPr>
            <w:tcW w:w="0" w:type="auto"/>
          </w:tcPr>
          <w:p w:rsidR="007C201B" w:rsidRDefault="00314706">
            <w:pPr>
              <w:pStyle w:val="Compact"/>
            </w:pPr>
            <w:r>
              <w:t>58</w:t>
            </w:r>
          </w:p>
        </w:tc>
      </w:tr>
    </w:tbl>
    <w:p w:rsidR="007C201B" w:rsidRDefault="00314706">
      <w:pPr>
        <w:pStyle w:val="Compact"/>
        <w:numPr>
          <w:ilvl w:val="0"/>
          <w:numId w:val="5"/>
        </w:numPr>
      </w:pPr>
      <w:r>
        <w:t>1 person with missing insurance information excluded</w:t>
      </w:r>
    </w:p>
    <w:p w:rsidR="007C201B" w:rsidRDefault="00314706">
      <w:pPr>
        <w:pStyle w:val="FirstParagraph"/>
      </w:pPr>
      <w:r>
        <w:rPr>
          <w:b/>
          <w:i/>
        </w:rPr>
        <w:t>1e : Combine the severe epilepsy group</w:t>
      </w:r>
    </w:p>
    <w:p w:rsidR="007C201B" w:rsidRDefault="00314706">
      <w:pPr>
        <w:pStyle w:val="BodyText"/>
      </w:pPr>
      <w:r>
        <w:rPr>
          <w:b/>
          <w:i/>
        </w:rPr>
        <w:t>1f : Remove variables that produce Near Zero or Zero Variance</w:t>
      </w:r>
    </w:p>
    <w:tbl>
      <w:tblPr>
        <w:tblW w:w="0" w:type="pct"/>
        <w:tblLook w:val="07E0" w:firstRow="1" w:lastRow="1" w:firstColumn="1" w:lastColumn="1" w:noHBand="1" w:noVBand="1"/>
      </w:tblPr>
      <w:tblGrid>
        <w:gridCol w:w="3300"/>
        <w:gridCol w:w="1329"/>
        <w:gridCol w:w="1741"/>
        <w:gridCol w:w="1031"/>
        <w:gridCol w:w="801"/>
      </w:tblGrid>
      <w:tr w:rsidR="007C201B">
        <w:tc>
          <w:tcPr>
            <w:tcW w:w="0" w:type="auto"/>
            <w:tcBorders>
              <w:bottom w:val="single" w:sz="0" w:space="0" w:color="auto"/>
            </w:tcBorders>
            <w:vAlign w:val="bottom"/>
          </w:tcPr>
          <w:p w:rsidR="007C201B" w:rsidRDefault="007C201B"/>
        </w:tc>
        <w:tc>
          <w:tcPr>
            <w:tcW w:w="0" w:type="auto"/>
            <w:tcBorders>
              <w:bottom w:val="single" w:sz="0" w:space="0" w:color="auto"/>
            </w:tcBorders>
            <w:vAlign w:val="bottom"/>
          </w:tcPr>
          <w:p w:rsidR="007C201B" w:rsidRDefault="00314706">
            <w:pPr>
              <w:pStyle w:val="Compact"/>
              <w:jc w:val="right"/>
            </w:pPr>
            <w:r>
              <w:t>freqRatio</w:t>
            </w:r>
          </w:p>
        </w:tc>
        <w:tc>
          <w:tcPr>
            <w:tcW w:w="0" w:type="auto"/>
            <w:tcBorders>
              <w:bottom w:val="single" w:sz="0" w:space="0" w:color="auto"/>
            </w:tcBorders>
            <w:vAlign w:val="bottom"/>
          </w:tcPr>
          <w:p w:rsidR="007C201B" w:rsidRDefault="00314706">
            <w:pPr>
              <w:pStyle w:val="Compact"/>
              <w:jc w:val="right"/>
            </w:pPr>
            <w:r>
              <w:t>percentUnique</w:t>
            </w:r>
          </w:p>
        </w:tc>
        <w:tc>
          <w:tcPr>
            <w:tcW w:w="0" w:type="auto"/>
            <w:tcBorders>
              <w:bottom w:val="single" w:sz="0" w:space="0" w:color="auto"/>
            </w:tcBorders>
            <w:vAlign w:val="bottom"/>
          </w:tcPr>
          <w:p w:rsidR="007C201B" w:rsidRDefault="00314706">
            <w:pPr>
              <w:pStyle w:val="Compact"/>
            </w:pPr>
            <w:r>
              <w:t>zeroVar</w:t>
            </w:r>
          </w:p>
        </w:tc>
        <w:tc>
          <w:tcPr>
            <w:tcW w:w="0" w:type="auto"/>
            <w:tcBorders>
              <w:bottom w:val="single" w:sz="0" w:space="0" w:color="auto"/>
            </w:tcBorders>
            <w:vAlign w:val="bottom"/>
          </w:tcPr>
          <w:p w:rsidR="007C201B" w:rsidRDefault="00314706">
            <w:pPr>
              <w:pStyle w:val="Compact"/>
            </w:pPr>
            <w:r>
              <w:t>nzv</w:t>
            </w:r>
          </w:p>
        </w:tc>
      </w:tr>
      <w:tr w:rsidR="007C201B">
        <w:tc>
          <w:tcPr>
            <w:tcW w:w="0" w:type="auto"/>
          </w:tcPr>
          <w:p w:rsidR="007C201B" w:rsidRDefault="00314706">
            <w:pPr>
              <w:pStyle w:val="Compact"/>
            </w:pPr>
            <w:r>
              <w:t>UC_COUNT</w:t>
            </w:r>
          </w:p>
        </w:tc>
        <w:tc>
          <w:tcPr>
            <w:tcW w:w="0" w:type="auto"/>
          </w:tcPr>
          <w:p w:rsidR="007C201B" w:rsidRDefault="00314706">
            <w:pPr>
              <w:pStyle w:val="Compact"/>
              <w:jc w:val="right"/>
            </w:pPr>
            <w:r>
              <w:t>25.71429</w:t>
            </w:r>
          </w:p>
        </w:tc>
        <w:tc>
          <w:tcPr>
            <w:tcW w:w="0" w:type="auto"/>
          </w:tcPr>
          <w:p w:rsidR="007C201B" w:rsidRDefault="00314706">
            <w:pPr>
              <w:pStyle w:val="Compact"/>
              <w:jc w:val="right"/>
            </w:pPr>
            <w:r>
              <w:t>1.5873016</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c>
          <w:tcPr>
            <w:tcW w:w="0" w:type="auto"/>
          </w:tcPr>
          <w:p w:rsidR="007C201B" w:rsidRDefault="00314706">
            <w:pPr>
              <w:pStyle w:val="Compact"/>
            </w:pPr>
            <w:r>
              <w:t>UC_MEDIAN_MINS</w:t>
            </w:r>
          </w:p>
        </w:tc>
        <w:tc>
          <w:tcPr>
            <w:tcW w:w="0" w:type="auto"/>
          </w:tcPr>
          <w:p w:rsidR="007C201B" w:rsidRDefault="00314706">
            <w:pPr>
              <w:pStyle w:val="Compact"/>
              <w:jc w:val="right"/>
            </w:pPr>
            <w:r>
              <w:t>90.00000</w:t>
            </w:r>
          </w:p>
        </w:tc>
        <w:tc>
          <w:tcPr>
            <w:tcW w:w="0" w:type="auto"/>
          </w:tcPr>
          <w:p w:rsidR="007C201B" w:rsidRDefault="00314706">
            <w:pPr>
              <w:pStyle w:val="Compact"/>
              <w:jc w:val="right"/>
            </w:pPr>
            <w:r>
              <w:t>4.7619048</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c>
          <w:tcPr>
            <w:tcW w:w="0" w:type="auto"/>
          </w:tcPr>
          <w:p w:rsidR="007C201B" w:rsidRDefault="00314706">
            <w:pPr>
              <w:pStyle w:val="Compact"/>
            </w:pPr>
            <w:r>
              <w:t>UC_MEDIAN_HOURS</w:t>
            </w:r>
          </w:p>
        </w:tc>
        <w:tc>
          <w:tcPr>
            <w:tcW w:w="0" w:type="auto"/>
          </w:tcPr>
          <w:p w:rsidR="007C201B" w:rsidRDefault="00314706">
            <w:pPr>
              <w:pStyle w:val="Compact"/>
              <w:jc w:val="right"/>
            </w:pPr>
            <w:r>
              <w:t>90.00000</w:t>
            </w:r>
          </w:p>
        </w:tc>
        <w:tc>
          <w:tcPr>
            <w:tcW w:w="0" w:type="auto"/>
          </w:tcPr>
          <w:p w:rsidR="007C201B" w:rsidRDefault="00314706">
            <w:pPr>
              <w:pStyle w:val="Compact"/>
              <w:jc w:val="right"/>
            </w:pPr>
            <w:r>
              <w:t>4.7619048</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c>
          <w:tcPr>
            <w:tcW w:w="0" w:type="auto"/>
          </w:tcPr>
          <w:p w:rsidR="007C201B" w:rsidRDefault="00314706">
            <w:pPr>
              <w:pStyle w:val="Compact"/>
            </w:pPr>
            <w:r>
              <w:t>UC_MEDIAN_DAYS</w:t>
            </w:r>
          </w:p>
        </w:tc>
        <w:tc>
          <w:tcPr>
            <w:tcW w:w="0" w:type="auto"/>
          </w:tcPr>
          <w:p w:rsidR="007C201B" w:rsidRDefault="00314706">
            <w:pPr>
              <w:pStyle w:val="Compact"/>
              <w:jc w:val="right"/>
            </w:pPr>
            <w:r>
              <w:t>90.00000</w:t>
            </w:r>
          </w:p>
        </w:tc>
        <w:tc>
          <w:tcPr>
            <w:tcW w:w="0" w:type="auto"/>
          </w:tcPr>
          <w:p w:rsidR="007C201B" w:rsidRDefault="00314706">
            <w:pPr>
              <w:pStyle w:val="Compact"/>
              <w:jc w:val="right"/>
            </w:pPr>
            <w:r>
              <w:t>3.7037037</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c>
          <w:tcPr>
            <w:tcW w:w="0" w:type="auto"/>
          </w:tcPr>
          <w:p w:rsidR="007C201B" w:rsidRDefault="00314706">
            <w:pPr>
              <w:pStyle w:val="Compact"/>
            </w:pPr>
            <w:r>
              <w:t>ANNUAL_AIR</w:t>
            </w:r>
          </w:p>
        </w:tc>
        <w:tc>
          <w:tcPr>
            <w:tcW w:w="0" w:type="auto"/>
          </w:tcPr>
          <w:p w:rsidR="007C201B" w:rsidRDefault="00314706">
            <w:pPr>
              <w:pStyle w:val="Compact"/>
              <w:jc w:val="right"/>
            </w:pPr>
            <w:r>
              <w:t>46.25000</w:t>
            </w:r>
          </w:p>
        </w:tc>
        <w:tc>
          <w:tcPr>
            <w:tcW w:w="0" w:type="auto"/>
          </w:tcPr>
          <w:p w:rsidR="007C201B" w:rsidRDefault="00314706">
            <w:pPr>
              <w:pStyle w:val="Compact"/>
              <w:jc w:val="right"/>
            </w:pPr>
            <w:r>
              <w:t>1.0582011</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c>
          <w:tcPr>
            <w:tcW w:w="0" w:type="auto"/>
          </w:tcPr>
          <w:p w:rsidR="007C201B" w:rsidRDefault="00314706">
            <w:pPr>
              <w:pStyle w:val="Compact"/>
            </w:pPr>
            <w:r>
              <w:t>ANNUAL_GROUND</w:t>
            </w:r>
          </w:p>
        </w:tc>
        <w:tc>
          <w:tcPr>
            <w:tcW w:w="0" w:type="auto"/>
          </w:tcPr>
          <w:p w:rsidR="007C201B" w:rsidRDefault="00314706">
            <w:pPr>
              <w:pStyle w:val="Compact"/>
              <w:jc w:val="right"/>
            </w:pPr>
            <w:r>
              <w:t>187.00000</w:t>
            </w:r>
          </w:p>
        </w:tc>
        <w:tc>
          <w:tcPr>
            <w:tcW w:w="0" w:type="auto"/>
          </w:tcPr>
          <w:p w:rsidR="007C201B" w:rsidRDefault="00314706">
            <w:pPr>
              <w:pStyle w:val="Compact"/>
              <w:jc w:val="right"/>
            </w:pPr>
            <w:r>
              <w:t>1.5873016</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c>
          <w:tcPr>
            <w:tcW w:w="0" w:type="auto"/>
          </w:tcPr>
          <w:p w:rsidR="007C201B" w:rsidRDefault="00314706">
            <w:pPr>
              <w:pStyle w:val="Compact"/>
            </w:pPr>
            <w:r>
              <w:t>MED_GIVEN_OR_PRESCRIBED</w:t>
            </w:r>
          </w:p>
        </w:tc>
        <w:tc>
          <w:tcPr>
            <w:tcW w:w="0" w:type="auto"/>
          </w:tcPr>
          <w:p w:rsidR="007C201B" w:rsidRDefault="00314706">
            <w:pPr>
              <w:pStyle w:val="Compact"/>
              <w:jc w:val="right"/>
            </w:pPr>
            <w:r>
              <w:t>0.00000</w:t>
            </w:r>
          </w:p>
        </w:tc>
        <w:tc>
          <w:tcPr>
            <w:tcW w:w="0" w:type="auto"/>
          </w:tcPr>
          <w:p w:rsidR="007C201B" w:rsidRDefault="00314706">
            <w:pPr>
              <w:pStyle w:val="Compact"/>
              <w:jc w:val="right"/>
            </w:pPr>
            <w:r>
              <w:t>0.5291005</w:t>
            </w:r>
          </w:p>
        </w:tc>
        <w:tc>
          <w:tcPr>
            <w:tcW w:w="0" w:type="auto"/>
          </w:tcPr>
          <w:p w:rsidR="007C201B" w:rsidRDefault="00314706">
            <w:pPr>
              <w:pStyle w:val="Compact"/>
            </w:pPr>
            <w:r>
              <w:t>TRUE</w:t>
            </w:r>
          </w:p>
        </w:tc>
        <w:tc>
          <w:tcPr>
            <w:tcW w:w="0" w:type="auto"/>
          </w:tcPr>
          <w:p w:rsidR="007C201B" w:rsidRDefault="00314706">
            <w:pPr>
              <w:pStyle w:val="Compact"/>
            </w:pPr>
            <w:r>
              <w:t>TRUE</w:t>
            </w:r>
          </w:p>
        </w:tc>
      </w:tr>
      <w:tr w:rsidR="007C201B">
        <w:tc>
          <w:tcPr>
            <w:tcW w:w="0" w:type="auto"/>
          </w:tcPr>
          <w:p w:rsidR="007C201B" w:rsidRDefault="00314706">
            <w:pPr>
              <w:pStyle w:val="Compact"/>
            </w:pPr>
            <w:r>
              <w:t>INSURANCE.2</w:t>
            </w:r>
          </w:p>
        </w:tc>
        <w:tc>
          <w:tcPr>
            <w:tcW w:w="0" w:type="auto"/>
          </w:tcPr>
          <w:p w:rsidR="007C201B" w:rsidRDefault="00314706">
            <w:pPr>
              <w:pStyle w:val="Compact"/>
              <w:jc w:val="right"/>
            </w:pPr>
            <w:r>
              <w:t>188.00000</w:t>
            </w:r>
          </w:p>
        </w:tc>
        <w:tc>
          <w:tcPr>
            <w:tcW w:w="0" w:type="auto"/>
          </w:tcPr>
          <w:p w:rsidR="007C201B" w:rsidRDefault="00314706">
            <w:pPr>
              <w:pStyle w:val="Compact"/>
              <w:jc w:val="right"/>
            </w:pPr>
            <w:r>
              <w:t>1.0582011</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c>
          <w:tcPr>
            <w:tcW w:w="0" w:type="auto"/>
          </w:tcPr>
          <w:p w:rsidR="007C201B" w:rsidRDefault="00314706">
            <w:pPr>
              <w:pStyle w:val="Compact"/>
            </w:pPr>
            <w:r>
              <w:t>INSURANCE.3</w:t>
            </w:r>
          </w:p>
        </w:tc>
        <w:tc>
          <w:tcPr>
            <w:tcW w:w="0" w:type="auto"/>
          </w:tcPr>
          <w:p w:rsidR="007C201B" w:rsidRDefault="00314706">
            <w:pPr>
              <w:pStyle w:val="Compact"/>
              <w:jc w:val="right"/>
            </w:pPr>
            <w:r>
              <w:t>36.80000</w:t>
            </w:r>
          </w:p>
        </w:tc>
        <w:tc>
          <w:tcPr>
            <w:tcW w:w="0" w:type="auto"/>
          </w:tcPr>
          <w:p w:rsidR="007C201B" w:rsidRDefault="00314706">
            <w:pPr>
              <w:pStyle w:val="Compact"/>
              <w:jc w:val="right"/>
            </w:pPr>
            <w:r>
              <w:t>1.0582011</w:t>
            </w:r>
          </w:p>
        </w:tc>
        <w:tc>
          <w:tcPr>
            <w:tcW w:w="0" w:type="auto"/>
          </w:tcPr>
          <w:p w:rsidR="007C201B" w:rsidRDefault="00314706">
            <w:pPr>
              <w:pStyle w:val="Compact"/>
            </w:pPr>
            <w:r>
              <w:t>FALSE</w:t>
            </w:r>
          </w:p>
        </w:tc>
        <w:tc>
          <w:tcPr>
            <w:tcW w:w="0" w:type="auto"/>
          </w:tcPr>
          <w:p w:rsidR="007C201B" w:rsidRDefault="00314706">
            <w:pPr>
              <w:pStyle w:val="Compact"/>
            </w:pPr>
            <w:r>
              <w:t>TRUE</w:t>
            </w:r>
          </w:p>
        </w:tc>
      </w:tr>
      <w:tr w:rsidR="007C201B">
        <w:trPr>
          <w:gridAfter w:val="3"/>
        </w:trPr>
        <w:tc>
          <w:tcPr>
            <w:tcW w:w="0" w:type="auto"/>
            <w:tcBorders>
              <w:bottom w:val="single" w:sz="0" w:space="0" w:color="auto"/>
            </w:tcBorders>
            <w:vAlign w:val="bottom"/>
          </w:tcPr>
          <w:p w:rsidR="007C201B" w:rsidRDefault="00314706">
            <w:pPr>
              <w:pStyle w:val="Compact"/>
            </w:pPr>
            <w:r>
              <w:t>Data</w:t>
            </w:r>
          </w:p>
        </w:tc>
        <w:tc>
          <w:tcPr>
            <w:tcW w:w="0" w:type="auto"/>
            <w:tcBorders>
              <w:bottom w:val="single" w:sz="0" w:space="0" w:color="auto"/>
            </w:tcBorders>
            <w:vAlign w:val="bottom"/>
          </w:tcPr>
          <w:p w:rsidR="007C201B" w:rsidRDefault="00314706">
            <w:pPr>
              <w:pStyle w:val="Compact"/>
            </w:pPr>
            <w:r>
              <w:t>Values</w:t>
            </w:r>
          </w:p>
        </w:tc>
      </w:tr>
      <w:tr w:rsidR="007C201B">
        <w:trPr>
          <w:gridAfter w:val="3"/>
        </w:trPr>
        <w:tc>
          <w:tcPr>
            <w:tcW w:w="0" w:type="auto"/>
          </w:tcPr>
          <w:p w:rsidR="007C201B" w:rsidRDefault="00314706">
            <w:pPr>
              <w:pStyle w:val="Compact"/>
            </w:pPr>
            <w:r>
              <w:t>observations</w:t>
            </w:r>
          </w:p>
        </w:tc>
        <w:tc>
          <w:tcPr>
            <w:tcW w:w="0" w:type="auto"/>
          </w:tcPr>
          <w:p w:rsidR="007C201B" w:rsidRDefault="00314706">
            <w:pPr>
              <w:pStyle w:val="Compact"/>
            </w:pPr>
            <w:r>
              <w:t>189</w:t>
            </w:r>
          </w:p>
        </w:tc>
      </w:tr>
      <w:tr w:rsidR="007C201B">
        <w:trPr>
          <w:gridAfter w:val="3"/>
        </w:trPr>
        <w:tc>
          <w:tcPr>
            <w:tcW w:w="0" w:type="auto"/>
          </w:tcPr>
          <w:p w:rsidR="007C201B" w:rsidRDefault="00314706">
            <w:pPr>
              <w:pStyle w:val="Compact"/>
            </w:pPr>
            <w:r>
              <w:t>variables</w:t>
            </w:r>
          </w:p>
        </w:tc>
        <w:tc>
          <w:tcPr>
            <w:tcW w:w="0" w:type="auto"/>
          </w:tcPr>
          <w:p w:rsidR="007C201B" w:rsidRDefault="00314706">
            <w:pPr>
              <w:pStyle w:val="Compact"/>
            </w:pPr>
            <w:r>
              <w:t>51</w:t>
            </w:r>
          </w:p>
        </w:tc>
      </w:tr>
    </w:tbl>
    <w:p w:rsidR="007C201B" w:rsidRDefault="00A92E19">
      <w:pPr>
        <w:pStyle w:val="Compact"/>
        <w:numPr>
          <w:ilvl w:val="0"/>
          <w:numId w:val="6"/>
        </w:numPr>
      </w:pPr>
      <w:r>
        <w:t>After excluding the above variables, t</w:t>
      </w:r>
      <w:r w:rsidR="00314706">
        <w:t>here are now 51 variables in the dataset.</w:t>
      </w:r>
    </w:p>
    <w:p w:rsidR="007C201B" w:rsidRDefault="00314706">
      <w:pPr>
        <w:pStyle w:val="FirstParagraph"/>
      </w:pPr>
      <w:r>
        <w:rPr>
          <w:b/>
          <w:i/>
        </w:rPr>
        <w:t>1g</w:t>
      </w:r>
      <w:r>
        <w:t>: Split data into training and test.</w:t>
      </w:r>
    </w:p>
    <w:p w:rsidR="007C201B" w:rsidRDefault="00314706">
      <w:pPr>
        <w:pStyle w:val="Compact"/>
        <w:numPr>
          <w:ilvl w:val="0"/>
          <w:numId w:val="7"/>
        </w:numPr>
      </w:pPr>
      <w:r>
        <w:t>Here we split the data into 60/40 (Training/Testing).</w:t>
      </w:r>
    </w:p>
    <w:p w:rsidR="00943505" w:rsidRDefault="00943505" w:rsidP="00943505">
      <w:pPr>
        <w:pStyle w:val="Compact"/>
      </w:pPr>
    </w:p>
    <w:p w:rsidR="00943505" w:rsidRDefault="00943505" w:rsidP="00943505">
      <w:pPr>
        <w:pStyle w:val="Compact"/>
        <w:sectPr w:rsidR="00943505">
          <w:pgSz w:w="12240" w:h="15840"/>
          <w:pgMar w:top="1440" w:right="1440" w:bottom="1440" w:left="1440" w:header="720" w:footer="720" w:gutter="0"/>
          <w:cols w:space="720"/>
        </w:sectPr>
      </w:pPr>
    </w:p>
    <w:p w:rsidR="007C201B" w:rsidRDefault="00943505">
      <w:pPr>
        <w:pStyle w:val="Heading5"/>
      </w:pPr>
      <w:bookmarkStart w:id="3" w:name="logistic-regression-modedl-2"/>
      <w:bookmarkEnd w:id="3"/>
      <w:r>
        <w:lastRenderedPageBreak/>
        <w:t xml:space="preserve">Step 2: Logistic Regression Model </w:t>
      </w:r>
    </w:p>
    <w:p w:rsidR="007C201B" w:rsidRDefault="00314706">
      <w:pPr>
        <w:pStyle w:val="FirstParagraph"/>
        <w:rPr>
          <w:b/>
          <w:i/>
        </w:rPr>
      </w:pPr>
      <w:r>
        <w:rPr>
          <w:b/>
          <w:i/>
        </w:rPr>
        <w:t xml:space="preserve">2A: GLM model without </w:t>
      </w:r>
      <w:r w:rsidR="00BC4E2B">
        <w:rPr>
          <w:b/>
          <w:i/>
        </w:rPr>
        <w:t>variable</w:t>
      </w:r>
      <w:r>
        <w:rPr>
          <w:b/>
          <w:i/>
        </w:rPr>
        <w:t xml:space="preserve"> selection</w:t>
      </w:r>
    </w:p>
    <w:p w:rsidR="00943505" w:rsidRDefault="00943505" w:rsidP="00943505">
      <w:pPr>
        <w:pStyle w:val="BodyText"/>
      </w:pPr>
      <w:r>
        <w:t>Table 1. 2x2 Contingency table without model selection</w:t>
      </w:r>
    </w:p>
    <w:tbl>
      <w:tblPr>
        <w:tblW w:w="2643" w:type="pct"/>
        <w:tblLook w:val="07E0" w:firstRow="1" w:lastRow="1" w:firstColumn="1" w:lastColumn="1" w:noHBand="1" w:noVBand="1"/>
      </w:tblPr>
      <w:tblGrid>
        <w:gridCol w:w="1206"/>
        <w:gridCol w:w="1654"/>
        <w:gridCol w:w="907"/>
        <w:gridCol w:w="1181"/>
      </w:tblGrid>
      <w:tr w:rsidR="00943505" w:rsidTr="00943505">
        <w:tc>
          <w:tcPr>
            <w:tcW w:w="1191" w:type="pct"/>
            <w:tcBorders>
              <w:bottom w:val="single" w:sz="0" w:space="0" w:color="auto"/>
            </w:tcBorders>
          </w:tcPr>
          <w:p w:rsidR="00943505" w:rsidRDefault="00943505" w:rsidP="00722A12"/>
        </w:tc>
        <w:tc>
          <w:tcPr>
            <w:tcW w:w="1686" w:type="pct"/>
            <w:tcBorders>
              <w:bottom w:val="single" w:sz="0" w:space="0" w:color="auto"/>
            </w:tcBorders>
            <w:vAlign w:val="bottom"/>
          </w:tcPr>
          <w:p w:rsidR="00943505" w:rsidRDefault="00943505" w:rsidP="00722A12"/>
        </w:tc>
        <w:tc>
          <w:tcPr>
            <w:tcW w:w="0" w:type="auto"/>
            <w:tcBorders>
              <w:bottom w:val="single" w:sz="0" w:space="0" w:color="auto"/>
            </w:tcBorders>
            <w:vAlign w:val="bottom"/>
          </w:tcPr>
          <w:p w:rsidR="00943505" w:rsidRDefault="00943505" w:rsidP="00722A12">
            <w:pPr>
              <w:pStyle w:val="Compact"/>
              <w:jc w:val="right"/>
            </w:pPr>
          </w:p>
        </w:tc>
        <w:tc>
          <w:tcPr>
            <w:tcW w:w="0" w:type="auto"/>
            <w:tcBorders>
              <w:bottom w:val="single" w:sz="0" w:space="0" w:color="auto"/>
            </w:tcBorders>
            <w:vAlign w:val="bottom"/>
          </w:tcPr>
          <w:p w:rsidR="00943505" w:rsidRDefault="00943505" w:rsidP="00722A12">
            <w:pPr>
              <w:pStyle w:val="Compact"/>
              <w:jc w:val="right"/>
            </w:pPr>
            <w:r>
              <w:t>True Status</w:t>
            </w:r>
          </w:p>
        </w:tc>
      </w:tr>
      <w:tr w:rsidR="00943505" w:rsidTr="00943505">
        <w:tc>
          <w:tcPr>
            <w:tcW w:w="1191" w:type="pct"/>
            <w:tcBorders>
              <w:bottom w:val="single" w:sz="0" w:space="0" w:color="auto"/>
            </w:tcBorders>
          </w:tcPr>
          <w:p w:rsidR="00943505" w:rsidRDefault="00943505" w:rsidP="00722A12"/>
        </w:tc>
        <w:tc>
          <w:tcPr>
            <w:tcW w:w="1686" w:type="pct"/>
            <w:tcBorders>
              <w:bottom w:val="single" w:sz="0" w:space="0" w:color="auto"/>
            </w:tcBorders>
            <w:vAlign w:val="bottom"/>
          </w:tcPr>
          <w:p w:rsidR="00943505" w:rsidRDefault="00943505" w:rsidP="00722A12"/>
        </w:tc>
        <w:tc>
          <w:tcPr>
            <w:tcW w:w="0" w:type="auto"/>
            <w:tcBorders>
              <w:bottom w:val="single" w:sz="0" w:space="0" w:color="auto"/>
            </w:tcBorders>
            <w:vAlign w:val="bottom"/>
          </w:tcPr>
          <w:p w:rsidR="00943505" w:rsidRDefault="00943505" w:rsidP="00722A12">
            <w:pPr>
              <w:pStyle w:val="Compact"/>
              <w:jc w:val="right"/>
            </w:pPr>
            <w:r>
              <w:t>Severe</w:t>
            </w:r>
          </w:p>
        </w:tc>
        <w:tc>
          <w:tcPr>
            <w:tcW w:w="0" w:type="auto"/>
            <w:tcBorders>
              <w:bottom w:val="single" w:sz="0" w:space="0" w:color="auto"/>
            </w:tcBorders>
            <w:vAlign w:val="bottom"/>
          </w:tcPr>
          <w:p w:rsidR="00943505" w:rsidRDefault="00943505" w:rsidP="00722A12">
            <w:pPr>
              <w:pStyle w:val="Compact"/>
              <w:jc w:val="right"/>
            </w:pPr>
            <w:r>
              <w:t>Non Severe</w:t>
            </w:r>
          </w:p>
        </w:tc>
      </w:tr>
      <w:tr w:rsidR="00943505" w:rsidTr="00943505">
        <w:tc>
          <w:tcPr>
            <w:tcW w:w="1191" w:type="pct"/>
          </w:tcPr>
          <w:p w:rsidR="00943505" w:rsidRDefault="00943505" w:rsidP="00943505">
            <w:pPr>
              <w:pStyle w:val="Compact"/>
            </w:pPr>
            <w:r>
              <w:t>Predicted Status</w:t>
            </w:r>
          </w:p>
        </w:tc>
        <w:tc>
          <w:tcPr>
            <w:tcW w:w="1686" w:type="pct"/>
          </w:tcPr>
          <w:p w:rsidR="00943505" w:rsidRDefault="00943505" w:rsidP="00943505">
            <w:pPr>
              <w:pStyle w:val="Compact"/>
            </w:pPr>
            <w:r>
              <w:t>Severe</w:t>
            </w:r>
          </w:p>
        </w:tc>
        <w:tc>
          <w:tcPr>
            <w:tcW w:w="0" w:type="auto"/>
          </w:tcPr>
          <w:p w:rsidR="00943505" w:rsidRDefault="00943505" w:rsidP="00943505">
            <w:pPr>
              <w:pStyle w:val="Compact"/>
              <w:jc w:val="right"/>
            </w:pPr>
            <w:r>
              <w:t>49</w:t>
            </w:r>
          </w:p>
        </w:tc>
        <w:tc>
          <w:tcPr>
            <w:tcW w:w="0" w:type="auto"/>
          </w:tcPr>
          <w:p w:rsidR="00943505" w:rsidRDefault="00943505" w:rsidP="00943505">
            <w:pPr>
              <w:pStyle w:val="Compact"/>
              <w:jc w:val="right"/>
            </w:pPr>
            <w:r>
              <w:t>7</w:t>
            </w:r>
          </w:p>
        </w:tc>
      </w:tr>
      <w:tr w:rsidR="00943505" w:rsidTr="00943505">
        <w:tc>
          <w:tcPr>
            <w:tcW w:w="1191" w:type="pct"/>
          </w:tcPr>
          <w:p w:rsidR="00943505" w:rsidRDefault="00943505" w:rsidP="00943505">
            <w:pPr>
              <w:pStyle w:val="Compact"/>
            </w:pPr>
          </w:p>
        </w:tc>
        <w:tc>
          <w:tcPr>
            <w:tcW w:w="1686" w:type="pct"/>
          </w:tcPr>
          <w:p w:rsidR="00943505" w:rsidRDefault="00943505" w:rsidP="00943505">
            <w:pPr>
              <w:pStyle w:val="Compact"/>
            </w:pPr>
            <w:r>
              <w:t>Non Severe</w:t>
            </w:r>
          </w:p>
        </w:tc>
        <w:tc>
          <w:tcPr>
            <w:tcW w:w="0" w:type="auto"/>
          </w:tcPr>
          <w:p w:rsidR="00943505" w:rsidRDefault="00943505" w:rsidP="00943505">
            <w:pPr>
              <w:pStyle w:val="Compact"/>
              <w:jc w:val="right"/>
            </w:pPr>
            <w:r>
              <w:t>10</w:t>
            </w:r>
          </w:p>
        </w:tc>
        <w:tc>
          <w:tcPr>
            <w:tcW w:w="0" w:type="auto"/>
          </w:tcPr>
          <w:p w:rsidR="00943505" w:rsidRDefault="00943505" w:rsidP="00943505">
            <w:pPr>
              <w:pStyle w:val="Compact"/>
              <w:jc w:val="right"/>
            </w:pPr>
            <w:r>
              <w:t>9</w:t>
            </w:r>
          </w:p>
        </w:tc>
      </w:tr>
    </w:tbl>
    <w:p w:rsidR="00943505" w:rsidRDefault="00943505" w:rsidP="00943505">
      <w:pPr>
        <w:pStyle w:val="Compact"/>
      </w:pPr>
    </w:p>
    <w:p w:rsidR="00A92E19" w:rsidRDefault="00A92E19" w:rsidP="00A92E19">
      <w:pPr>
        <w:pStyle w:val="Compact"/>
        <w:numPr>
          <w:ilvl w:val="0"/>
          <w:numId w:val="8"/>
        </w:numPr>
      </w:pPr>
      <w:r>
        <w:t>The initial model used for logistic regression includes the following variables</w:t>
      </w:r>
      <w:r w:rsidR="007B42FD">
        <w:t xml:space="preserve"> as the predictors</w:t>
      </w:r>
      <w:r>
        <w:t xml:space="preserve">: frequency of midazolamhcl prescribed, frequency of DiazePAM prescribed, frequency of Sodium Chloride prescribed, frequency of divalproex prescribed, frequency of Levetiracetam prescribed, </w:t>
      </w:r>
      <w:r w:rsidR="007B42FD">
        <w:t xml:space="preserve">count of # Clobazam prescribed, </w:t>
      </w:r>
      <w:r>
        <w:t>Count of total prescription claims, diagnosis of cardio-vascular chronic comorbid conditions</w:t>
      </w:r>
      <w:r w:rsidR="007B42FD">
        <w:t xml:space="preserve">, diagnosis of respiratory chronic comorbid conditions, diagnosis of tech_dep chronic comorbid conditions, </w:t>
      </w:r>
      <w:r>
        <w:t>diagnosis of neuro-muscuclar chronic comorbid conditions</w:t>
      </w:r>
      <w:r w:rsidR="007B42FD">
        <w:t xml:space="preserve">, diagnosis of congenial genetic chronic comorbid conditions, Total # of chronic comorbid conditions, Count of total out-patient claims, Count of total inpatient claims, Count of total ICU claims, Count of total emergency department visit claims, Count of # of procedure claims, Count of # of laboratory claims, </w:t>
      </w:r>
      <w:r>
        <w:t xml:space="preserve">gender, </w:t>
      </w:r>
      <w:r w:rsidR="007B42FD">
        <w:t>and age</w:t>
      </w:r>
      <w:r>
        <w:t>.</w:t>
      </w:r>
    </w:p>
    <w:p w:rsidR="007C201B" w:rsidRDefault="00314706">
      <w:pPr>
        <w:pStyle w:val="Compact"/>
        <w:numPr>
          <w:ilvl w:val="0"/>
          <w:numId w:val="8"/>
        </w:numPr>
      </w:pPr>
      <w:r>
        <w:t xml:space="preserve">Given a 50% cutoff for predicting Severe vs. Non Severe cases, the </w:t>
      </w:r>
      <w:r>
        <w:rPr>
          <w:b/>
          <w:i/>
        </w:rPr>
        <w:t>sensitivity</w:t>
      </w:r>
      <w:r>
        <w:t xml:space="preserve"> of the logistic regression model is 0.8305085.</w:t>
      </w:r>
    </w:p>
    <w:p w:rsidR="007C201B" w:rsidRDefault="00314706">
      <w:pPr>
        <w:pStyle w:val="Compact"/>
        <w:numPr>
          <w:ilvl w:val="0"/>
          <w:numId w:val="8"/>
        </w:numPr>
      </w:pPr>
      <w:r>
        <w:t xml:space="preserve">Given a 50% cutoff for predicting Severe vs. Non Severe cases, the </w:t>
      </w:r>
      <w:r>
        <w:rPr>
          <w:b/>
          <w:i/>
        </w:rPr>
        <w:t>specificity</w:t>
      </w:r>
      <w:r>
        <w:t xml:space="preserve"> of the logistic regression model is 0.5625.</w:t>
      </w:r>
    </w:p>
    <w:p w:rsidR="007C201B" w:rsidRDefault="00314706">
      <w:pPr>
        <w:pStyle w:val="Compact"/>
        <w:numPr>
          <w:ilvl w:val="0"/>
          <w:numId w:val="8"/>
        </w:numPr>
      </w:pPr>
      <w:r>
        <w:t xml:space="preserve">Given a 50% cutoff for predicting Severe vs. Non Severe cases, the </w:t>
      </w:r>
      <w:r>
        <w:rPr>
          <w:b/>
          <w:i/>
        </w:rPr>
        <w:t>positive predictive value</w:t>
      </w:r>
      <w:r>
        <w:t xml:space="preserve"> of the logistic regression model is 0.875.</w:t>
      </w:r>
    </w:p>
    <w:p w:rsidR="007C201B" w:rsidRDefault="00314706">
      <w:pPr>
        <w:pStyle w:val="Compact"/>
        <w:numPr>
          <w:ilvl w:val="0"/>
          <w:numId w:val="8"/>
        </w:numPr>
      </w:pPr>
      <w:r>
        <w:t xml:space="preserve">Given a 50% cutoff for predicting Severe vs. Non Severe cases, the </w:t>
      </w:r>
      <w:r>
        <w:rPr>
          <w:b/>
          <w:i/>
        </w:rPr>
        <w:t>negative predictive value</w:t>
      </w:r>
      <w:r>
        <w:t xml:space="preserve"> of the logistic regression model is 0.4736842.</w:t>
      </w:r>
    </w:p>
    <w:p w:rsidR="007C201B" w:rsidRDefault="00314706">
      <w:pPr>
        <w:pStyle w:val="Compact"/>
        <w:numPr>
          <w:ilvl w:val="0"/>
          <w:numId w:val="8"/>
        </w:numPr>
      </w:pPr>
      <w:r>
        <w:t xml:space="preserve">The </w:t>
      </w:r>
      <w:r>
        <w:rPr>
          <w:b/>
          <w:i/>
        </w:rPr>
        <w:t>accuracy</w:t>
      </w:r>
      <w:r>
        <w:t xml:space="preserve"> of the model in terms of correctly classifying the outcome is 0.7733333 and the 2x2 contingency table indicates that there are only out of the misclassified.</w:t>
      </w:r>
    </w:p>
    <w:p w:rsidR="007C201B" w:rsidRDefault="00314706">
      <w:pPr>
        <w:pStyle w:val="FirstParagraph"/>
      </w:pPr>
      <w:r>
        <w:rPr>
          <w:noProof/>
          <w:lang w:eastAsia="ko-KR"/>
        </w:rPr>
        <w:lastRenderedPageBreak/>
        <w:drawing>
          <wp:inline distT="0" distB="0" distL="0" distR="0">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10-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rsidR="007C201B" w:rsidRDefault="00314706">
      <w:pPr>
        <w:pStyle w:val="SourceCode"/>
      </w:pPr>
      <w:r>
        <w:rPr>
          <w:rStyle w:val="VerbatimChar"/>
        </w:rPr>
        <w:t>## [1] "AUC :"             "0.804025423728814"</w:t>
      </w:r>
    </w:p>
    <w:p w:rsidR="007C201B" w:rsidRDefault="00314706">
      <w:pPr>
        <w:pStyle w:val="Compact"/>
        <w:numPr>
          <w:ilvl w:val="0"/>
          <w:numId w:val="9"/>
        </w:numPr>
      </w:pPr>
      <w:r>
        <w:t>The Area Under the Curve (AUC) of the ROC curve is 0.8040254, which indicates that the probability of the model correctly identifying Severe vs. Non severe is 0.8040254.</w:t>
      </w:r>
    </w:p>
    <w:p w:rsidR="007C201B" w:rsidRDefault="00314706">
      <w:pPr>
        <w:pStyle w:val="FirstParagraph"/>
      </w:pPr>
      <w:r>
        <w:rPr>
          <w:b/>
          <w:i/>
        </w:rPr>
        <w:t>2B: Evaluation of GLM model with Stepwise Variable Selection</w:t>
      </w:r>
      <w:r>
        <w:t>:</w:t>
      </w:r>
    </w:p>
    <w:p w:rsidR="00943505" w:rsidRPr="00943505" w:rsidRDefault="00943505" w:rsidP="00943505">
      <w:pPr>
        <w:pStyle w:val="BodyText"/>
      </w:pPr>
      <w:r>
        <w:t>Table 2. 2x2 contingency table with new model</w:t>
      </w:r>
    </w:p>
    <w:tbl>
      <w:tblPr>
        <w:tblW w:w="2643" w:type="pct"/>
        <w:tblLook w:val="07E0" w:firstRow="1" w:lastRow="1" w:firstColumn="1" w:lastColumn="1" w:noHBand="1" w:noVBand="1"/>
      </w:tblPr>
      <w:tblGrid>
        <w:gridCol w:w="1206"/>
        <w:gridCol w:w="1654"/>
        <w:gridCol w:w="907"/>
        <w:gridCol w:w="1181"/>
      </w:tblGrid>
      <w:tr w:rsidR="00943505" w:rsidTr="006F2302">
        <w:tc>
          <w:tcPr>
            <w:tcW w:w="1219" w:type="pct"/>
            <w:tcBorders>
              <w:bottom w:val="single" w:sz="0" w:space="0" w:color="auto"/>
            </w:tcBorders>
          </w:tcPr>
          <w:p w:rsidR="00943505" w:rsidRDefault="00943505"/>
        </w:tc>
        <w:tc>
          <w:tcPr>
            <w:tcW w:w="1671" w:type="pct"/>
            <w:tcBorders>
              <w:bottom w:val="single" w:sz="0" w:space="0" w:color="auto"/>
            </w:tcBorders>
            <w:vAlign w:val="bottom"/>
          </w:tcPr>
          <w:p w:rsidR="00943505" w:rsidRDefault="00943505"/>
        </w:tc>
        <w:tc>
          <w:tcPr>
            <w:tcW w:w="0" w:type="auto"/>
            <w:tcBorders>
              <w:bottom w:val="single" w:sz="0" w:space="0" w:color="auto"/>
            </w:tcBorders>
            <w:vAlign w:val="bottom"/>
          </w:tcPr>
          <w:p w:rsidR="00943505" w:rsidRDefault="00943505">
            <w:pPr>
              <w:pStyle w:val="Compact"/>
              <w:jc w:val="right"/>
            </w:pPr>
          </w:p>
        </w:tc>
        <w:tc>
          <w:tcPr>
            <w:tcW w:w="0" w:type="auto"/>
            <w:tcBorders>
              <w:bottom w:val="single" w:sz="0" w:space="0" w:color="auto"/>
            </w:tcBorders>
            <w:vAlign w:val="bottom"/>
          </w:tcPr>
          <w:p w:rsidR="00943505" w:rsidRDefault="00943505">
            <w:pPr>
              <w:pStyle w:val="Compact"/>
              <w:jc w:val="right"/>
            </w:pPr>
            <w:r>
              <w:t>True Status</w:t>
            </w:r>
          </w:p>
        </w:tc>
      </w:tr>
      <w:tr w:rsidR="00943505" w:rsidTr="006F2302">
        <w:tc>
          <w:tcPr>
            <w:tcW w:w="1219" w:type="pct"/>
            <w:tcBorders>
              <w:bottom w:val="single" w:sz="0" w:space="0" w:color="auto"/>
            </w:tcBorders>
          </w:tcPr>
          <w:p w:rsidR="00943505" w:rsidRDefault="00943505"/>
        </w:tc>
        <w:tc>
          <w:tcPr>
            <w:tcW w:w="1671" w:type="pct"/>
            <w:tcBorders>
              <w:bottom w:val="single" w:sz="0" w:space="0" w:color="auto"/>
            </w:tcBorders>
            <w:vAlign w:val="bottom"/>
          </w:tcPr>
          <w:p w:rsidR="00943505" w:rsidRDefault="00943505"/>
        </w:tc>
        <w:tc>
          <w:tcPr>
            <w:tcW w:w="0" w:type="auto"/>
            <w:tcBorders>
              <w:bottom w:val="single" w:sz="0" w:space="0" w:color="auto"/>
            </w:tcBorders>
            <w:vAlign w:val="bottom"/>
          </w:tcPr>
          <w:p w:rsidR="00943505" w:rsidRDefault="00943505">
            <w:pPr>
              <w:pStyle w:val="Compact"/>
              <w:jc w:val="right"/>
            </w:pPr>
            <w:r>
              <w:t>Severe</w:t>
            </w:r>
          </w:p>
        </w:tc>
        <w:tc>
          <w:tcPr>
            <w:tcW w:w="0" w:type="auto"/>
            <w:tcBorders>
              <w:bottom w:val="single" w:sz="0" w:space="0" w:color="auto"/>
            </w:tcBorders>
            <w:vAlign w:val="bottom"/>
          </w:tcPr>
          <w:p w:rsidR="00943505" w:rsidRDefault="00943505">
            <w:pPr>
              <w:pStyle w:val="Compact"/>
              <w:jc w:val="right"/>
            </w:pPr>
            <w:r>
              <w:t>Non Severe</w:t>
            </w:r>
          </w:p>
        </w:tc>
      </w:tr>
      <w:tr w:rsidR="00943505" w:rsidTr="006F2302">
        <w:tc>
          <w:tcPr>
            <w:tcW w:w="1219" w:type="pct"/>
          </w:tcPr>
          <w:p w:rsidR="00943505" w:rsidRDefault="00943505">
            <w:pPr>
              <w:pStyle w:val="Compact"/>
            </w:pPr>
            <w:r>
              <w:t>Predicted Status</w:t>
            </w:r>
          </w:p>
        </w:tc>
        <w:tc>
          <w:tcPr>
            <w:tcW w:w="1671" w:type="pct"/>
          </w:tcPr>
          <w:p w:rsidR="00943505" w:rsidRDefault="00943505">
            <w:pPr>
              <w:pStyle w:val="Compact"/>
            </w:pPr>
            <w:r>
              <w:t>Severe</w:t>
            </w:r>
          </w:p>
        </w:tc>
        <w:tc>
          <w:tcPr>
            <w:tcW w:w="0" w:type="auto"/>
          </w:tcPr>
          <w:p w:rsidR="00943505" w:rsidRDefault="00943505">
            <w:pPr>
              <w:pStyle w:val="Compact"/>
              <w:jc w:val="right"/>
            </w:pPr>
            <w:r>
              <w:t>51</w:t>
            </w:r>
          </w:p>
        </w:tc>
        <w:tc>
          <w:tcPr>
            <w:tcW w:w="0" w:type="auto"/>
          </w:tcPr>
          <w:p w:rsidR="00943505" w:rsidRDefault="00943505">
            <w:pPr>
              <w:pStyle w:val="Compact"/>
              <w:jc w:val="right"/>
            </w:pPr>
            <w:r>
              <w:t>6</w:t>
            </w:r>
          </w:p>
        </w:tc>
      </w:tr>
      <w:tr w:rsidR="00943505" w:rsidTr="006F2302">
        <w:tc>
          <w:tcPr>
            <w:tcW w:w="1219" w:type="pct"/>
          </w:tcPr>
          <w:p w:rsidR="00943505" w:rsidRDefault="00943505">
            <w:pPr>
              <w:pStyle w:val="Compact"/>
            </w:pPr>
          </w:p>
        </w:tc>
        <w:tc>
          <w:tcPr>
            <w:tcW w:w="1671" w:type="pct"/>
          </w:tcPr>
          <w:p w:rsidR="00943505" w:rsidRDefault="00943505">
            <w:pPr>
              <w:pStyle w:val="Compact"/>
            </w:pPr>
            <w:r>
              <w:t>Non Severe</w:t>
            </w:r>
          </w:p>
        </w:tc>
        <w:tc>
          <w:tcPr>
            <w:tcW w:w="0" w:type="auto"/>
          </w:tcPr>
          <w:p w:rsidR="00943505" w:rsidRDefault="00943505">
            <w:pPr>
              <w:pStyle w:val="Compact"/>
              <w:jc w:val="right"/>
            </w:pPr>
            <w:r>
              <w:t>8</w:t>
            </w:r>
          </w:p>
        </w:tc>
        <w:tc>
          <w:tcPr>
            <w:tcW w:w="0" w:type="auto"/>
          </w:tcPr>
          <w:p w:rsidR="00943505" w:rsidRDefault="00943505">
            <w:pPr>
              <w:pStyle w:val="Compact"/>
              <w:jc w:val="right"/>
            </w:pPr>
            <w:r>
              <w:t>10</w:t>
            </w:r>
          </w:p>
        </w:tc>
      </w:tr>
    </w:tbl>
    <w:p w:rsidR="006F2302" w:rsidRDefault="006F2302" w:rsidP="006F2302">
      <w:pPr>
        <w:pStyle w:val="BodyText"/>
      </w:pPr>
      <w:r>
        <w:rPr>
          <w:noProof/>
          <w:lang w:eastAsia="ko-KR"/>
        </w:rPr>
        <w:lastRenderedPageBreak/>
        <w:drawing>
          <wp:inline distT="0" distB="0" distL="0" distR="0" wp14:anchorId="21F0F57A" wp14:editId="3406093C">
            <wp:extent cx="5334000" cy="355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12-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rsidR="006F2302" w:rsidRDefault="006F2302" w:rsidP="006F2302">
      <w:pPr>
        <w:pStyle w:val="SourceCode"/>
      </w:pPr>
      <w:r>
        <w:rPr>
          <w:rStyle w:val="VerbatimChar"/>
        </w:rPr>
        <w:t>## [1] "AUC :"             "0.813559322033898"</w:t>
      </w:r>
    </w:p>
    <w:p w:rsidR="006F2302" w:rsidRPr="006F2302" w:rsidRDefault="006F2302" w:rsidP="006F2302">
      <w:pPr>
        <w:pStyle w:val="Compact"/>
        <w:numPr>
          <w:ilvl w:val="0"/>
          <w:numId w:val="16"/>
        </w:numPr>
        <w:rPr>
          <w:color w:val="FF0000"/>
        </w:rPr>
      </w:pPr>
      <w:r w:rsidRPr="006F2302">
        <w:rPr>
          <w:color w:val="FF0000"/>
        </w:rPr>
        <w:t xml:space="preserve">Using the new model created with stepwiseAIC variable selection, given a 50% cutoff for predicting Severe vs. Non Severe cases, the </w:t>
      </w:r>
      <w:r w:rsidRPr="006F2302">
        <w:rPr>
          <w:b/>
          <w:i/>
          <w:color w:val="FF0000"/>
        </w:rPr>
        <w:t>sensitivity</w:t>
      </w:r>
      <w:r w:rsidRPr="006F2302">
        <w:rPr>
          <w:color w:val="FF0000"/>
        </w:rPr>
        <w:t xml:space="preserve"> of the logistic regression model is 0.8644068.</w:t>
      </w:r>
    </w:p>
    <w:p w:rsidR="006F2302" w:rsidRPr="006F2302" w:rsidRDefault="006F2302" w:rsidP="006F2302">
      <w:pPr>
        <w:pStyle w:val="Compact"/>
        <w:numPr>
          <w:ilvl w:val="0"/>
          <w:numId w:val="16"/>
        </w:numPr>
        <w:rPr>
          <w:color w:val="FF0000"/>
        </w:rPr>
      </w:pPr>
      <w:r w:rsidRPr="006F2302">
        <w:rPr>
          <w:color w:val="FF0000"/>
        </w:rPr>
        <w:t xml:space="preserve">Given a 50% cutoff for predicting Severe vs. Non Severe cases, the </w:t>
      </w:r>
      <w:r w:rsidRPr="006F2302">
        <w:rPr>
          <w:b/>
          <w:i/>
          <w:color w:val="FF0000"/>
        </w:rPr>
        <w:t>specificity</w:t>
      </w:r>
      <w:r w:rsidRPr="006F2302">
        <w:rPr>
          <w:color w:val="FF0000"/>
        </w:rPr>
        <w:t xml:space="preserve"> of the logistic regression model is 0.625.</w:t>
      </w:r>
    </w:p>
    <w:p w:rsidR="006F2302" w:rsidRPr="006F2302" w:rsidRDefault="006F2302" w:rsidP="006F2302">
      <w:pPr>
        <w:pStyle w:val="Compact"/>
        <w:numPr>
          <w:ilvl w:val="0"/>
          <w:numId w:val="16"/>
        </w:numPr>
        <w:rPr>
          <w:color w:val="FF0000"/>
        </w:rPr>
      </w:pPr>
      <w:r w:rsidRPr="006F2302">
        <w:rPr>
          <w:color w:val="FF0000"/>
        </w:rPr>
        <w:t xml:space="preserve">Given a 50% cutoff for predicting Severe vs. Non Severe cases, the </w:t>
      </w:r>
      <w:r w:rsidRPr="006F2302">
        <w:rPr>
          <w:b/>
          <w:i/>
          <w:color w:val="FF0000"/>
        </w:rPr>
        <w:t>positive predictive value</w:t>
      </w:r>
      <w:r w:rsidRPr="006F2302">
        <w:rPr>
          <w:color w:val="FF0000"/>
        </w:rPr>
        <w:t xml:space="preserve"> of the logistic regression model is 0.8947368.</w:t>
      </w:r>
    </w:p>
    <w:p w:rsidR="006F2302" w:rsidRPr="006F2302" w:rsidRDefault="006F2302" w:rsidP="006F2302">
      <w:pPr>
        <w:pStyle w:val="Compact"/>
        <w:numPr>
          <w:ilvl w:val="0"/>
          <w:numId w:val="16"/>
        </w:numPr>
        <w:rPr>
          <w:color w:val="FF0000"/>
        </w:rPr>
      </w:pPr>
      <w:r w:rsidRPr="006F2302">
        <w:rPr>
          <w:color w:val="FF0000"/>
        </w:rPr>
        <w:t xml:space="preserve">Given a 50% cutoff for predicting Severe vs. Non Severe cases, the </w:t>
      </w:r>
      <w:r w:rsidRPr="006F2302">
        <w:rPr>
          <w:b/>
          <w:i/>
          <w:color w:val="FF0000"/>
        </w:rPr>
        <w:t>negative predictive value</w:t>
      </w:r>
      <w:r w:rsidRPr="006F2302">
        <w:rPr>
          <w:color w:val="FF0000"/>
        </w:rPr>
        <w:t xml:space="preserve"> of the logistic regression model is 0.5555556.</w:t>
      </w:r>
    </w:p>
    <w:p w:rsidR="006F2302" w:rsidRPr="006F2302" w:rsidRDefault="006F2302" w:rsidP="006F2302">
      <w:pPr>
        <w:pStyle w:val="Compact"/>
        <w:numPr>
          <w:ilvl w:val="0"/>
          <w:numId w:val="16"/>
        </w:numPr>
        <w:rPr>
          <w:color w:val="FF0000"/>
        </w:rPr>
      </w:pPr>
      <w:r w:rsidRPr="006F2302">
        <w:rPr>
          <w:color w:val="FF0000"/>
        </w:rPr>
        <w:t xml:space="preserve">The </w:t>
      </w:r>
      <w:r w:rsidRPr="006F2302">
        <w:rPr>
          <w:b/>
          <w:i/>
          <w:color w:val="FF0000"/>
        </w:rPr>
        <w:t>accuracy</w:t>
      </w:r>
      <w:r w:rsidRPr="006F2302">
        <w:rPr>
          <w:color w:val="FF0000"/>
        </w:rPr>
        <w:t xml:space="preserve"> of the model in terms of correctly classifying the outcome is 0.8133333 and the 2x2 contingency table indicates that there are only out of the misclassified.</w:t>
      </w:r>
    </w:p>
    <w:p w:rsidR="006F2302" w:rsidRPr="006F2302" w:rsidRDefault="006F2302" w:rsidP="006F2302">
      <w:pPr>
        <w:pStyle w:val="Compact"/>
        <w:numPr>
          <w:ilvl w:val="0"/>
          <w:numId w:val="16"/>
        </w:numPr>
        <w:rPr>
          <w:color w:val="FF0000"/>
        </w:rPr>
      </w:pPr>
      <w:r w:rsidRPr="006F2302">
        <w:rPr>
          <w:color w:val="FF0000"/>
        </w:rPr>
        <w:t>The new model includes variables COHORT3, freq.LevETIRAcetam, cvd_ccc.0, neuromusc_ccc.0, TOTAL_OUTPATIENT_COUNT, congeni_genetic_ccc.0, num_ccc, freq.CloBAZam, ICU_COUNT, PROCEDURE_COUNT which are frequency of Levetiracetam prescribed, Count of # of cardio-vascular chronic comorbid conditions, Count of # of neuro-muscuclar chronic comorbid conditions, Count of total oupatient claims, Count of # of congenial genetic chronic comorbid conditions, Total # of chronic comorbid conditions, frequency of Clobazam prescribed, Count of # of ICU claims, and Count of # of procedure claims.</w:t>
      </w:r>
    </w:p>
    <w:p w:rsidR="007C201B" w:rsidRDefault="00314706">
      <w:pPr>
        <w:pStyle w:val="FirstParagraph"/>
      </w:pPr>
      <w:r>
        <w:rPr>
          <w:b/>
          <w:i/>
        </w:rPr>
        <w:t>2C: Visual Comparison of Model</w:t>
      </w:r>
    </w:p>
    <w:p w:rsidR="007C201B" w:rsidRDefault="0036558C">
      <w:pPr>
        <w:pStyle w:val="BodyText"/>
      </w:pPr>
      <w:bookmarkStart w:id="4" w:name="_GoBack"/>
      <w:r>
        <w:rPr>
          <w:noProof/>
          <w:lang w:eastAsia="ko-KR"/>
        </w:rPr>
        <w:lastRenderedPageBreak/>
        <w:drawing>
          <wp:inline distT="0" distB="0" distL="0" distR="0" wp14:anchorId="3FA2A09B" wp14:editId="5CF835F2">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s/unnamed-chunk-13-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bookmarkEnd w:id="4"/>
    </w:p>
    <w:p w:rsidR="006F2302" w:rsidRPr="006F2302" w:rsidRDefault="006F2302" w:rsidP="006F2302">
      <w:pPr>
        <w:pStyle w:val="Compact"/>
        <w:numPr>
          <w:ilvl w:val="0"/>
          <w:numId w:val="16"/>
        </w:numPr>
        <w:rPr>
          <w:color w:val="FF0000"/>
        </w:rPr>
      </w:pPr>
      <w:r w:rsidRPr="006F2302">
        <w:rPr>
          <w:color w:val="FF0000"/>
        </w:rPr>
        <w:t xml:space="preserve">Based on the AUC statistics, the new model (stepwiseAIC using train/test split) yields a slightly higher </w:t>
      </w:r>
      <w:r w:rsidRPr="006F2302">
        <w:rPr>
          <w:b/>
          <w:i/>
          <w:color w:val="FF0000"/>
        </w:rPr>
        <w:t>AUC</w:t>
      </w:r>
      <w:r w:rsidRPr="006F2302">
        <w:rPr>
          <w:color w:val="FF0000"/>
        </w:rPr>
        <w:t xml:space="preserve"> of 0.8135593 vs. 0.8040254. The 2 additional new models created by using all of the data (no test/train split with/without the total charges variable included) has an AUC of 0.9004237 and 0.8824153. One thing to note is that Model 1 and Model 2 were both trained using the training data that was created with a 60/40 split whereas Model 3 and Model 4 was built using all of the data thus the AUC will be higher for the latter models.</w:t>
      </w:r>
      <w:r w:rsidR="0036558C">
        <w:rPr>
          <w:color w:val="FF0000"/>
        </w:rPr>
        <w:t xml:space="preserve"> </w:t>
      </w:r>
    </w:p>
    <w:p w:rsidR="00345855" w:rsidRDefault="00345855" w:rsidP="00345855">
      <w:pPr>
        <w:pStyle w:val="Compact"/>
      </w:pPr>
    </w:p>
    <w:p w:rsidR="00345855" w:rsidRDefault="00345855" w:rsidP="00345855">
      <w:pPr>
        <w:pStyle w:val="Compact"/>
      </w:pPr>
    </w:p>
    <w:p w:rsidR="00345855" w:rsidRDefault="00345855" w:rsidP="00345855">
      <w:pPr>
        <w:pStyle w:val="Compact"/>
      </w:pPr>
    </w:p>
    <w:p w:rsidR="00345855" w:rsidRDefault="00345855" w:rsidP="00345855">
      <w:pPr>
        <w:pStyle w:val="Compact"/>
      </w:pPr>
    </w:p>
    <w:p w:rsidR="00345855" w:rsidRDefault="00345855" w:rsidP="00345855">
      <w:pPr>
        <w:pStyle w:val="Compact"/>
      </w:pPr>
    </w:p>
    <w:p w:rsidR="00345855" w:rsidRDefault="00345855" w:rsidP="00345855">
      <w:pPr>
        <w:pStyle w:val="Compact"/>
      </w:pPr>
    </w:p>
    <w:p w:rsidR="00345855" w:rsidRDefault="00345855" w:rsidP="00345855">
      <w:pPr>
        <w:pStyle w:val="Compact"/>
      </w:pPr>
    </w:p>
    <w:p w:rsidR="00345855" w:rsidRDefault="00345855" w:rsidP="00345855">
      <w:pPr>
        <w:pStyle w:val="FirstParagraph"/>
        <w:rPr>
          <w:b/>
          <w:i/>
          <w:color w:val="FF0000"/>
        </w:rPr>
      </w:pPr>
      <w:r>
        <w:rPr>
          <w:b/>
          <w:i/>
        </w:rPr>
        <w:t xml:space="preserve">2D: </w:t>
      </w:r>
      <w:r w:rsidRPr="00D35C55">
        <w:rPr>
          <w:b/>
          <w:i/>
          <w:color w:val="FF0000"/>
        </w:rPr>
        <w:t>Regression parameters</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3525"/>
        <w:gridCol w:w="1608"/>
        <w:gridCol w:w="1489"/>
        <w:gridCol w:w="1369"/>
        <w:gridCol w:w="1369"/>
      </w:tblGrid>
      <w:tr w:rsidR="006F2302" w:rsidRPr="006F2302" w:rsidTr="006F2302">
        <w:trPr>
          <w:gridAfter w:val="4"/>
          <w:tblCellSpacing w:w="0" w:type="dxa"/>
          <w:jc w:val="center"/>
        </w:trPr>
        <w:tc>
          <w:tcPr>
            <w:tcW w:w="0" w:type="auto"/>
            <w:vAlign w:val="center"/>
            <w:hideMark/>
          </w:tcPr>
          <w:p w:rsidR="006F2302" w:rsidRPr="006F2302" w:rsidRDefault="006F2302" w:rsidP="006F2302">
            <w:pPr>
              <w:spacing w:after="0"/>
              <w:rPr>
                <w:rFonts w:ascii="Times New Roman" w:eastAsia="Times New Roman" w:hAnsi="Times New Roman" w:cs="Times New Roman"/>
                <w:lang w:eastAsia="ko-KR"/>
              </w:rPr>
            </w:pPr>
          </w:p>
        </w:tc>
      </w:tr>
      <w:tr w:rsidR="006F2302" w:rsidRPr="006F2302" w:rsidTr="006F2302">
        <w:trPr>
          <w:tblCellSpacing w:w="0" w:type="dxa"/>
          <w:jc w:val="center"/>
        </w:trPr>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b/>
                <w:bCs/>
                <w:lang w:eastAsia="ko-KR"/>
              </w:rPr>
            </w:pPr>
            <w:r w:rsidRPr="006F2302">
              <w:rPr>
                <w:rFonts w:ascii="Times New Roman" w:eastAsia="Times New Roman" w:hAnsi="Times New Roman" w:cs="Times New Roman"/>
                <w:b/>
                <w:bCs/>
                <w:lang w:eastAsia="ko-KR"/>
              </w:rPr>
              <w:t xml:space="preserve">Model 1 </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b/>
                <w:bCs/>
                <w:lang w:eastAsia="ko-KR"/>
              </w:rPr>
            </w:pPr>
            <w:r w:rsidRPr="006F2302">
              <w:rPr>
                <w:rFonts w:ascii="Times New Roman" w:eastAsia="Times New Roman" w:hAnsi="Times New Roman" w:cs="Times New Roman"/>
                <w:b/>
                <w:bCs/>
                <w:lang w:eastAsia="ko-KR"/>
              </w:rPr>
              <w:t xml:space="preserve">Model 2 </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b/>
                <w:bCs/>
                <w:lang w:eastAsia="ko-KR"/>
              </w:rPr>
            </w:pPr>
            <w:r w:rsidRPr="006F2302">
              <w:rPr>
                <w:rFonts w:ascii="Times New Roman" w:eastAsia="Times New Roman" w:hAnsi="Times New Roman" w:cs="Times New Roman"/>
                <w:b/>
                <w:bCs/>
                <w:lang w:eastAsia="ko-KR"/>
              </w:rPr>
              <w:t xml:space="preserve">Model 3 </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b/>
                <w:bCs/>
                <w:lang w:eastAsia="ko-KR"/>
              </w:rPr>
            </w:pPr>
            <w:r w:rsidRPr="006F2302">
              <w:rPr>
                <w:rFonts w:ascii="Times New Roman" w:eastAsia="Times New Roman" w:hAnsi="Times New Roman" w:cs="Times New Roman"/>
                <w:b/>
                <w:bCs/>
                <w:lang w:eastAsia="ko-KR"/>
              </w:rPr>
              <w:t xml:space="preserve">Model 4 </w:t>
            </w: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(Intercept)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0.37791 (3.77468)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1.03149 (2.12267)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-0.86949 (0.80795)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-1.11149 (0.79080) </w:t>
            </w: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freq.midazolamhcl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-0.04655 (0.40664)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lastRenderedPageBreak/>
              <w:t xml:space="preserve">freq.LevETIRAcetam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0.40979 (0.26952)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0.36928 (0.20475)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0.24049 (0.12204)</w:t>
            </w:r>
            <w:r w:rsidRPr="006F2302">
              <w:rPr>
                <w:rFonts w:ascii="Times New Roman" w:eastAsia="Times New Roman" w:hAnsi="Times New Roman" w:cs="Times New Roman"/>
                <w:vertAlign w:val="superscript"/>
                <w:lang w:eastAsia="ko-KR"/>
              </w:rPr>
              <w:t>*</w:t>
            </w:r>
            <w:r w:rsidRPr="006F2302">
              <w:rPr>
                <w:rFonts w:ascii="Times New Roman" w:eastAsia="Times New Roman" w:hAnsi="Times New Roman" w:cs="Times New Roman"/>
                <w:lang w:eastAsia="ko-KR"/>
              </w:rPr>
              <w:t xml:space="preserve">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0.20604 (0.11680) </w:t>
            </w: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freq.divalproex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-0.18327 (0.28351)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freq.nacl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0.71794 (1.38071)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PRESCRIPTION_COUNT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-0.05892 (0.08161)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-0.10590 (0.03454)</w:t>
            </w:r>
            <w:r w:rsidRPr="006F2302">
              <w:rPr>
                <w:rFonts w:ascii="Times New Roman" w:eastAsia="Times New Roman" w:hAnsi="Times New Roman" w:cs="Times New Roman"/>
                <w:vertAlign w:val="superscript"/>
                <w:lang w:eastAsia="ko-KR"/>
              </w:rPr>
              <w:t>**</w:t>
            </w:r>
            <w:r w:rsidRPr="006F2302">
              <w:rPr>
                <w:rFonts w:ascii="Times New Roman" w:eastAsia="Times New Roman" w:hAnsi="Times New Roman" w:cs="Times New Roman"/>
                <w:lang w:eastAsia="ko-KR"/>
              </w:rPr>
              <w:t xml:space="preserve">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-0.07711 (0.02773)</w:t>
            </w:r>
            <w:r w:rsidRPr="006F2302">
              <w:rPr>
                <w:rFonts w:ascii="Times New Roman" w:eastAsia="Times New Roman" w:hAnsi="Times New Roman" w:cs="Times New Roman"/>
                <w:vertAlign w:val="superscript"/>
                <w:lang w:eastAsia="ko-KR"/>
              </w:rPr>
              <w:t>**</w:t>
            </w:r>
            <w:r w:rsidRPr="006F2302">
              <w:rPr>
                <w:rFonts w:ascii="Times New Roman" w:eastAsia="Times New Roman" w:hAnsi="Times New Roman" w:cs="Times New Roman"/>
                <w:lang w:eastAsia="ko-KR"/>
              </w:rPr>
              <w:t xml:space="preserve"> </w:t>
            </w: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freq.DiazePAM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0.05963 (0.57424)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-0.56058 (0.29061)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-0.51518 (0.31688) </w:t>
            </w: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SEX_NUM.0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-0.03547 (0.92900)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respiratory_ccc.0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0.23825 (1.40980)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cvd_ccc.0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-2.97764 (2.09129)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-2.68991 (1.71631)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-1.83994 (0.73518)</w:t>
            </w:r>
            <w:r w:rsidRPr="006F2302">
              <w:rPr>
                <w:rFonts w:ascii="Times New Roman" w:eastAsia="Times New Roman" w:hAnsi="Times New Roman" w:cs="Times New Roman"/>
                <w:vertAlign w:val="superscript"/>
                <w:lang w:eastAsia="ko-KR"/>
              </w:rPr>
              <w:t>*</w:t>
            </w:r>
            <w:r w:rsidRPr="006F2302">
              <w:rPr>
                <w:rFonts w:ascii="Times New Roman" w:eastAsia="Times New Roman" w:hAnsi="Times New Roman" w:cs="Times New Roman"/>
                <w:lang w:eastAsia="ko-KR"/>
              </w:rPr>
              <w:t xml:space="preserve">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-1.81316 (0.73696)</w:t>
            </w:r>
            <w:r w:rsidRPr="006F2302">
              <w:rPr>
                <w:rFonts w:ascii="Times New Roman" w:eastAsia="Times New Roman" w:hAnsi="Times New Roman" w:cs="Times New Roman"/>
                <w:vertAlign w:val="superscript"/>
                <w:lang w:eastAsia="ko-KR"/>
              </w:rPr>
              <w:t>*</w:t>
            </w:r>
            <w:r w:rsidRPr="006F2302">
              <w:rPr>
                <w:rFonts w:ascii="Times New Roman" w:eastAsia="Times New Roman" w:hAnsi="Times New Roman" w:cs="Times New Roman"/>
                <w:lang w:eastAsia="ko-KR"/>
              </w:rPr>
              <w:t xml:space="preserve"> </w:t>
            </w: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neuromusc_ccc.0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25.54457 (13293.59588)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20.95812 (6117.56287)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3.95280 (1.10560)</w:t>
            </w:r>
            <w:r w:rsidRPr="006F2302">
              <w:rPr>
                <w:rFonts w:ascii="Times New Roman" w:eastAsia="Times New Roman" w:hAnsi="Times New Roman" w:cs="Times New Roman"/>
                <w:vertAlign w:val="superscript"/>
                <w:lang w:eastAsia="ko-KR"/>
              </w:rPr>
              <w:t>***</w:t>
            </w:r>
            <w:r w:rsidRPr="006F2302">
              <w:rPr>
                <w:rFonts w:ascii="Times New Roman" w:eastAsia="Times New Roman" w:hAnsi="Times New Roman" w:cs="Times New Roman"/>
                <w:lang w:eastAsia="ko-KR"/>
              </w:rPr>
              <w:t xml:space="preserve">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4.07301 (1.11314)</w:t>
            </w:r>
            <w:r w:rsidRPr="006F2302">
              <w:rPr>
                <w:rFonts w:ascii="Times New Roman" w:eastAsia="Times New Roman" w:hAnsi="Times New Roman" w:cs="Times New Roman"/>
                <w:vertAlign w:val="superscript"/>
                <w:lang w:eastAsia="ko-KR"/>
              </w:rPr>
              <w:t>***</w:t>
            </w:r>
            <w:r w:rsidRPr="006F2302">
              <w:rPr>
                <w:rFonts w:ascii="Times New Roman" w:eastAsia="Times New Roman" w:hAnsi="Times New Roman" w:cs="Times New Roman"/>
                <w:lang w:eastAsia="ko-KR"/>
              </w:rPr>
              <w:t xml:space="preserve"> </w:t>
            </w: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TOTAL_OUTPATIENT_COUNT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-0.35184 (0.18067)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-0.43031 (0.15006)</w:t>
            </w:r>
            <w:r w:rsidRPr="006F2302">
              <w:rPr>
                <w:rFonts w:ascii="Times New Roman" w:eastAsia="Times New Roman" w:hAnsi="Times New Roman" w:cs="Times New Roman"/>
                <w:vertAlign w:val="superscript"/>
                <w:lang w:eastAsia="ko-KR"/>
              </w:rPr>
              <w:t>**</w:t>
            </w:r>
            <w:r w:rsidRPr="006F2302">
              <w:rPr>
                <w:rFonts w:ascii="Times New Roman" w:eastAsia="Times New Roman" w:hAnsi="Times New Roman" w:cs="Times New Roman"/>
                <w:lang w:eastAsia="ko-KR"/>
              </w:rPr>
              <w:t xml:space="preserve">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-0.14120 (0.06438)</w:t>
            </w:r>
            <w:r w:rsidRPr="006F2302">
              <w:rPr>
                <w:rFonts w:ascii="Times New Roman" w:eastAsia="Times New Roman" w:hAnsi="Times New Roman" w:cs="Times New Roman"/>
                <w:vertAlign w:val="superscript"/>
                <w:lang w:eastAsia="ko-KR"/>
              </w:rPr>
              <w:t>*</w:t>
            </w:r>
            <w:r w:rsidRPr="006F2302">
              <w:rPr>
                <w:rFonts w:ascii="Times New Roman" w:eastAsia="Times New Roman" w:hAnsi="Times New Roman" w:cs="Times New Roman"/>
                <w:lang w:eastAsia="ko-KR"/>
              </w:rPr>
              <w:t xml:space="preserve">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-0.15940 (0.06573)</w:t>
            </w:r>
            <w:r w:rsidRPr="006F2302">
              <w:rPr>
                <w:rFonts w:ascii="Times New Roman" w:eastAsia="Times New Roman" w:hAnsi="Times New Roman" w:cs="Times New Roman"/>
                <w:vertAlign w:val="superscript"/>
                <w:lang w:eastAsia="ko-KR"/>
              </w:rPr>
              <w:t>*</w:t>
            </w:r>
            <w:r w:rsidRPr="006F2302">
              <w:rPr>
                <w:rFonts w:ascii="Times New Roman" w:eastAsia="Times New Roman" w:hAnsi="Times New Roman" w:cs="Times New Roman"/>
                <w:lang w:eastAsia="ko-KR"/>
              </w:rPr>
              <w:t xml:space="preserve"> </w:t>
            </w: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congeni_genetic_ccc.0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2.31824 (1.73698)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1.83639 (1.32130)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2.01498 (0.77073)</w:t>
            </w:r>
            <w:r w:rsidRPr="006F2302">
              <w:rPr>
                <w:rFonts w:ascii="Times New Roman" w:eastAsia="Times New Roman" w:hAnsi="Times New Roman" w:cs="Times New Roman"/>
                <w:vertAlign w:val="superscript"/>
                <w:lang w:eastAsia="ko-KR"/>
              </w:rPr>
              <w:t>**</w:t>
            </w:r>
            <w:r w:rsidRPr="006F2302">
              <w:rPr>
                <w:rFonts w:ascii="Times New Roman" w:eastAsia="Times New Roman" w:hAnsi="Times New Roman" w:cs="Times New Roman"/>
                <w:lang w:eastAsia="ko-KR"/>
              </w:rPr>
              <w:t xml:space="preserve">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2.07514 (0.77678)</w:t>
            </w:r>
            <w:r w:rsidRPr="006F2302">
              <w:rPr>
                <w:rFonts w:ascii="Times New Roman" w:eastAsia="Times New Roman" w:hAnsi="Times New Roman" w:cs="Times New Roman"/>
                <w:vertAlign w:val="superscript"/>
                <w:lang w:eastAsia="ko-KR"/>
              </w:rPr>
              <w:t>**</w:t>
            </w:r>
            <w:r w:rsidRPr="006F2302">
              <w:rPr>
                <w:rFonts w:ascii="Times New Roman" w:eastAsia="Times New Roman" w:hAnsi="Times New Roman" w:cs="Times New Roman"/>
                <w:lang w:eastAsia="ko-KR"/>
              </w:rPr>
              <w:t xml:space="preserve"> </w:t>
            </w: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tech_dep_ccc.0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-0.03046 (1.09169)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num_ccc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-0.66620 (0.68988)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-0.67208 (0.44744)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AGE_YEARS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0.03686 (0.08974)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freq.CloBAZam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-0.19789 (0.22347)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-0.22154 (0.14571)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ED_COUNT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-1.14393 (1.31446)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ICU_COUNT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-54.00276 (2119.56534)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-28.88157 (2084.52608)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IP_COUNT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-0.38926 (1.25838)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PROCEDURE_COUNT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1.67609 (0.59054)</w:t>
            </w:r>
            <w:r w:rsidRPr="006F2302">
              <w:rPr>
                <w:rFonts w:ascii="Times New Roman" w:eastAsia="Times New Roman" w:hAnsi="Times New Roman" w:cs="Times New Roman"/>
                <w:vertAlign w:val="superscript"/>
                <w:lang w:eastAsia="ko-KR"/>
              </w:rPr>
              <w:t>**</w:t>
            </w:r>
            <w:r w:rsidRPr="006F2302">
              <w:rPr>
                <w:rFonts w:ascii="Times New Roman" w:eastAsia="Times New Roman" w:hAnsi="Times New Roman" w:cs="Times New Roman"/>
                <w:lang w:eastAsia="ko-KR"/>
              </w:rPr>
              <w:t xml:space="preserve">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1.46361 (0.42820)</w:t>
            </w:r>
            <w:r w:rsidRPr="006F2302">
              <w:rPr>
                <w:rFonts w:ascii="Times New Roman" w:eastAsia="Times New Roman" w:hAnsi="Times New Roman" w:cs="Times New Roman"/>
                <w:vertAlign w:val="superscript"/>
                <w:lang w:eastAsia="ko-KR"/>
              </w:rPr>
              <w:t>***</w:t>
            </w:r>
            <w:r w:rsidRPr="006F2302">
              <w:rPr>
                <w:rFonts w:ascii="Times New Roman" w:eastAsia="Times New Roman" w:hAnsi="Times New Roman" w:cs="Times New Roman"/>
                <w:lang w:eastAsia="ko-KR"/>
              </w:rPr>
              <w:t xml:space="preserve">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0.83833 (0.21618)</w:t>
            </w:r>
            <w:r w:rsidRPr="006F2302">
              <w:rPr>
                <w:rFonts w:ascii="Times New Roman" w:eastAsia="Times New Roman" w:hAnsi="Times New Roman" w:cs="Times New Roman"/>
                <w:vertAlign w:val="superscript"/>
                <w:lang w:eastAsia="ko-KR"/>
              </w:rPr>
              <w:t>***</w:t>
            </w:r>
            <w:r w:rsidRPr="006F2302">
              <w:rPr>
                <w:rFonts w:ascii="Times New Roman" w:eastAsia="Times New Roman" w:hAnsi="Times New Roman" w:cs="Times New Roman"/>
                <w:lang w:eastAsia="ko-KR"/>
              </w:rPr>
              <w:t xml:space="preserve">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0.85261 (0.21165)</w:t>
            </w:r>
            <w:r w:rsidRPr="006F2302">
              <w:rPr>
                <w:rFonts w:ascii="Times New Roman" w:eastAsia="Times New Roman" w:hAnsi="Times New Roman" w:cs="Times New Roman"/>
                <w:vertAlign w:val="superscript"/>
                <w:lang w:eastAsia="ko-KR"/>
              </w:rPr>
              <w:t>***</w:t>
            </w:r>
            <w:r w:rsidRPr="006F2302">
              <w:rPr>
                <w:rFonts w:ascii="Times New Roman" w:eastAsia="Times New Roman" w:hAnsi="Times New Roman" w:cs="Times New Roman"/>
                <w:lang w:eastAsia="ko-KR"/>
              </w:rPr>
              <w:t xml:space="preserve"> </w:t>
            </w: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LAB_COUNT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0.00107 (0.17970)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sz w:val="20"/>
                <w:szCs w:val="20"/>
                <w:lang w:eastAsia="ko-KR"/>
              </w:rPr>
            </w:pP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lastRenderedPageBreak/>
              <w:t xml:space="preserve">TOTAL_CHARGES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0.00001 (0.00005)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p>
        </w:tc>
        <w:tc>
          <w:tcPr>
            <w:tcW w:w="0" w:type="auto"/>
            <w:tcBorders>
              <w:top w:val="nil"/>
              <w:left w:val="nil"/>
              <w:bottom w:val="nil"/>
              <w:right w:val="nil"/>
            </w:tcBorders>
            <w:tcMar>
              <w:top w:w="15" w:type="dxa"/>
              <w:left w:w="15" w:type="dxa"/>
              <w:bottom w:w="15" w:type="dxa"/>
              <w:right w:w="180" w:type="dxa"/>
            </w:tcMar>
            <w:vAlign w:val="center"/>
            <w:hideMark/>
          </w:tcPr>
          <w:p w:rsidR="00777617" w:rsidRPr="00777617" w:rsidRDefault="00777617" w:rsidP="00777617">
            <w:pPr>
              <w:pStyle w:val="HTMLPreformatted"/>
              <w:shd w:val="clear" w:color="auto" w:fill="FFFFFF"/>
              <w:wordWrap w:val="0"/>
              <w:spacing w:line="285" w:lineRule="atLeast"/>
              <w:rPr>
                <w:rFonts w:ascii="Times New Roman" w:hAnsi="Times New Roman" w:cs="Times New Roman"/>
                <w:color w:val="000000"/>
                <w:sz w:val="24"/>
              </w:rPr>
            </w:pPr>
            <w:r w:rsidRPr="00777617">
              <w:rPr>
                <w:rFonts w:ascii="Times New Roman" w:hAnsi="Times New Roman" w:cs="Times New Roman"/>
                <w:color w:val="000000"/>
                <w:sz w:val="24"/>
              </w:rPr>
              <w:t>3.232e-06</w:t>
            </w:r>
          </w:p>
          <w:p w:rsidR="006F2302" w:rsidRPr="006F2302" w:rsidRDefault="00777617" w:rsidP="00777617">
            <w:pPr>
              <w:pStyle w:val="HTMLPreformatted"/>
              <w:shd w:val="clear" w:color="auto" w:fill="FFFFFF"/>
              <w:wordWrap w:val="0"/>
              <w:spacing w:line="285" w:lineRule="atLeast"/>
              <w:rPr>
                <w:rFonts w:ascii="Lucida Console" w:hAnsi="Lucida Console"/>
                <w:color w:val="000000"/>
              </w:rPr>
            </w:pPr>
            <w:r w:rsidRPr="00777617">
              <w:rPr>
                <w:rFonts w:ascii="Times New Roman" w:hAnsi="Times New Roman" w:cs="Times New Roman"/>
                <w:sz w:val="24"/>
              </w:rPr>
              <w:t xml:space="preserve"> </w:t>
            </w:r>
            <w:r w:rsidR="006F2302" w:rsidRPr="006F2302">
              <w:rPr>
                <w:rFonts w:ascii="Times New Roman" w:hAnsi="Times New Roman" w:cs="Times New Roman"/>
                <w:sz w:val="24"/>
              </w:rPr>
              <w:t>(</w:t>
            </w:r>
            <w:r w:rsidRPr="00777617">
              <w:rPr>
                <w:rFonts w:ascii="Times New Roman" w:hAnsi="Times New Roman" w:cs="Times New Roman"/>
                <w:color w:val="000000"/>
                <w:sz w:val="24"/>
              </w:rPr>
              <w:t>1.576e-06</w:t>
            </w:r>
            <w:r w:rsidR="006F2302" w:rsidRPr="006F2302">
              <w:rPr>
                <w:rFonts w:ascii="Times New Roman" w:hAnsi="Times New Roman" w:cs="Times New Roman"/>
                <w:sz w:val="24"/>
              </w:rPr>
              <w:t>)</w:t>
            </w:r>
            <w:r w:rsidR="006F2302" w:rsidRPr="006F2302">
              <w:rPr>
                <w:rFonts w:ascii="Times New Roman" w:hAnsi="Times New Roman" w:cs="Times New Roman"/>
                <w:sz w:val="24"/>
                <w:vertAlign w:val="superscript"/>
              </w:rPr>
              <w:t>*</w:t>
            </w:r>
            <w:r w:rsidR="006F2302" w:rsidRPr="006F2302">
              <w:rPr>
                <w:rFonts w:ascii="Times New Roman" w:hAnsi="Times New Roman" w:cs="Times New Roman"/>
                <w:sz w:val="24"/>
              </w:rPr>
              <w:t xml:space="preserve">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p>
        </w:tc>
      </w:tr>
      <w:tr w:rsidR="006F2302" w:rsidRPr="006F2302" w:rsidTr="006F2302">
        <w:trPr>
          <w:tblCellSpacing w:w="0" w:type="dxa"/>
          <w:jc w:val="center"/>
        </w:trPr>
        <w:tc>
          <w:tcPr>
            <w:tcW w:w="0" w:type="auto"/>
            <w:tcBorders>
              <w:top w:val="single" w:sz="6" w:space="0" w:color="000000"/>
            </w:tcBorders>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AIC </w:t>
            </w:r>
          </w:p>
        </w:tc>
        <w:tc>
          <w:tcPr>
            <w:tcW w:w="0" w:type="auto"/>
            <w:tcBorders>
              <w:top w:val="single" w:sz="6" w:space="0" w:color="000000"/>
            </w:tcBorders>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97.77998 </w:t>
            </w:r>
          </w:p>
        </w:tc>
        <w:tc>
          <w:tcPr>
            <w:tcW w:w="0" w:type="auto"/>
            <w:tcBorders>
              <w:top w:val="single" w:sz="6" w:space="0" w:color="000000"/>
            </w:tcBorders>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75.40105 </w:t>
            </w:r>
          </w:p>
        </w:tc>
        <w:tc>
          <w:tcPr>
            <w:tcW w:w="0" w:type="auto"/>
            <w:tcBorders>
              <w:top w:val="single" w:sz="6" w:space="0" w:color="000000"/>
            </w:tcBorders>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128.03439 </w:t>
            </w:r>
          </w:p>
        </w:tc>
        <w:tc>
          <w:tcPr>
            <w:tcW w:w="0" w:type="auto"/>
            <w:tcBorders>
              <w:top w:val="single" w:sz="6" w:space="0" w:color="000000"/>
            </w:tcBorders>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128.58510 </w:t>
            </w: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BIC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160.71254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102.76304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160.45186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157.76083 </w:t>
            </w: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Log Likelihood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-25.88999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-27.70053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-54.01720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-55.29255 </w:t>
            </w:r>
          </w:p>
        </w:tc>
      </w:tr>
      <w:tr w:rsidR="006F2302" w:rsidRPr="006F2302" w:rsidTr="006F2302">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Deviance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51.77998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55.40105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108.03439 </w:t>
            </w:r>
          </w:p>
        </w:tc>
        <w:tc>
          <w:tcPr>
            <w:tcW w:w="0" w:type="auto"/>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110.58510 </w:t>
            </w:r>
          </w:p>
        </w:tc>
      </w:tr>
      <w:tr w:rsidR="006F2302" w:rsidRPr="006F2302" w:rsidTr="006F2302">
        <w:trPr>
          <w:tblCellSpacing w:w="0" w:type="dxa"/>
          <w:jc w:val="center"/>
        </w:trPr>
        <w:tc>
          <w:tcPr>
            <w:tcW w:w="0" w:type="auto"/>
            <w:tcBorders>
              <w:bottom w:val="single" w:sz="12" w:space="0" w:color="000000"/>
            </w:tcBorders>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Num. obs. </w:t>
            </w:r>
          </w:p>
        </w:tc>
        <w:tc>
          <w:tcPr>
            <w:tcW w:w="0" w:type="auto"/>
            <w:tcBorders>
              <w:bottom w:val="single" w:sz="12" w:space="0" w:color="000000"/>
            </w:tcBorders>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114 </w:t>
            </w:r>
          </w:p>
        </w:tc>
        <w:tc>
          <w:tcPr>
            <w:tcW w:w="0" w:type="auto"/>
            <w:tcBorders>
              <w:bottom w:val="single" w:sz="12" w:space="0" w:color="000000"/>
            </w:tcBorders>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114 </w:t>
            </w:r>
          </w:p>
        </w:tc>
        <w:tc>
          <w:tcPr>
            <w:tcW w:w="0" w:type="auto"/>
            <w:tcBorders>
              <w:bottom w:val="single" w:sz="12" w:space="0" w:color="000000"/>
            </w:tcBorders>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189 </w:t>
            </w:r>
          </w:p>
        </w:tc>
        <w:tc>
          <w:tcPr>
            <w:tcW w:w="0" w:type="auto"/>
            <w:tcBorders>
              <w:bottom w:val="single" w:sz="12" w:space="0" w:color="000000"/>
            </w:tcBorders>
            <w:vAlign w:val="center"/>
            <w:hideMark/>
          </w:tcPr>
          <w:p w:rsidR="006F2302" w:rsidRPr="006F2302" w:rsidRDefault="006F2302" w:rsidP="006F2302">
            <w:pPr>
              <w:spacing w:after="0"/>
              <w:rPr>
                <w:rFonts w:ascii="Times New Roman" w:eastAsia="Times New Roman" w:hAnsi="Times New Roman" w:cs="Times New Roman"/>
                <w:lang w:eastAsia="ko-KR"/>
              </w:rPr>
            </w:pPr>
            <w:r w:rsidRPr="006F2302">
              <w:rPr>
                <w:rFonts w:ascii="Times New Roman" w:eastAsia="Times New Roman" w:hAnsi="Times New Roman" w:cs="Times New Roman"/>
                <w:lang w:eastAsia="ko-KR"/>
              </w:rPr>
              <w:t xml:space="preserve">189 </w:t>
            </w:r>
          </w:p>
        </w:tc>
      </w:tr>
      <w:tr w:rsidR="006F2302" w:rsidRPr="006F2302" w:rsidTr="006F2302">
        <w:trPr>
          <w:tblCellSpacing w:w="0" w:type="dxa"/>
          <w:jc w:val="center"/>
        </w:trPr>
        <w:tc>
          <w:tcPr>
            <w:tcW w:w="0" w:type="auto"/>
            <w:gridSpan w:val="5"/>
            <w:tcBorders>
              <w:top w:val="nil"/>
              <w:left w:val="nil"/>
              <w:bottom w:val="nil"/>
              <w:right w:val="nil"/>
            </w:tcBorders>
            <w:tcMar>
              <w:top w:w="15" w:type="dxa"/>
              <w:left w:w="15" w:type="dxa"/>
              <w:bottom w:w="15" w:type="dxa"/>
              <w:right w:w="180" w:type="dxa"/>
            </w:tcMar>
            <w:vAlign w:val="center"/>
            <w:hideMark/>
          </w:tcPr>
          <w:p w:rsidR="006F2302" w:rsidRPr="006F2302" w:rsidRDefault="006F2302" w:rsidP="006F2302">
            <w:pPr>
              <w:spacing w:after="0"/>
              <w:rPr>
                <w:rFonts w:ascii="Times New Roman" w:eastAsia="Times New Roman" w:hAnsi="Times New Roman" w:cs="Times New Roman"/>
                <w:lang w:eastAsia="ko-KR"/>
              </w:rPr>
            </w:pPr>
            <w:r>
              <w:rPr>
                <w:rFonts w:ascii="Helvetica" w:eastAsia="Times New Roman" w:hAnsi="Helvetica" w:cs="Times New Roman"/>
                <w:b/>
                <w:bCs/>
                <w:i/>
                <w:iCs/>
                <w:color w:val="333333"/>
                <w:sz w:val="17"/>
                <w:szCs w:val="17"/>
                <w:lang w:eastAsia="ko-KR"/>
              </w:rPr>
              <w:t>***</w:t>
            </w:r>
            <w:r w:rsidRPr="00603411">
              <w:rPr>
                <w:rFonts w:ascii="Helvetica" w:eastAsia="Times New Roman" w:hAnsi="Helvetica" w:cs="Times New Roman"/>
                <w:b/>
                <w:bCs/>
                <w:i/>
                <w:iCs/>
                <w:color w:val="333333"/>
                <w:sz w:val="17"/>
                <w:szCs w:val="17"/>
                <w:lang w:eastAsia="ko-KR"/>
              </w:rPr>
              <w:t>p &lt; 0.001, </w:t>
            </w:r>
            <w:r>
              <w:rPr>
                <w:rFonts w:ascii="Helvetica" w:eastAsia="Times New Roman" w:hAnsi="Helvetica" w:cs="Times New Roman"/>
                <w:b/>
                <w:bCs/>
                <w:i/>
                <w:iCs/>
                <w:color w:val="333333"/>
                <w:sz w:val="17"/>
                <w:szCs w:val="17"/>
                <w:lang w:eastAsia="ko-KR"/>
              </w:rPr>
              <w:t>**</w:t>
            </w:r>
            <w:r w:rsidRPr="00603411">
              <w:rPr>
                <w:rFonts w:ascii="Helvetica" w:eastAsia="Times New Roman" w:hAnsi="Helvetica" w:cs="Times New Roman"/>
                <w:i/>
                <w:iCs/>
                <w:color w:val="333333"/>
                <w:sz w:val="17"/>
                <w:szCs w:val="17"/>
                <w:lang w:eastAsia="ko-KR"/>
              </w:rPr>
              <w:t>p &lt; 0.01, </w:t>
            </w:r>
            <w:r>
              <w:rPr>
                <w:rFonts w:ascii="Helvetica" w:eastAsia="Times New Roman" w:hAnsi="Helvetica" w:cs="Times New Roman"/>
                <w:i/>
                <w:iCs/>
                <w:color w:val="333333"/>
                <w:sz w:val="17"/>
                <w:szCs w:val="17"/>
                <w:lang w:eastAsia="ko-KR"/>
              </w:rPr>
              <w:t>*</w:t>
            </w:r>
            <w:r w:rsidRPr="00603411">
              <w:rPr>
                <w:rFonts w:ascii="Helvetica" w:eastAsia="Times New Roman" w:hAnsi="Helvetica" w:cs="Times New Roman"/>
                <w:color w:val="333333"/>
                <w:sz w:val="17"/>
                <w:szCs w:val="17"/>
                <w:lang w:eastAsia="ko-KR"/>
              </w:rPr>
              <w:t>p &lt; 0.05</w:t>
            </w:r>
          </w:p>
        </w:tc>
      </w:tr>
      <w:tr w:rsidR="002D4B99" w:rsidRPr="002D4B99" w:rsidTr="002D4B99">
        <w:trPr>
          <w:gridAfter w:val="4"/>
          <w:tblCellSpacing w:w="0" w:type="dxa"/>
          <w:jc w:val="center"/>
        </w:trPr>
        <w:tc>
          <w:tcPr>
            <w:tcW w:w="0" w:type="auto"/>
            <w:vAlign w:val="center"/>
            <w:hideMark/>
          </w:tcPr>
          <w:p w:rsidR="002D4B99" w:rsidRPr="002D4B99" w:rsidRDefault="002D4B99" w:rsidP="002D4B99">
            <w:pPr>
              <w:spacing w:after="0"/>
              <w:rPr>
                <w:rFonts w:ascii="Times New Roman" w:eastAsia="Times New Roman" w:hAnsi="Times New Roman" w:cs="Times New Roman"/>
                <w:lang w:eastAsia="ko-KR"/>
              </w:rPr>
            </w:pPr>
          </w:p>
        </w:tc>
      </w:tr>
    </w:tbl>
    <w:p w:rsidR="00345855" w:rsidRDefault="00345855" w:rsidP="00345855">
      <w:pPr>
        <w:pStyle w:val="BodyText"/>
      </w:pPr>
    </w:p>
    <w:p w:rsidR="006F2302" w:rsidRPr="006F2302" w:rsidRDefault="006F2302" w:rsidP="00603411">
      <w:pPr>
        <w:pStyle w:val="NormalWeb"/>
        <w:numPr>
          <w:ilvl w:val="0"/>
          <w:numId w:val="13"/>
        </w:numPr>
        <w:shd w:val="clear" w:color="auto" w:fill="FFFFFF"/>
        <w:spacing w:before="0" w:beforeAutospacing="0" w:after="150" w:afterAutospacing="0"/>
        <w:rPr>
          <w:rFonts w:ascii="Helvetica" w:hAnsi="Helvetica" w:cs="Helvetica"/>
          <w:color w:val="333333"/>
          <w:sz w:val="21"/>
          <w:szCs w:val="21"/>
        </w:rPr>
      </w:pPr>
      <w:r w:rsidRPr="006F2302">
        <w:rPr>
          <w:rFonts w:ascii="Helvetica" w:hAnsi="Helvetica" w:cs="Helvetica"/>
          <w:sz w:val="21"/>
          <w:szCs w:val="21"/>
        </w:rPr>
        <w:t>Interpretations below are using Model 3 (Regression Model built using all observations)</w:t>
      </w:r>
    </w:p>
    <w:p w:rsidR="00603411" w:rsidRDefault="00603411" w:rsidP="00603411">
      <w:pPr>
        <w:pStyle w:val="NormalWeb"/>
        <w:numPr>
          <w:ilvl w:val="0"/>
          <w:numId w:val="13"/>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Based on the regression parameters estimated, frequency of Levetiracetam, prescription count, diagnosis of cardiovascular disease chronic comorbid condition, diagnosis of neuromuscular chronic comorbid condition, count of outpatient claims, diagnosis of congenital genetic chronic comorbid condition, procedure count, and total charges had a statistically significant association with the severity of Dravet (p&lt;0.05 for all).</w:t>
      </w:r>
    </w:p>
    <w:p w:rsidR="00603411" w:rsidRDefault="00603411" w:rsidP="00603411">
      <w:pPr>
        <w:pStyle w:val="NormalWeb"/>
        <w:numPr>
          <w:ilvl w:val="0"/>
          <w:numId w:val="13"/>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There is a higher probability of being classified as Non severe epilepsy for increased prescription count, increased total outpatient count, and diagnosis of cardio vascular chronic comorbid condition.</w:t>
      </w:r>
    </w:p>
    <w:p w:rsidR="00603411" w:rsidRDefault="00603411" w:rsidP="00603411">
      <w:pPr>
        <w:pStyle w:val="NormalWeb"/>
        <w:numPr>
          <w:ilvl w:val="0"/>
          <w:numId w:val="13"/>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There is a higher probability of being classified as severe epilepsy for increased frequency of Levetiracetam prescription fill, diagnosis of neuromuscular chronic comorbid condition, diagnosis of congenital genetic chronic comorbid condition, and increased # of procedure count.</w:t>
      </w:r>
    </w:p>
    <w:p w:rsidR="00603411" w:rsidRDefault="00603411" w:rsidP="00603411">
      <w:pPr>
        <w:pStyle w:val="NormalWeb"/>
        <w:numPr>
          <w:ilvl w:val="0"/>
          <w:numId w:val="13"/>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odds of being classified as Non severe epileptic (i.e. Childhood Absence Epilepsy) decreases by a factor of 0.510</w:t>
      </w:r>
      <w:r w:rsidR="00FB476A">
        <w:rPr>
          <w:rFonts w:ascii="Helvetica" w:hAnsi="Helvetica"/>
          <w:color w:val="333333"/>
          <w:sz w:val="21"/>
          <w:szCs w:val="21"/>
        </w:rPr>
        <w:t xml:space="preserve"> </w:t>
      </w:r>
      <w:r>
        <w:rPr>
          <w:rFonts w:ascii="Helvetica" w:hAnsi="Helvetica"/>
          <w:color w:val="333333"/>
          <w:sz w:val="21"/>
          <w:szCs w:val="21"/>
        </w:rPr>
        <w:t>for a one unit increase in the # of outpatient claims.</w:t>
      </w:r>
    </w:p>
    <w:p w:rsidR="00603411" w:rsidRDefault="00603411" w:rsidP="00603411">
      <w:pPr>
        <w:pStyle w:val="NormalWeb"/>
        <w:numPr>
          <w:ilvl w:val="0"/>
          <w:numId w:val="13"/>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odds of being classified as Non severe epileptic (i.e. Childhood Absence Epilepsy) decreases by a factor of 0.650 for having a diagnosis of cardiovascular chronic comorbid condition.</w:t>
      </w:r>
    </w:p>
    <w:p w:rsidR="00603411" w:rsidRDefault="00603411" w:rsidP="00603411">
      <w:pPr>
        <w:pStyle w:val="NormalWeb"/>
        <w:numPr>
          <w:ilvl w:val="0"/>
          <w:numId w:val="13"/>
        </w:numPr>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The odds of being classified as Non severe epileptic (i.e. Childhood Absence Epilepsy)</w:t>
      </w:r>
      <w:r w:rsidR="00FB476A">
        <w:rPr>
          <w:rFonts w:ascii="Helvetica" w:hAnsi="Helvetica"/>
          <w:color w:val="333333"/>
          <w:sz w:val="21"/>
          <w:szCs w:val="21"/>
        </w:rPr>
        <w:t xml:space="preserve"> increases by a factor of 0.801</w:t>
      </w:r>
      <w:r>
        <w:rPr>
          <w:rFonts w:ascii="Helvetica" w:hAnsi="Helvetica"/>
          <w:color w:val="333333"/>
          <w:sz w:val="21"/>
          <w:szCs w:val="21"/>
        </w:rPr>
        <w:t xml:space="preserve"> for having a diagnosis of congenital genetic chronic comorbid condition.</w:t>
      </w:r>
    </w:p>
    <w:p w:rsidR="00345855" w:rsidRDefault="00345855" w:rsidP="00345855">
      <w:pPr>
        <w:pStyle w:val="FirstParagraph"/>
        <w:rPr>
          <w:b/>
          <w:i/>
        </w:rPr>
      </w:pPr>
      <w:r>
        <w:rPr>
          <w:b/>
          <w:i/>
        </w:rPr>
        <w:t xml:space="preserve">Probability of classified as Non Severe Epilepsy: adjusting </w:t>
      </w:r>
      <w:r w:rsidR="00603411">
        <w:rPr>
          <w:b/>
          <w:i/>
        </w:rPr>
        <w:t>Prescription</w:t>
      </w:r>
      <w:r>
        <w:rPr>
          <w:b/>
          <w:i/>
        </w:rPr>
        <w:t xml:space="preserve"> claims</w:t>
      </w:r>
    </w:p>
    <w:tbl>
      <w:tblPr>
        <w:tblW w:w="5000" w:type="pct"/>
        <w:tblLayout w:type="fixed"/>
        <w:tblLook w:val="07E0" w:firstRow="1" w:lastRow="1" w:firstColumn="1" w:lastColumn="1" w:noHBand="1" w:noVBand="1"/>
      </w:tblPr>
      <w:tblGrid>
        <w:gridCol w:w="695"/>
        <w:gridCol w:w="11"/>
        <w:gridCol w:w="633"/>
        <w:gridCol w:w="791"/>
        <w:gridCol w:w="792"/>
        <w:gridCol w:w="45"/>
        <w:gridCol w:w="898"/>
        <w:gridCol w:w="59"/>
        <w:gridCol w:w="477"/>
        <w:gridCol w:w="67"/>
        <w:gridCol w:w="600"/>
        <w:gridCol w:w="77"/>
        <w:gridCol w:w="555"/>
        <w:gridCol w:w="124"/>
        <w:gridCol w:w="654"/>
        <w:gridCol w:w="64"/>
        <w:gridCol w:w="598"/>
        <w:gridCol w:w="74"/>
        <w:gridCol w:w="720"/>
        <w:gridCol w:w="88"/>
        <w:gridCol w:w="529"/>
        <w:gridCol w:w="175"/>
        <w:gridCol w:w="634"/>
      </w:tblGrid>
      <w:tr w:rsidR="00603411" w:rsidTr="00603411">
        <w:tc>
          <w:tcPr>
            <w:tcW w:w="721" w:type="dxa"/>
            <w:gridSpan w:val="2"/>
            <w:tcBorders>
              <w:top w:val="nil"/>
              <w:left w:val="nil"/>
              <w:bottom w:val="single" w:sz="2" w:space="0" w:color="auto"/>
              <w:right w:val="nil"/>
            </w:tcBorders>
            <w:vAlign w:val="bottom"/>
            <w:hideMark/>
          </w:tcPr>
          <w:p w:rsidR="00603411" w:rsidRPr="00603411" w:rsidRDefault="00603411" w:rsidP="00603411">
            <w:pPr>
              <w:pStyle w:val="Compact"/>
              <w:jc w:val="right"/>
              <w:rPr>
                <w:b/>
                <w:sz w:val="16"/>
              </w:rPr>
            </w:pPr>
            <w:r w:rsidRPr="00603411">
              <w:rPr>
                <w:b/>
                <w:sz w:val="16"/>
              </w:rPr>
              <w:t>Lev</w:t>
            </w:r>
            <w:r>
              <w:rPr>
                <w:b/>
                <w:sz w:val="16"/>
              </w:rPr>
              <w:t>etira</w:t>
            </w:r>
            <w:r w:rsidRPr="00603411">
              <w:rPr>
                <w:b/>
                <w:sz w:val="16"/>
              </w:rPr>
              <w:t>cetam</w:t>
            </w:r>
          </w:p>
        </w:tc>
        <w:tc>
          <w:tcPr>
            <w:tcW w:w="647" w:type="dxa"/>
            <w:tcBorders>
              <w:top w:val="nil"/>
              <w:left w:val="nil"/>
              <w:bottom w:val="single" w:sz="2" w:space="0" w:color="auto"/>
              <w:right w:val="nil"/>
            </w:tcBorders>
            <w:vAlign w:val="bottom"/>
            <w:hideMark/>
          </w:tcPr>
          <w:p w:rsidR="00603411" w:rsidRPr="00603411" w:rsidRDefault="00603411">
            <w:pPr>
              <w:pStyle w:val="Compact"/>
              <w:jc w:val="right"/>
              <w:rPr>
                <w:b/>
                <w:sz w:val="16"/>
              </w:rPr>
            </w:pPr>
            <w:r w:rsidRPr="00603411">
              <w:rPr>
                <w:b/>
                <w:sz w:val="16"/>
              </w:rPr>
              <w:t>CVD</w:t>
            </w:r>
          </w:p>
        </w:tc>
        <w:tc>
          <w:tcPr>
            <w:tcW w:w="810" w:type="dxa"/>
            <w:tcBorders>
              <w:top w:val="nil"/>
              <w:left w:val="nil"/>
              <w:bottom w:val="single" w:sz="2" w:space="0" w:color="auto"/>
              <w:right w:val="nil"/>
            </w:tcBorders>
            <w:vAlign w:val="bottom"/>
            <w:hideMark/>
          </w:tcPr>
          <w:p w:rsidR="00603411" w:rsidRPr="00603411" w:rsidRDefault="00603411" w:rsidP="00603411">
            <w:pPr>
              <w:pStyle w:val="Compact"/>
              <w:jc w:val="right"/>
              <w:rPr>
                <w:b/>
                <w:sz w:val="16"/>
              </w:rPr>
            </w:pPr>
            <w:r w:rsidRPr="00603411">
              <w:rPr>
                <w:b/>
                <w:sz w:val="16"/>
              </w:rPr>
              <w:t>Neuro mus</w:t>
            </w:r>
          </w:p>
        </w:tc>
        <w:tc>
          <w:tcPr>
            <w:tcW w:w="857" w:type="dxa"/>
            <w:gridSpan w:val="2"/>
            <w:tcBorders>
              <w:top w:val="nil"/>
              <w:left w:val="nil"/>
              <w:bottom w:val="single" w:sz="2" w:space="0" w:color="auto"/>
              <w:right w:val="nil"/>
            </w:tcBorders>
            <w:vAlign w:val="bottom"/>
            <w:hideMark/>
          </w:tcPr>
          <w:p w:rsidR="00603411" w:rsidRPr="00603411" w:rsidRDefault="00603411" w:rsidP="00603411">
            <w:pPr>
              <w:pStyle w:val="Compact"/>
              <w:jc w:val="right"/>
              <w:rPr>
                <w:b/>
                <w:sz w:val="16"/>
              </w:rPr>
            </w:pPr>
            <w:r w:rsidRPr="00603411">
              <w:rPr>
                <w:b/>
                <w:sz w:val="16"/>
              </w:rPr>
              <w:t>Outpat count</w:t>
            </w:r>
          </w:p>
        </w:tc>
        <w:tc>
          <w:tcPr>
            <w:tcW w:w="982" w:type="dxa"/>
            <w:gridSpan w:val="2"/>
            <w:tcBorders>
              <w:top w:val="nil"/>
              <w:left w:val="nil"/>
              <w:bottom w:val="single" w:sz="2" w:space="0" w:color="auto"/>
              <w:right w:val="nil"/>
            </w:tcBorders>
            <w:vAlign w:val="bottom"/>
            <w:hideMark/>
          </w:tcPr>
          <w:p w:rsidR="00603411" w:rsidRPr="00603411" w:rsidRDefault="00603411" w:rsidP="00603411">
            <w:pPr>
              <w:pStyle w:val="Compact"/>
              <w:jc w:val="right"/>
              <w:rPr>
                <w:b/>
                <w:sz w:val="16"/>
              </w:rPr>
            </w:pPr>
            <w:r>
              <w:rPr>
                <w:b/>
                <w:sz w:val="16"/>
              </w:rPr>
              <w:t>Congen. CCC</w:t>
            </w:r>
          </w:p>
        </w:tc>
        <w:tc>
          <w:tcPr>
            <w:tcW w:w="555" w:type="dxa"/>
            <w:gridSpan w:val="2"/>
            <w:tcBorders>
              <w:top w:val="nil"/>
              <w:left w:val="nil"/>
              <w:bottom w:val="single" w:sz="2" w:space="0" w:color="auto"/>
              <w:right w:val="nil"/>
            </w:tcBorders>
            <w:vAlign w:val="bottom"/>
            <w:hideMark/>
          </w:tcPr>
          <w:p w:rsidR="00603411" w:rsidRPr="00603411" w:rsidRDefault="00603411">
            <w:pPr>
              <w:pStyle w:val="Compact"/>
              <w:jc w:val="right"/>
              <w:rPr>
                <w:b/>
                <w:sz w:val="16"/>
              </w:rPr>
            </w:pPr>
            <w:r w:rsidRPr="00603411">
              <w:rPr>
                <w:b/>
                <w:sz w:val="16"/>
              </w:rPr>
              <w:t>Tot CCC</w:t>
            </w:r>
          </w:p>
        </w:tc>
        <w:tc>
          <w:tcPr>
            <w:tcW w:w="692" w:type="dxa"/>
            <w:gridSpan w:val="2"/>
            <w:tcBorders>
              <w:top w:val="nil"/>
              <w:left w:val="nil"/>
              <w:bottom w:val="single" w:sz="2" w:space="0" w:color="auto"/>
              <w:right w:val="nil"/>
            </w:tcBorders>
            <w:vAlign w:val="bottom"/>
            <w:hideMark/>
          </w:tcPr>
          <w:p w:rsidR="00603411" w:rsidRPr="00603411" w:rsidRDefault="00603411">
            <w:pPr>
              <w:pStyle w:val="Compact"/>
              <w:jc w:val="right"/>
              <w:rPr>
                <w:b/>
                <w:sz w:val="16"/>
              </w:rPr>
            </w:pPr>
            <w:r w:rsidRPr="00603411">
              <w:rPr>
                <w:b/>
                <w:sz w:val="16"/>
              </w:rPr>
              <w:t>CloBAZam</w:t>
            </w:r>
          </w:p>
        </w:tc>
        <w:tc>
          <w:tcPr>
            <w:tcW w:w="566" w:type="dxa"/>
            <w:tcBorders>
              <w:top w:val="nil"/>
              <w:left w:val="nil"/>
              <w:bottom w:val="single" w:sz="2" w:space="0" w:color="auto"/>
              <w:right w:val="nil"/>
            </w:tcBorders>
            <w:vAlign w:val="bottom"/>
            <w:hideMark/>
          </w:tcPr>
          <w:p w:rsidR="00603411" w:rsidRPr="00603411" w:rsidRDefault="00603411">
            <w:pPr>
              <w:pStyle w:val="Compact"/>
              <w:jc w:val="right"/>
              <w:rPr>
                <w:b/>
                <w:sz w:val="16"/>
              </w:rPr>
            </w:pPr>
            <w:r w:rsidRPr="00603411">
              <w:rPr>
                <w:b/>
                <w:sz w:val="16"/>
              </w:rPr>
              <w:t>ICU</w:t>
            </w:r>
          </w:p>
        </w:tc>
        <w:tc>
          <w:tcPr>
            <w:tcW w:w="863" w:type="dxa"/>
            <w:gridSpan w:val="3"/>
            <w:tcBorders>
              <w:top w:val="nil"/>
              <w:left w:val="nil"/>
              <w:bottom w:val="single" w:sz="2" w:space="0" w:color="auto"/>
              <w:right w:val="nil"/>
            </w:tcBorders>
            <w:vAlign w:val="bottom"/>
            <w:hideMark/>
          </w:tcPr>
          <w:p w:rsidR="00603411" w:rsidRPr="00603411" w:rsidRDefault="00603411" w:rsidP="00603411">
            <w:pPr>
              <w:pStyle w:val="Compact"/>
              <w:jc w:val="right"/>
              <w:rPr>
                <w:b/>
                <w:sz w:val="16"/>
              </w:rPr>
            </w:pPr>
            <w:r w:rsidRPr="00603411">
              <w:rPr>
                <w:b/>
                <w:sz w:val="16"/>
              </w:rPr>
              <w:t>Proc count</w:t>
            </w:r>
          </w:p>
        </w:tc>
        <w:tc>
          <w:tcPr>
            <w:tcW w:w="687" w:type="dxa"/>
            <w:gridSpan w:val="2"/>
            <w:tcBorders>
              <w:top w:val="nil"/>
              <w:left w:val="nil"/>
              <w:bottom w:val="single" w:sz="2" w:space="0" w:color="auto"/>
              <w:right w:val="nil"/>
            </w:tcBorders>
            <w:vAlign w:val="bottom"/>
            <w:hideMark/>
          </w:tcPr>
          <w:p w:rsidR="00603411" w:rsidRPr="00603411" w:rsidRDefault="00603411">
            <w:pPr>
              <w:pStyle w:val="Compact"/>
              <w:jc w:val="right"/>
              <w:rPr>
                <w:b/>
                <w:sz w:val="16"/>
              </w:rPr>
            </w:pPr>
            <w:r w:rsidRPr="00603411">
              <w:rPr>
                <w:b/>
                <w:sz w:val="16"/>
              </w:rPr>
              <w:t>DiazePAM</w:t>
            </w:r>
          </w:p>
        </w:tc>
        <w:tc>
          <w:tcPr>
            <w:tcW w:w="828" w:type="dxa"/>
            <w:gridSpan w:val="2"/>
            <w:tcBorders>
              <w:top w:val="nil"/>
              <w:left w:val="nil"/>
              <w:bottom w:val="single" w:sz="2" w:space="0" w:color="auto"/>
              <w:right w:val="nil"/>
            </w:tcBorders>
            <w:vAlign w:val="bottom"/>
            <w:hideMark/>
          </w:tcPr>
          <w:p w:rsidR="00603411" w:rsidRPr="00603411" w:rsidRDefault="00603411">
            <w:pPr>
              <w:pStyle w:val="Compact"/>
              <w:jc w:val="right"/>
              <w:rPr>
                <w:b/>
                <w:sz w:val="16"/>
              </w:rPr>
            </w:pPr>
            <w:r w:rsidRPr="00603411">
              <w:rPr>
                <w:b/>
                <w:sz w:val="16"/>
              </w:rPr>
              <w:t>Charges</w:t>
            </w:r>
          </w:p>
        </w:tc>
        <w:tc>
          <w:tcPr>
            <w:tcW w:w="720" w:type="dxa"/>
            <w:gridSpan w:val="2"/>
            <w:tcBorders>
              <w:top w:val="nil"/>
              <w:left w:val="nil"/>
              <w:bottom w:val="single" w:sz="2" w:space="0" w:color="auto"/>
              <w:right w:val="nil"/>
            </w:tcBorders>
            <w:vAlign w:val="bottom"/>
            <w:hideMark/>
          </w:tcPr>
          <w:p w:rsidR="00603411" w:rsidRPr="00603411" w:rsidRDefault="00603411" w:rsidP="00603411">
            <w:pPr>
              <w:pStyle w:val="Compact"/>
              <w:jc w:val="right"/>
              <w:rPr>
                <w:b/>
                <w:sz w:val="16"/>
              </w:rPr>
            </w:pPr>
            <w:r>
              <w:rPr>
                <w:b/>
                <w:sz w:val="16"/>
              </w:rPr>
              <w:t>Presc.c</w:t>
            </w:r>
            <w:r w:rsidRPr="00603411">
              <w:rPr>
                <w:b/>
                <w:sz w:val="16"/>
              </w:rPr>
              <w:t>ount</w:t>
            </w:r>
          </w:p>
        </w:tc>
        <w:tc>
          <w:tcPr>
            <w:tcW w:w="648" w:type="dxa"/>
            <w:tcBorders>
              <w:top w:val="nil"/>
              <w:left w:val="nil"/>
              <w:bottom w:val="single" w:sz="2" w:space="0" w:color="auto"/>
              <w:right w:val="nil"/>
            </w:tcBorders>
            <w:vAlign w:val="bottom"/>
            <w:hideMark/>
          </w:tcPr>
          <w:p w:rsidR="00603411" w:rsidRPr="00603411" w:rsidRDefault="00603411">
            <w:pPr>
              <w:pStyle w:val="Compact"/>
              <w:jc w:val="right"/>
              <w:rPr>
                <w:b/>
                <w:sz w:val="16"/>
              </w:rPr>
            </w:pPr>
            <w:r w:rsidRPr="00603411">
              <w:rPr>
                <w:b/>
                <w:sz w:val="16"/>
              </w:rPr>
              <w:t>P(NS)</w:t>
            </w:r>
          </w:p>
        </w:tc>
      </w:tr>
      <w:tr w:rsidR="00603411" w:rsidRPr="00603411" w:rsidTr="00603411">
        <w:tc>
          <w:tcPr>
            <w:tcW w:w="710" w:type="dxa"/>
            <w:hideMark/>
          </w:tcPr>
          <w:p w:rsidR="00603411" w:rsidRPr="00603411" w:rsidRDefault="00603411" w:rsidP="00603411">
            <w:pPr>
              <w:pStyle w:val="Compact"/>
              <w:jc w:val="right"/>
              <w:rPr>
                <w:sz w:val="16"/>
              </w:rPr>
            </w:pPr>
            <w:r w:rsidRPr="00603411">
              <w:rPr>
                <w:sz w:val="16"/>
              </w:rPr>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sidRPr="00603411">
              <w:rPr>
                <w:sz w:val="16"/>
              </w:rPr>
              <w:t>12.10</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603411">
            <w:pPr>
              <w:pStyle w:val="Compact"/>
              <w:jc w:val="right"/>
              <w:rPr>
                <w:sz w:val="16"/>
              </w:rPr>
            </w:pPr>
            <w:r w:rsidRPr="00603411">
              <w:rPr>
                <w:sz w:val="16"/>
              </w:rPr>
              <w:t>2</w:t>
            </w:r>
          </w:p>
        </w:tc>
        <w:tc>
          <w:tcPr>
            <w:tcW w:w="828" w:type="dxa"/>
            <w:gridSpan w:val="2"/>
            <w:hideMark/>
          </w:tcPr>
          <w:p w:rsidR="00603411" w:rsidRPr="00603411" w:rsidRDefault="00603411" w:rsidP="00603411">
            <w:pPr>
              <w:pStyle w:val="Compact"/>
              <w:jc w:val="right"/>
              <w:rPr>
                <w:sz w:val="16"/>
              </w:rPr>
            </w:pPr>
            <w:r w:rsidRPr="00603411">
              <w:rPr>
                <w:sz w:val="16"/>
              </w:rPr>
              <w:t>0.582</w:t>
            </w:r>
          </w:p>
        </w:tc>
      </w:tr>
      <w:tr w:rsidR="00603411" w:rsidRPr="00603411" w:rsidTr="00603411">
        <w:tc>
          <w:tcPr>
            <w:tcW w:w="710" w:type="dxa"/>
            <w:hideMark/>
          </w:tcPr>
          <w:p w:rsidR="00603411" w:rsidRPr="00603411" w:rsidRDefault="00603411" w:rsidP="00603411">
            <w:pPr>
              <w:pStyle w:val="Compact"/>
              <w:jc w:val="right"/>
              <w:rPr>
                <w:sz w:val="16"/>
              </w:rPr>
            </w:pPr>
            <w:r w:rsidRPr="00603411">
              <w:rPr>
                <w:sz w:val="16"/>
              </w:rPr>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sidRPr="00603411">
              <w:rPr>
                <w:sz w:val="16"/>
              </w:rPr>
              <w:t>12.10</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603411">
            <w:pPr>
              <w:pStyle w:val="Compact"/>
              <w:jc w:val="right"/>
              <w:rPr>
                <w:sz w:val="16"/>
              </w:rPr>
            </w:pPr>
            <w:r w:rsidRPr="00603411">
              <w:rPr>
                <w:sz w:val="16"/>
              </w:rPr>
              <w:t>5</w:t>
            </w:r>
          </w:p>
        </w:tc>
        <w:tc>
          <w:tcPr>
            <w:tcW w:w="828" w:type="dxa"/>
            <w:gridSpan w:val="2"/>
            <w:hideMark/>
          </w:tcPr>
          <w:p w:rsidR="00603411" w:rsidRPr="00603411" w:rsidRDefault="00603411" w:rsidP="00603411">
            <w:pPr>
              <w:pStyle w:val="Compact"/>
              <w:jc w:val="right"/>
              <w:rPr>
                <w:sz w:val="16"/>
              </w:rPr>
            </w:pPr>
            <w:r w:rsidRPr="00603411">
              <w:rPr>
                <w:sz w:val="16"/>
              </w:rPr>
              <w:t>0.503</w:t>
            </w:r>
          </w:p>
        </w:tc>
      </w:tr>
      <w:tr w:rsidR="00603411" w:rsidRPr="00603411" w:rsidTr="00603411">
        <w:tc>
          <w:tcPr>
            <w:tcW w:w="710" w:type="dxa"/>
            <w:hideMark/>
          </w:tcPr>
          <w:p w:rsidR="00603411" w:rsidRPr="00603411" w:rsidRDefault="00603411" w:rsidP="00603411">
            <w:pPr>
              <w:pStyle w:val="Compact"/>
              <w:jc w:val="right"/>
              <w:rPr>
                <w:sz w:val="16"/>
              </w:rPr>
            </w:pPr>
            <w:r w:rsidRPr="00603411">
              <w:rPr>
                <w:sz w:val="16"/>
              </w:rPr>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sidRPr="00603411">
              <w:rPr>
                <w:sz w:val="16"/>
              </w:rPr>
              <w:t>12.10</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603411">
            <w:pPr>
              <w:pStyle w:val="Compact"/>
              <w:jc w:val="right"/>
              <w:rPr>
                <w:sz w:val="16"/>
              </w:rPr>
            </w:pPr>
            <w:r w:rsidRPr="00603411">
              <w:rPr>
                <w:sz w:val="16"/>
              </w:rPr>
              <w:t>10</w:t>
            </w:r>
          </w:p>
        </w:tc>
        <w:tc>
          <w:tcPr>
            <w:tcW w:w="828" w:type="dxa"/>
            <w:gridSpan w:val="2"/>
            <w:hideMark/>
          </w:tcPr>
          <w:p w:rsidR="00603411" w:rsidRPr="00603411" w:rsidRDefault="00603411" w:rsidP="00603411">
            <w:pPr>
              <w:pStyle w:val="Compact"/>
              <w:jc w:val="right"/>
              <w:rPr>
                <w:sz w:val="16"/>
              </w:rPr>
            </w:pPr>
            <w:r w:rsidRPr="00603411">
              <w:rPr>
                <w:sz w:val="16"/>
              </w:rPr>
              <w:t>0.374</w:t>
            </w:r>
          </w:p>
        </w:tc>
      </w:tr>
      <w:tr w:rsidR="00603411" w:rsidRPr="00603411" w:rsidTr="00603411">
        <w:tc>
          <w:tcPr>
            <w:tcW w:w="710" w:type="dxa"/>
            <w:hideMark/>
          </w:tcPr>
          <w:p w:rsidR="00603411" w:rsidRPr="00603411" w:rsidRDefault="00603411" w:rsidP="00603411">
            <w:pPr>
              <w:pStyle w:val="Compact"/>
              <w:jc w:val="right"/>
              <w:rPr>
                <w:sz w:val="16"/>
              </w:rPr>
            </w:pPr>
            <w:r w:rsidRPr="00603411">
              <w:rPr>
                <w:sz w:val="16"/>
              </w:rPr>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sidRPr="00603411">
              <w:rPr>
                <w:sz w:val="16"/>
              </w:rPr>
              <w:t>12.10</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603411">
            <w:pPr>
              <w:pStyle w:val="Compact"/>
              <w:jc w:val="right"/>
              <w:rPr>
                <w:sz w:val="16"/>
              </w:rPr>
            </w:pPr>
            <w:r w:rsidRPr="00603411">
              <w:rPr>
                <w:sz w:val="16"/>
              </w:rPr>
              <w:t>15</w:t>
            </w:r>
          </w:p>
        </w:tc>
        <w:tc>
          <w:tcPr>
            <w:tcW w:w="828" w:type="dxa"/>
            <w:gridSpan w:val="2"/>
            <w:hideMark/>
          </w:tcPr>
          <w:p w:rsidR="00603411" w:rsidRPr="00603411" w:rsidRDefault="00603411" w:rsidP="00603411">
            <w:pPr>
              <w:pStyle w:val="Compact"/>
              <w:jc w:val="right"/>
              <w:rPr>
                <w:sz w:val="16"/>
              </w:rPr>
            </w:pPr>
            <w:r w:rsidRPr="00603411">
              <w:rPr>
                <w:sz w:val="16"/>
              </w:rPr>
              <w:t>0.260</w:t>
            </w:r>
          </w:p>
        </w:tc>
      </w:tr>
    </w:tbl>
    <w:p w:rsidR="00603411" w:rsidRPr="00603411" w:rsidRDefault="00603411" w:rsidP="00603411">
      <w:pPr>
        <w:pStyle w:val="BodyText"/>
        <w:rPr>
          <w:sz w:val="20"/>
        </w:rPr>
      </w:pPr>
    </w:p>
    <w:p w:rsidR="00603411" w:rsidRPr="00603411" w:rsidRDefault="00603411" w:rsidP="00603411">
      <w:pPr>
        <w:numPr>
          <w:ilvl w:val="0"/>
          <w:numId w:val="14"/>
        </w:numPr>
        <w:shd w:val="clear" w:color="auto" w:fill="FFFFFF"/>
        <w:spacing w:before="100" w:beforeAutospacing="1" w:after="100" w:afterAutospacing="1"/>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 xml:space="preserve">After setting all variables to their mean values except for # of </w:t>
      </w:r>
      <w:r w:rsidR="00D35C55">
        <w:rPr>
          <w:rFonts w:ascii="Helvetica" w:eastAsia="Times New Roman" w:hAnsi="Helvetica" w:cs="Times New Roman"/>
          <w:color w:val="333333"/>
          <w:sz w:val="21"/>
          <w:szCs w:val="21"/>
          <w:lang w:eastAsia="ko-KR"/>
        </w:rPr>
        <w:t>annual prescription</w:t>
      </w:r>
      <w:r w:rsidRPr="00603411">
        <w:rPr>
          <w:rFonts w:ascii="Helvetica" w:eastAsia="Times New Roman" w:hAnsi="Helvetica" w:cs="Times New Roman"/>
          <w:color w:val="333333"/>
          <w:sz w:val="21"/>
          <w:szCs w:val="21"/>
          <w:lang w:eastAsia="ko-KR"/>
        </w:rPr>
        <w:t xml:space="preserve"> claims, adjusting the values of the # of </w:t>
      </w:r>
      <w:r w:rsidR="00D35C55">
        <w:rPr>
          <w:rFonts w:ascii="Helvetica" w:eastAsia="Times New Roman" w:hAnsi="Helvetica" w:cs="Times New Roman"/>
          <w:color w:val="333333"/>
          <w:sz w:val="21"/>
          <w:szCs w:val="21"/>
          <w:lang w:eastAsia="ko-KR"/>
        </w:rPr>
        <w:t>prescription</w:t>
      </w:r>
      <w:r w:rsidRPr="00603411">
        <w:rPr>
          <w:rFonts w:ascii="Helvetica" w:eastAsia="Times New Roman" w:hAnsi="Helvetica" w:cs="Times New Roman"/>
          <w:color w:val="333333"/>
          <w:sz w:val="21"/>
          <w:szCs w:val="21"/>
          <w:lang w:eastAsia="ko-KR"/>
        </w:rPr>
        <w:t xml:space="preserve"> claims indicate that the probability of being classified </w:t>
      </w:r>
      <w:r w:rsidRPr="00603411">
        <w:rPr>
          <w:rFonts w:ascii="Helvetica" w:eastAsia="Times New Roman" w:hAnsi="Helvetica" w:cs="Times New Roman"/>
          <w:color w:val="333333"/>
          <w:sz w:val="21"/>
          <w:szCs w:val="21"/>
          <w:lang w:eastAsia="ko-KR"/>
        </w:rPr>
        <w:lastRenderedPageBreak/>
        <w:t xml:space="preserve">as non-severe epilepsy is 0.582, 0.504, 0.374, </w:t>
      </w:r>
      <w:r w:rsidR="00D35C55" w:rsidRPr="00603411">
        <w:rPr>
          <w:rFonts w:ascii="Helvetica" w:eastAsia="Times New Roman" w:hAnsi="Helvetica" w:cs="Times New Roman"/>
          <w:color w:val="333333"/>
          <w:sz w:val="21"/>
          <w:szCs w:val="21"/>
          <w:lang w:eastAsia="ko-KR"/>
        </w:rPr>
        <w:t>and 0.26</w:t>
      </w:r>
      <w:r w:rsidRPr="00603411">
        <w:rPr>
          <w:rFonts w:ascii="Helvetica" w:eastAsia="Times New Roman" w:hAnsi="Helvetica" w:cs="Times New Roman"/>
          <w:color w:val="333333"/>
          <w:sz w:val="21"/>
          <w:szCs w:val="21"/>
          <w:lang w:eastAsia="ko-KR"/>
        </w:rPr>
        <w:t xml:space="preserve"> as we adjust the # of </w:t>
      </w:r>
      <w:r w:rsidR="00D35C55">
        <w:rPr>
          <w:rFonts w:ascii="Helvetica" w:eastAsia="Times New Roman" w:hAnsi="Helvetica" w:cs="Times New Roman"/>
          <w:color w:val="333333"/>
          <w:sz w:val="21"/>
          <w:szCs w:val="21"/>
          <w:lang w:eastAsia="ko-KR"/>
        </w:rPr>
        <w:t>annual prescription</w:t>
      </w:r>
      <w:r w:rsidRPr="00603411">
        <w:rPr>
          <w:rFonts w:ascii="Helvetica" w:eastAsia="Times New Roman" w:hAnsi="Helvetica" w:cs="Times New Roman"/>
          <w:color w:val="333333"/>
          <w:sz w:val="21"/>
          <w:szCs w:val="21"/>
          <w:lang w:eastAsia="ko-KR"/>
        </w:rPr>
        <w:t xml:space="preserve"> claims to 2,</w:t>
      </w:r>
      <w:r w:rsidR="00D35C55">
        <w:rPr>
          <w:rFonts w:ascii="Helvetica" w:eastAsia="Times New Roman" w:hAnsi="Helvetica" w:cs="Times New Roman"/>
          <w:color w:val="333333"/>
          <w:sz w:val="21"/>
          <w:szCs w:val="21"/>
          <w:lang w:eastAsia="ko-KR"/>
        </w:rPr>
        <w:t xml:space="preserve"> </w:t>
      </w:r>
      <w:r w:rsidRPr="00603411">
        <w:rPr>
          <w:rFonts w:ascii="Helvetica" w:eastAsia="Times New Roman" w:hAnsi="Helvetica" w:cs="Times New Roman"/>
          <w:color w:val="333333"/>
          <w:sz w:val="21"/>
          <w:szCs w:val="21"/>
          <w:lang w:eastAsia="ko-KR"/>
        </w:rPr>
        <w:t>5,</w:t>
      </w:r>
      <w:r w:rsidR="00D35C55">
        <w:rPr>
          <w:rFonts w:ascii="Helvetica" w:eastAsia="Times New Roman" w:hAnsi="Helvetica" w:cs="Times New Roman"/>
          <w:color w:val="333333"/>
          <w:sz w:val="21"/>
          <w:szCs w:val="21"/>
          <w:lang w:eastAsia="ko-KR"/>
        </w:rPr>
        <w:t xml:space="preserve"> </w:t>
      </w:r>
      <w:r w:rsidRPr="00603411">
        <w:rPr>
          <w:rFonts w:ascii="Helvetica" w:eastAsia="Times New Roman" w:hAnsi="Helvetica" w:cs="Times New Roman"/>
          <w:color w:val="333333"/>
          <w:sz w:val="21"/>
          <w:szCs w:val="21"/>
          <w:lang w:eastAsia="ko-KR"/>
        </w:rPr>
        <w:t>10,</w:t>
      </w:r>
      <w:r w:rsidR="00D35C55">
        <w:rPr>
          <w:rFonts w:ascii="Helvetica" w:eastAsia="Times New Roman" w:hAnsi="Helvetica" w:cs="Times New Roman"/>
          <w:color w:val="333333"/>
          <w:sz w:val="21"/>
          <w:szCs w:val="21"/>
          <w:lang w:eastAsia="ko-KR"/>
        </w:rPr>
        <w:t xml:space="preserve"> and </w:t>
      </w:r>
      <w:r w:rsidRPr="00603411">
        <w:rPr>
          <w:rFonts w:ascii="Helvetica" w:eastAsia="Times New Roman" w:hAnsi="Helvetica" w:cs="Times New Roman"/>
          <w:color w:val="333333"/>
          <w:sz w:val="21"/>
          <w:szCs w:val="21"/>
          <w:lang w:eastAsia="ko-KR"/>
        </w:rPr>
        <w:t>15, respectively.</w:t>
      </w:r>
    </w:p>
    <w:p w:rsidR="00345855" w:rsidRDefault="00345855" w:rsidP="00345855">
      <w:pPr>
        <w:pStyle w:val="FirstParagraph"/>
      </w:pPr>
      <w:r>
        <w:rPr>
          <w:b/>
          <w:i/>
        </w:rPr>
        <w:t>Probability of classified as Non Severe Epilepsy: Adjusting TOTAL_OUTPATIENT_COUNT</w:t>
      </w:r>
    </w:p>
    <w:tbl>
      <w:tblPr>
        <w:tblW w:w="5000" w:type="pct"/>
        <w:tblLayout w:type="fixed"/>
        <w:tblLook w:val="07E0" w:firstRow="1" w:lastRow="1" w:firstColumn="1" w:lastColumn="1" w:noHBand="1" w:noVBand="1"/>
      </w:tblPr>
      <w:tblGrid>
        <w:gridCol w:w="695"/>
        <w:gridCol w:w="11"/>
        <w:gridCol w:w="633"/>
        <w:gridCol w:w="791"/>
        <w:gridCol w:w="792"/>
        <w:gridCol w:w="45"/>
        <w:gridCol w:w="898"/>
        <w:gridCol w:w="59"/>
        <w:gridCol w:w="477"/>
        <w:gridCol w:w="67"/>
        <w:gridCol w:w="600"/>
        <w:gridCol w:w="77"/>
        <w:gridCol w:w="555"/>
        <w:gridCol w:w="124"/>
        <w:gridCol w:w="654"/>
        <w:gridCol w:w="64"/>
        <w:gridCol w:w="598"/>
        <w:gridCol w:w="74"/>
        <w:gridCol w:w="720"/>
        <w:gridCol w:w="88"/>
        <w:gridCol w:w="529"/>
        <w:gridCol w:w="175"/>
        <w:gridCol w:w="634"/>
      </w:tblGrid>
      <w:tr w:rsidR="00603411" w:rsidRPr="00603411" w:rsidTr="00EA223E">
        <w:tc>
          <w:tcPr>
            <w:tcW w:w="721"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Lev</w:t>
            </w:r>
            <w:r>
              <w:rPr>
                <w:b/>
                <w:sz w:val="16"/>
              </w:rPr>
              <w:t>etira</w:t>
            </w:r>
            <w:r w:rsidRPr="00603411">
              <w:rPr>
                <w:b/>
                <w:sz w:val="16"/>
              </w:rPr>
              <w:t>cetam</w:t>
            </w:r>
          </w:p>
        </w:tc>
        <w:tc>
          <w:tcPr>
            <w:tcW w:w="647" w:type="dxa"/>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CVD</w:t>
            </w:r>
          </w:p>
        </w:tc>
        <w:tc>
          <w:tcPr>
            <w:tcW w:w="810" w:type="dxa"/>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Neuro mus</w:t>
            </w:r>
          </w:p>
        </w:tc>
        <w:tc>
          <w:tcPr>
            <w:tcW w:w="857"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Outpat count</w:t>
            </w:r>
          </w:p>
        </w:tc>
        <w:tc>
          <w:tcPr>
            <w:tcW w:w="982"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Pr>
                <w:b/>
                <w:sz w:val="16"/>
              </w:rPr>
              <w:t>Congen. CCC</w:t>
            </w:r>
          </w:p>
        </w:tc>
        <w:tc>
          <w:tcPr>
            <w:tcW w:w="555"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Tot CCC</w:t>
            </w:r>
          </w:p>
        </w:tc>
        <w:tc>
          <w:tcPr>
            <w:tcW w:w="692"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CloBAZam</w:t>
            </w:r>
          </w:p>
        </w:tc>
        <w:tc>
          <w:tcPr>
            <w:tcW w:w="566" w:type="dxa"/>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ICU</w:t>
            </w:r>
          </w:p>
        </w:tc>
        <w:tc>
          <w:tcPr>
            <w:tcW w:w="863" w:type="dxa"/>
            <w:gridSpan w:val="3"/>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Proc count</w:t>
            </w:r>
          </w:p>
        </w:tc>
        <w:tc>
          <w:tcPr>
            <w:tcW w:w="687"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DiazePAM</w:t>
            </w:r>
          </w:p>
        </w:tc>
        <w:tc>
          <w:tcPr>
            <w:tcW w:w="828"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Charges</w:t>
            </w:r>
          </w:p>
        </w:tc>
        <w:tc>
          <w:tcPr>
            <w:tcW w:w="720" w:type="dxa"/>
            <w:gridSpan w:val="2"/>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Pr>
                <w:b/>
                <w:sz w:val="16"/>
              </w:rPr>
              <w:t>Presc.c</w:t>
            </w:r>
            <w:r w:rsidRPr="00603411">
              <w:rPr>
                <w:b/>
                <w:sz w:val="16"/>
              </w:rPr>
              <w:t>ount</w:t>
            </w:r>
          </w:p>
        </w:tc>
        <w:tc>
          <w:tcPr>
            <w:tcW w:w="648" w:type="dxa"/>
            <w:tcBorders>
              <w:top w:val="nil"/>
              <w:left w:val="nil"/>
              <w:bottom w:val="single" w:sz="2" w:space="0" w:color="auto"/>
              <w:right w:val="nil"/>
            </w:tcBorders>
            <w:vAlign w:val="bottom"/>
            <w:hideMark/>
          </w:tcPr>
          <w:p w:rsidR="00603411" w:rsidRPr="00603411" w:rsidRDefault="00603411" w:rsidP="00EA223E">
            <w:pPr>
              <w:pStyle w:val="Compact"/>
              <w:jc w:val="right"/>
              <w:rPr>
                <w:b/>
                <w:sz w:val="16"/>
              </w:rPr>
            </w:pPr>
            <w:r w:rsidRPr="00603411">
              <w:rPr>
                <w:b/>
                <w:sz w:val="16"/>
              </w:rPr>
              <w:t>P(NS)</w:t>
            </w:r>
          </w:p>
        </w:tc>
      </w:tr>
      <w:tr w:rsidR="00603411" w:rsidRPr="00603411" w:rsidTr="00EA223E">
        <w:tc>
          <w:tcPr>
            <w:tcW w:w="710" w:type="dxa"/>
            <w:hideMark/>
          </w:tcPr>
          <w:p w:rsidR="00603411" w:rsidRPr="00603411" w:rsidRDefault="00603411" w:rsidP="00603411">
            <w:pPr>
              <w:pStyle w:val="Compact"/>
              <w:jc w:val="right"/>
              <w:rPr>
                <w:sz w:val="16"/>
              </w:rPr>
            </w:pPr>
            <w:r w:rsidRPr="00603411">
              <w:rPr>
                <w:sz w:val="16"/>
              </w:rPr>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Pr>
                <w:sz w:val="16"/>
              </w:rPr>
              <w:t>1</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D35C55" w:rsidP="00603411">
            <w:pPr>
              <w:pStyle w:val="Compact"/>
              <w:jc w:val="right"/>
              <w:rPr>
                <w:sz w:val="16"/>
              </w:rPr>
            </w:pPr>
            <w:r>
              <w:rPr>
                <w:sz w:val="16"/>
              </w:rPr>
              <w:t>40</w:t>
            </w:r>
          </w:p>
        </w:tc>
        <w:tc>
          <w:tcPr>
            <w:tcW w:w="828" w:type="dxa"/>
            <w:gridSpan w:val="2"/>
            <w:hideMark/>
          </w:tcPr>
          <w:p w:rsidR="00603411" w:rsidRPr="00603411" w:rsidRDefault="00603411" w:rsidP="00603411">
            <w:pPr>
              <w:pStyle w:val="Compact"/>
              <w:jc w:val="right"/>
              <w:rPr>
                <w:sz w:val="16"/>
              </w:rPr>
            </w:pPr>
            <w:r w:rsidRPr="00603411">
              <w:rPr>
                <w:sz w:val="16"/>
              </w:rPr>
              <w:t>0.104</w:t>
            </w:r>
          </w:p>
        </w:tc>
      </w:tr>
      <w:tr w:rsidR="00603411" w:rsidRPr="00603411" w:rsidTr="00EA223E">
        <w:tc>
          <w:tcPr>
            <w:tcW w:w="710" w:type="dxa"/>
            <w:hideMark/>
          </w:tcPr>
          <w:p w:rsidR="00603411" w:rsidRPr="00603411" w:rsidRDefault="00603411" w:rsidP="00603411">
            <w:pPr>
              <w:pStyle w:val="Compact"/>
              <w:jc w:val="right"/>
              <w:rPr>
                <w:sz w:val="16"/>
              </w:rPr>
            </w:pPr>
            <w:r w:rsidRPr="00603411">
              <w:rPr>
                <w:sz w:val="16"/>
              </w:rPr>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Pr>
                <w:sz w:val="16"/>
              </w:rPr>
              <w:t>2</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D35C55" w:rsidP="00603411">
            <w:pPr>
              <w:pStyle w:val="Compact"/>
              <w:jc w:val="right"/>
              <w:rPr>
                <w:sz w:val="16"/>
              </w:rPr>
            </w:pPr>
            <w:r>
              <w:rPr>
                <w:sz w:val="16"/>
              </w:rPr>
              <w:t>40</w:t>
            </w:r>
          </w:p>
        </w:tc>
        <w:tc>
          <w:tcPr>
            <w:tcW w:w="828" w:type="dxa"/>
            <w:gridSpan w:val="2"/>
            <w:hideMark/>
          </w:tcPr>
          <w:p w:rsidR="00603411" w:rsidRPr="00603411" w:rsidRDefault="00603411" w:rsidP="00603411">
            <w:pPr>
              <w:pStyle w:val="Compact"/>
              <w:jc w:val="right"/>
              <w:rPr>
                <w:sz w:val="16"/>
              </w:rPr>
            </w:pPr>
            <w:r w:rsidRPr="00603411">
              <w:rPr>
                <w:sz w:val="16"/>
              </w:rPr>
              <w:t>0.092</w:t>
            </w:r>
          </w:p>
        </w:tc>
      </w:tr>
      <w:tr w:rsidR="00603411" w:rsidRPr="00603411" w:rsidTr="00EA223E">
        <w:tc>
          <w:tcPr>
            <w:tcW w:w="710" w:type="dxa"/>
            <w:hideMark/>
          </w:tcPr>
          <w:p w:rsidR="00603411" w:rsidRPr="00603411" w:rsidRDefault="00603411" w:rsidP="00603411">
            <w:pPr>
              <w:pStyle w:val="Compact"/>
              <w:jc w:val="right"/>
              <w:rPr>
                <w:sz w:val="16"/>
              </w:rPr>
            </w:pPr>
            <w:r w:rsidRPr="00603411">
              <w:rPr>
                <w:sz w:val="16"/>
              </w:rPr>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Pr>
                <w:sz w:val="16"/>
              </w:rPr>
              <w:t>3</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D35C55" w:rsidP="00603411">
            <w:pPr>
              <w:pStyle w:val="Compact"/>
              <w:jc w:val="right"/>
              <w:rPr>
                <w:sz w:val="16"/>
              </w:rPr>
            </w:pPr>
            <w:r>
              <w:rPr>
                <w:sz w:val="16"/>
              </w:rPr>
              <w:t>40</w:t>
            </w:r>
          </w:p>
        </w:tc>
        <w:tc>
          <w:tcPr>
            <w:tcW w:w="828" w:type="dxa"/>
            <w:gridSpan w:val="2"/>
            <w:hideMark/>
          </w:tcPr>
          <w:p w:rsidR="00603411" w:rsidRPr="00603411" w:rsidRDefault="00603411" w:rsidP="00603411">
            <w:pPr>
              <w:pStyle w:val="Compact"/>
              <w:jc w:val="right"/>
              <w:rPr>
                <w:sz w:val="16"/>
              </w:rPr>
            </w:pPr>
            <w:r w:rsidRPr="00603411">
              <w:rPr>
                <w:sz w:val="16"/>
              </w:rPr>
              <w:t>0.080</w:t>
            </w:r>
          </w:p>
        </w:tc>
      </w:tr>
      <w:tr w:rsidR="00603411" w:rsidRPr="00603411" w:rsidTr="00EA223E">
        <w:tc>
          <w:tcPr>
            <w:tcW w:w="710" w:type="dxa"/>
            <w:hideMark/>
          </w:tcPr>
          <w:p w:rsidR="00603411" w:rsidRPr="00603411" w:rsidRDefault="00603411" w:rsidP="00603411">
            <w:pPr>
              <w:pStyle w:val="Compact"/>
              <w:jc w:val="right"/>
              <w:rPr>
                <w:sz w:val="16"/>
              </w:rPr>
            </w:pPr>
            <w:r w:rsidRPr="00603411">
              <w:rPr>
                <w:sz w:val="16"/>
              </w:rPr>
              <w:t>1.93</w:t>
            </w:r>
          </w:p>
        </w:tc>
        <w:tc>
          <w:tcPr>
            <w:tcW w:w="658" w:type="dxa"/>
            <w:gridSpan w:val="2"/>
            <w:hideMark/>
          </w:tcPr>
          <w:p w:rsidR="00603411" w:rsidRPr="00603411" w:rsidRDefault="00603411" w:rsidP="00603411">
            <w:pPr>
              <w:pStyle w:val="Compact"/>
              <w:jc w:val="right"/>
              <w:rPr>
                <w:sz w:val="16"/>
              </w:rPr>
            </w:pPr>
            <w:r w:rsidRPr="00603411">
              <w:rPr>
                <w:sz w:val="16"/>
              </w:rPr>
              <w:t>0.703</w:t>
            </w:r>
          </w:p>
        </w:tc>
        <w:tc>
          <w:tcPr>
            <w:tcW w:w="810" w:type="dxa"/>
            <w:hideMark/>
          </w:tcPr>
          <w:p w:rsidR="00603411" w:rsidRPr="00603411" w:rsidRDefault="00603411" w:rsidP="00603411">
            <w:pPr>
              <w:pStyle w:val="Compact"/>
              <w:jc w:val="right"/>
              <w:rPr>
                <w:sz w:val="16"/>
              </w:rPr>
            </w:pPr>
            <w:r w:rsidRPr="00603411">
              <w:rPr>
                <w:sz w:val="16"/>
              </w:rPr>
              <w:t>0.0846</w:t>
            </w:r>
          </w:p>
        </w:tc>
        <w:tc>
          <w:tcPr>
            <w:tcW w:w="811" w:type="dxa"/>
            <w:hideMark/>
          </w:tcPr>
          <w:p w:rsidR="00603411" w:rsidRPr="00603411" w:rsidRDefault="00603411" w:rsidP="00603411">
            <w:pPr>
              <w:pStyle w:val="Compact"/>
              <w:jc w:val="right"/>
              <w:rPr>
                <w:sz w:val="16"/>
              </w:rPr>
            </w:pPr>
            <w:r>
              <w:rPr>
                <w:sz w:val="16"/>
              </w:rPr>
              <w:t>4</w:t>
            </w:r>
          </w:p>
        </w:tc>
        <w:tc>
          <w:tcPr>
            <w:tcW w:w="967" w:type="dxa"/>
            <w:gridSpan w:val="2"/>
            <w:hideMark/>
          </w:tcPr>
          <w:p w:rsidR="00603411" w:rsidRPr="00603411" w:rsidRDefault="00603411" w:rsidP="00603411">
            <w:pPr>
              <w:pStyle w:val="Compact"/>
              <w:jc w:val="right"/>
              <w:rPr>
                <w:sz w:val="16"/>
              </w:rPr>
            </w:pPr>
            <w:r w:rsidRPr="00603411">
              <w:rPr>
                <w:sz w:val="16"/>
              </w:rPr>
              <w:t>0.64</w:t>
            </w:r>
          </w:p>
        </w:tc>
        <w:tc>
          <w:tcPr>
            <w:tcW w:w="547" w:type="dxa"/>
            <w:gridSpan w:val="2"/>
            <w:hideMark/>
          </w:tcPr>
          <w:p w:rsidR="00603411" w:rsidRPr="00603411" w:rsidRDefault="00603411" w:rsidP="00603411">
            <w:pPr>
              <w:pStyle w:val="Compact"/>
              <w:jc w:val="right"/>
              <w:rPr>
                <w:sz w:val="16"/>
              </w:rPr>
            </w:pPr>
            <w:r w:rsidRPr="00603411">
              <w:rPr>
                <w:sz w:val="16"/>
              </w:rPr>
              <w:t>2.86</w:t>
            </w:r>
          </w:p>
        </w:tc>
        <w:tc>
          <w:tcPr>
            <w:tcW w:w="682" w:type="dxa"/>
            <w:gridSpan w:val="2"/>
            <w:hideMark/>
          </w:tcPr>
          <w:p w:rsidR="00603411" w:rsidRPr="00603411" w:rsidRDefault="00603411" w:rsidP="00603411">
            <w:pPr>
              <w:pStyle w:val="Compact"/>
              <w:jc w:val="right"/>
              <w:rPr>
                <w:sz w:val="16"/>
              </w:rPr>
            </w:pPr>
            <w:r w:rsidRPr="00603411">
              <w:rPr>
                <w:sz w:val="16"/>
              </w:rPr>
              <w:t>3.02</w:t>
            </w:r>
          </w:p>
        </w:tc>
        <w:tc>
          <w:tcPr>
            <w:tcW w:w="773" w:type="dxa"/>
            <w:gridSpan w:val="3"/>
            <w:hideMark/>
          </w:tcPr>
          <w:p w:rsidR="00603411" w:rsidRPr="00603411" w:rsidRDefault="00603411" w:rsidP="00603411">
            <w:pPr>
              <w:pStyle w:val="Compact"/>
              <w:jc w:val="right"/>
              <w:rPr>
                <w:sz w:val="16"/>
              </w:rPr>
            </w:pPr>
            <w:r w:rsidRPr="00603411">
              <w:rPr>
                <w:sz w:val="16"/>
              </w:rPr>
              <w:t>0.185</w:t>
            </w:r>
          </w:p>
        </w:tc>
        <w:tc>
          <w:tcPr>
            <w:tcW w:w="669" w:type="dxa"/>
            <w:hideMark/>
          </w:tcPr>
          <w:p w:rsidR="00603411" w:rsidRPr="00603411" w:rsidRDefault="00603411" w:rsidP="00603411">
            <w:pPr>
              <w:pStyle w:val="Compact"/>
              <w:jc w:val="right"/>
              <w:rPr>
                <w:sz w:val="16"/>
              </w:rPr>
            </w:pPr>
            <w:r w:rsidRPr="00603411">
              <w:rPr>
                <w:sz w:val="16"/>
              </w:rPr>
              <w:t>3.16</w:t>
            </w:r>
          </w:p>
        </w:tc>
        <w:tc>
          <w:tcPr>
            <w:tcW w:w="677" w:type="dxa"/>
            <w:gridSpan w:val="2"/>
            <w:hideMark/>
          </w:tcPr>
          <w:p w:rsidR="00603411" w:rsidRPr="00603411" w:rsidRDefault="00603411" w:rsidP="00603411">
            <w:pPr>
              <w:pStyle w:val="Compact"/>
              <w:jc w:val="right"/>
              <w:rPr>
                <w:sz w:val="16"/>
              </w:rPr>
            </w:pPr>
            <w:r w:rsidRPr="00603411">
              <w:rPr>
                <w:sz w:val="16"/>
              </w:rPr>
              <w:t>1.513</w:t>
            </w:r>
          </w:p>
        </w:tc>
        <w:tc>
          <w:tcPr>
            <w:tcW w:w="814" w:type="dxa"/>
            <w:gridSpan w:val="2"/>
            <w:hideMark/>
          </w:tcPr>
          <w:p w:rsidR="00603411" w:rsidRPr="00603411" w:rsidRDefault="00603411" w:rsidP="00603411">
            <w:pPr>
              <w:pStyle w:val="Compact"/>
              <w:jc w:val="right"/>
              <w:rPr>
                <w:sz w:val="16"/>
              </w:rPr>
            </w:pPr>
            <w:r w:rsidRPr="00603411">
              <w:rPr>
                <w:sz w:val="16"/>
              </w:rPr>
              <w:t>161054</w:t>
            </w:r>
          </w:p>
        </w:tc>
        <w:tc>
          <w:tcPr>
            <w:tcW w:w="630" w:type="dxa"/>
            <w:gridSpan w:val="2"/>
            <w:hideMark/>
          </w:tcPr>
          <w:p w:rsidR="00603411" w:rsidRPr="00603411" w:rsidRDefault="00D35C55" w:rsidP="00603411">
            <w:pPr>
              <w:pStyle w:val="Compact"/>
              <w:jc w:val="right"/>
              <w:rPr>
                <w:sz w:val="16"/>
              </w:rPr>
            </w:pPr>
            <w:r>
              <w:rPr>
                <w:sz w:val="16"/>
              </w:rPr>
              <w:t>40</w:t>
            </w:r>
          </w:p>
        </w:tc>
        <w:tc>
          <w:tcPr>
            <w:tcW w:w="828" w:type="dxa"/>
            <w:gridSpan w:val="2"/>
            <w:hideMark/>
          </w:tcPr>
          <w:p w:rsidR="00603411" w:rsidRPr="00603411" w:rsidRDefault="00603411" w:rsidP="00603411">
            <w:pPr>
              <w:pStyle w:val="Compact"/>
              <w:jc w:val="right"/>
              <w:rPr>
                <w:sz w:val="16"/>
              </w:rPr>
            </w:pPr>
            <w:r w:rsidRPr="00603411">
              <w:rPr>
                <w:sz w:val="16"/>
              </w:rPr>
              <w:t>0.071</w:t>
            </w:r>
          </w:p>
        </w:tc>
      </w:tr>
      <w:tr w:rsidR="00603411" w:rsidRPr="00603411" w:rsidTr="00EA223E">
        <w:tc>
          <w:tcPr>
            <w:tcW w:w="710" w:type="dxa"/>
          </w:tcPr>
          <w:p w:rsidR="00603411" w:rsidRPr="00603411" w:rsidRDefault="00603411" w:rsidP="00603411">
            <w:pPr>
              <w:pStyle w:val="Compact"/>
              <w:jc w:val="right"/>
              <w:rPr>
                <w:sz w:val="16"/>
              </w:rPr>
            </w:pPr>
            <w:r w:rsidRPr="00603411">
              <w:rPr>
                <w:sz w:val="16"/>
              </w:rPr>
              <w:t>1.93</w:t>
            </w:r>
          </w:p>
        </w:tc>
        <w:tc>
          <w:tcPr>
            <w:tcW w:w="658" w:type="dxa"/>
            <w:gridSpan w:val="2"/>
          </w:tcPr>
          <w:p w:rsidR="00603411" w:rsidRPr="00603411" w:rsidRDefault="00603411" w:rsidP="00603411">
            <w:pPr>
              <w:pStyle w:val="Compact"/>
              <w:jc w:val="right"/>
              <w:rPr>
                <w:sz w:val="16"/>
              </w:rPr>
            </w:pPr>
            <w:r w:rsidRPr="00603411">
              <w:rPr>
                <w:sz w:val="16"/>
              </w:rPr>
              <w:t>0.703</w:t>
            </w:r>
          </w:p>
        </w:tc>
        <w:tc>
          <w:tcPr>
            <w:tcW w:w="810" w:type="dxa"/>
          </w:tcPr>
          <w:p w:rsidR="00603411" w:rsidRPr="00603411" w:rsidRDefault="00603411" w:rsidP="00603411">
            <w:pPr>
              <w:pStyle w:val="Compact"/>
              <w:jc w:val="right"/>
              <w:rPr>
                <w:sz w:val="16"/>
              </w:rPr>
            </w:pPr>
            <w:r w:rsidRPr="00603411">
              <w:rPr>
                <w:sz w:val="16"/>
              </w:rPr>
              <w:t>0.0846</w:t>
            </w:r>
          </w:p>
        </w:tc>
        <w:tc>
          <w:tcPr>
            <w:tcW w:w="811" w:type="dxa"/>
          </w:tcPr>
          <w:p w:rsidR="00603411" w:rsidRPr="00603411" w:rsidRDefault="00603411" w:rsidP="00603411">
            <w:pPr>
              <w:pStyle w:val="Compact"/>
              <w:jc w:val="right"/>
              <w:rPr>
                <w:sz w:val="16"/>
              </w:rPr>
            </w:pPr>
            <w:r>
              <w:rPr>
                <w:sz w:val="16"/>
              </w:rPr>
              <w:t>5</w:t>
            </w:r>
          </w:p>
        </w:tc>
        <w:tc>
          <w:tcPr>
            <w:tcW w:w="967" w:type="dxa"/>
            <w:gridSpan w:val="2"/>
          </w:tcPr>
          <w:p w:rsidR="00603411" w:rsidRPr="00603411" w:rsidRDefault="00603411" w:rsidP="00603411">
            <w:pPr>
              <w:pStyle w:val="Compact"/>
              <w:jc w:val="right"/>
              <w:rPr>
                <w:sz w:val="16"/>
              </w:rPr>
            </w:pPr>
            <w:r w:rsidRPr="00603411">
              <w:rPr>
                <w:sz w:val="16"/>
              </w:rPr>
              <w:t>0.64</w:t>
            </w:r>
          </w:p>
        </w:tc>
        <w:tc>
          <w:tcPr>
            <w:tcW w:w="547" w:type="dxa"/>
            <w:gridSpan w:val="2"/>
          </w:tcPr>
          <w:p w:rsidR="00603411" w:rsidRPr="00603411" w:rsidRDefault="00603411" w:rsidP="00603411">
            <w:pPr>
              <w:pStyle w:val="Compact"/>
              <w:jc w:val="right"/>
              <w:rPr>
                <w:sz w:val="16"/>
              </w:rPr>
            </w:pPr>
            <w:r w:rsidRPr="00603411">
              <w:rPr>
                <w:sz w:val="16"/>
              </w:rPr>
              <w:t>2.86</w:t>
            </w:r>
          </w:p>
        </w:tc>
        <w:tc>
          <w:tcPr>
            <w:tcW w:w="682" w:type="dxa"/>
            <w:gridSpan w:val="2"/>
          </w:tcPr>
          <w:p w:rsidR="00603411" w:rsidRPr="00603411" w:rsidRDefault="00603411" w:rsidP="00603411">
            <w:pPr>
              <w:pStyle w:val="Compact"/>
              <w:jc w:val="right"/>
              <w:rPr>
                <w:sz w:val="16"/>
              </w:rPr>
            </w:pPr>
            <w:r w:rsidRPr="00603411">
              <w:rPr>
                <w:sz w:val="16"/>
              </w:rPr>
              <w:t>3.02</w:t>
            </w:r>
          </w:p>
        </w:tc>
        <w:tc>
          <w:tcPr>
            <w:tcW w:w="773" w:type="dxa"/>
            <w:gridSpan w:val="3"/>
          </w:tcPr>
          <w:p w:rsidR="00603411" w:rsidRPr="00603411" w:rsidRDefault="00603411" w:rsidP="00603411">
            <w:pPr>
              <w:pStyle w:val="Compact"/>
              <w:jc w:val="right"/>
              <w:rPr>
                <w:sz w:val="16"/>
              </w:rPr>
            </w:pPr>
            <w:r w:rsidRPr="00603411">
              <w:rPr>
                <w:sz w:val="16"/>
              </w:rPr>
              <w:t>0.185</w:t>
            </w:r>
          </w:p>
        </w:tc>
        <w:tc>
          <w:tcPr>
            <w:tcW w:w="669" w:type="dxa"/>
          </w:tcPr>
          <w:p w:rsidR="00603411" w:rsidRPr="00603411" w:rsidRDefault="00603411" w:rsidP="00603411">
            <w:pPr>
              <w:pStyle w:val="Compact"/>
              <w:jc w:val="right"/>
              <w:rPr>
                <w:sz w:val="16"/>
              </w:rPr>
            </w:pPr>
            <w:r w:rsidRPr="00603411">
              <w:rPr>
                <w:sz w:val="16"/>
              </w:rPr>
              <w:t>3.16</w:t>
            </w:r>
          </w:p>
        </w:tc>
        <w:tc>
          <w:tcPr>
            <w:tcW w:w="677" w:type="dxa"/>
            <w:gridSpan w:val="2"/>
          </w:tcPr>
          <w:p w:rsidR="00603411" w:rsidRPr="00603411" w:rsidRDefault="00603411" w:rsidP="00603411">
            <w:pPr>
              <w:pStyle w:val="Compact"/>
              <w:jc w:val="right"/>
              <w:rPr>
                <w:sz w:val="16"/>
              </w:rPr>
            </w:pPr>
            <w:r w:rsidRPr="00603411">
              <w:rPr>
                <w:sz w:val="16"/>
              </w:rPr>
              <w:t>1.513</w:t>
            </w:r>
          </w:p>
        </w:tc>
        <w:tc>
          <w:tcPr>
            <w:tcW w:w="814" w:type="dxa"/>
            <w:gridSpan w:val="2"/>
          </w:tcPr>
          <w:p w:rsidR="00603411" w:rsidRPr="00603411" w:rsidRDefault="00603411" w:rsidP="00603411">
            <w:pPr>
              <w:pStyle w:val="Compact"/>
              <w:jc w:val="right"/>
              <w:rPr>
                <w:sz w:val="16"/>
              </w:rPr>
            </w:pPr>
            <w:r w:rsidRPr="00603411">
              <w:rPr>
                <w:sz w:val="16"/>
              </w:rPr>
              <w:t>161054</w:t>
            </w:r>
          </w:p>
        </w:tc>
        <w:tc>
          <w:tcPr>
            <w:tcW w:w="630" w:type="dxa"/>
            <w:gridSpan w:val="2"/>
          </w:tcPr>
          <w:p w:rsidR="00603411" w:rsidRPr="00603411" w:rsidRDefault="00D35C55" w:rsidP="00603411">
            <w:pPr>
              <w:pStyle w:val="Compact"/>
              <w:jc w:val="right"/>
              <w:rPr>
                <w:sz w:val="16"/>
              </w:rPr>
            </w:pPr>
            <w:r>
              <w:rPr>
                <w:sz w:val="16"/>
              </w:rPr>
              <w:t>40</w:t>
            </w:r>
          </w:p>
        </w:tc>
        <w:tc>
          <w:tcPr>
            <w:tcW w:w="828" w:type="dxa"/>
            <w:gridSpan w:val="2"/>
          </w:tcPr>
          <w:p w:rsidR="00603411" w:rsidRPr="00603411" w:rsidRDefault="00603411" w:rsidP="00603411">
            <w:pPr>
              <w:pStyle w:val="Compact"/>
              <w:jc w:val="right"/>
              <w:rPr>
                <w:sz w:val="16"/>
              </w:rPr>
            </w:pPr>
            <w:r w:rsidRPr="00603411">
              <w:rPr>
                <w:sz w:val="16"/>
              </w:rPr>
              <w:t>0.062</w:t>
            </w:r>
          </w:p>
        </w:tc>
      </w:tr>
    </w:tbl>
    <w:p w:rsidR="00603411" w:rsidRDefault="00603411" w:rsidP="00603411">
      <w:pPr>
        <w:pStyle w:val="Compact"/>
        <w:ind w:left="480"/>
      </w:pPr>
    </w:p>
    <w:p w:rsidR="00603411" w:rsidRDefault="00603411" w:rsidP="00603411">
      <w:pPr>
        <w:pStyle w:val="Compact"/>
        <w:ind w:left="480"/>
      </w:pPr>
    </w:p>
    <w:p w:rsidR="00603411" w:rsidRPr="00603411" w:rsidRDefault="00603411" w:rsidP="00603411">
      <w:pPr>
        <w:numPr>
          <w:ilvl w:val="0"/>
          <w:numId w:val="15"/>
        </w:numPr>
        <w:shd w:val="clear" w:color="auto" w:fill="FFFFFF"/>
        <w:spacing w:before="100" w:beforeAutospacing="1" w:after="100" w:afterAutospacing="1"/>
        <w:rPr>
          <w:rFonts w:ascii="Helvetica" w:eastAsia="Times New Roman" w:hAnsi="Helvetica" w:cs="Times New Roman"/>
          <w:color w:val="333333"/>
          <w:sz w:val="21"/>
          <w:szCs w:val="21"/>
          <w:lang w:eastAsia="ko-KR"/>
        </w:rPr>
      </w:pPr>
      <w:r w:rsidRPr="00603411">
        <w:rPr>
          <w:rFonts w:ascii="Helvetica" w:eastAsia="Times New Roman" w:hAnsi="Helvetica" w:cs="Times New Roman"/>
          <w:color w:val="333333"/>
          <w:sz w:val="21"/>
          <w:szCs w:val="21"/>
          <w:lang w:eastAsia="ko-KR"/>
        </w:rPr>
        <w:t xml:space="preserve">After setting all variables to their mean values except for # of total outpatient claims, adjusting the values of the # of total outpatient claims indicate that the probability of being classified as non-severe epilepsy is 0.105, 0.092, 0.081, 0.071, and 0.062 as we adjust the # of </w:t>
      </w:r>
      <w:r w:rsidR="00D35C55">
        <w:rPr>
          <w:rFonts w:ascii="Helvetica" w:eastAsia="Times New Roman" w:hAnsi="Helvetica" w:cs="Times New Roman"/>
          <w:color w:val="333333"/>
          <w:sz w:val="21"/>
          <w:szCs w:val="21"/>
          <w:lang w:eastAsia="ko-KR"/>
        </w:rPr>
        <w:t>outpatient</w:t>
      </w:r>
      <w:r w:rsidRPr="00603411">
        <w:rPr>
          <w:rFonts w:ascii="Helvetica" w:eastAsia="Times New Roman" w:hAnsi="Helvetica" w:cs="Times New Roman"/>
          <w:color w:val="333333"/>
          <w:sz w:val="21"/>
          <w:szCs w:val="21"/>
          <w:lang w:eastAsia="ko-KR"/>
        </w:rPr>
        <w:t xml:space="preserve"> claims to 1,2,3,4, and 5, respectively.</w:t>
      </w:r>
    </w:p>
    <w:p w:rsidR="00345855" w:rsidRDefault="00345855" w:rsidP="00345855">
      <w:pPr>
        <w:pStyle w:val="Compact"/>
      </w:pPr>
    </w:p>
    <w:tbl>
      <w:tblPr>
        <w:tblW w:w="4400" w:type="pct"/>
        <w:tblCellSpacing w:w="15" w:type="dxa"/>
        <w:tblCellMar>
          <w:top w:w="15" w:type="dxa"/>
          <w:left w:w="15" w:type="dxa"/>
          <w:bottom w:w="15" w:type="dxa"/>
          <w:right w:w="15" w:type="dxa"/>
        </w:tblCellMar>
        <w:tblLook w:val="04A0" w:firstRow="1" w:lastRow="0" w:firstColumn="1" w:lastColumn="0" w:noHBand="0" w:noVBand="1"/>
      </w:tblPr>
      <w:tblGrid>
        <w:gridCol w:w="5097"/>
        <w:gridCol w:w="554"/>
        <w:gridCol w:w="2586"/>
      </w:tblGrid>
      <w:tr w:rsidR="00BB1680" w:rsidRPr="00BB1680" w:rsidTr="00BB1680">
        <w:trPr>
          <w:tblHeader/>
          <w:tblCellSpacing w:w="15" w:type="dxa"/>
        </w:trPr>
        <w:tc>
          <w:tcPr>
            <w:tcW w:w="0" w:type="auto"/>
            <w:gridSpan w:val="3"/>
            <w:tcBorders>
              <w:top w:val="nil"/>
              <w:left w:val="nil"/>
              <w:bottom w:val="nil"/>
              <w:right w:val="nil"/>
            </w:tcBorders>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Table 1. Baseline Demographic/Clinical Characteristics of Study Population</w:t>
            </w:r>
          </w:p>
        </w:tc>
      </w:tr>
      <w:tr w:rsidR="00BB1680" w:rsidRPr="00BB1680" w:rsidTr="00BB1680">
        <w:trPr>
          <w:tblHeade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b/>
                <w:bCs/>
                <w:lang w:eastAsia="ko-KR"/>
              </w:rPr>
            </w:pPr>
            <w:r w:rsidRPr="00BB1680">
              <w:rPr>
                <w:rFonts w:ascii="Times New Roman" w:eastAsia="Times New Roman" w:hAnsi="Times New Roman" w:cs="Times New Roman"/>
                <w:b/>
                <w:bCs/>
                <w:lang w:eastAsia="ko-KR"/>
              </w:rPr>
              <w:t> </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b/>
                <w:bCs/>
                <w:lang w:eastAsia="ko-KR"/>
              </w:rPr>
            </w:pPr>
            <w:r w:rsidRPr="00BB1680">
              <w:rPr>
                <w:rFonts w:ascii="Times New Roman" w:eastAsia="Times New Roman" w:hAnsi="Times New Roman" w:cs="Times New Roman"/>
                <w:b/>
                <w:bCs/>
                <w:lang w:eastAsia="ko-KR"/>
              </w:rPr>
              <w:t>level</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b/>
                <w:bCs/>
                <w:lang w:eastAsia="ko-KR"/>
              </w:rPr>
            </w:pPr>
            <w:r w:rsidRPr="00BB1680">
              <w:rPr>
                <w:rFonts w:ascii="Times New Roman" w:eastAsia="Times New Roman" w:hAnsi="Times New Roman" w:cs="Times New Roman"/>
                <w:b/>
                <w:bCs/>
                <w:lang w:eastAsia="ko-KR"/>
              </w:rPr>
              <w:t>Overall</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n</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191</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AGE_YEARS (mean (sd))</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8.92 (5.58)</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SEX_NUM (%)</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0</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95 (49.7)</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96 (50.3)</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freq.LevETIRAcetam (mean (sd))</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1.92 (4.39)</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PRESCRIPTION_COUNT (mean (sd))</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39.94 (84.86)</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freq.DiazePAM (mean (sd))</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1.50 (3.88)</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cvd_ccc (%)</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0</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135 (70.7)</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56 (29.3)</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neuromusc_ccc (%)</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0</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17 ( 8.9)</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174 (91.1)</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TOTAL_OUTPATIENT_COUNT (mean (sd))</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12.08 (14.23)</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congeni_genetic_ccc (%)</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0</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122 (63.9)</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69 (36.1)</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PROCEDURE_COUNT (mean (sd))</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3.18 (5.12)</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TOTAL_CHARGES (mean (sd))</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159872.21 (1003105.40)</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freq.CloBAZam (mean (sd))</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2.99 (4.86)</w:t>
            </w:r>
          </w:p>
        </w:tc>
      </w:tr>
      <w:tr w:rsidR="00BB1680" w:rsidRPr="00BB1680" w:rsidTr="00BB1680">
        <w:trPr>
          <w:tblCellSpacing w:w="15" w:type="dxa"/>
        </w:trPr>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b/>
                <w:bCs/>
                <w:lang w:eastAsia="ko-KR"/>
              </w:rPr>
              <w:t>ICU_COUNT (mean (sd))</w:t>
            </w: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p>
        </w:tc>
        <w:tc>
          <w:tcPr>
            <w:tcW w:w="0" w:type="auto"/>
            <w:vAlign w:val="center"/>
            <w:hideMark/>
          </w:tcPr>
          <w:p w:rsidR="00BB1680" w:rsidRPr="00BB1680" w:rsidRDefault="00BB1680" w:rsidP="00BB1680">
            <w:pPr>
              <w:spacing w:after="0"/>
              <w:jc w:val="center"/>
              <w:rPr>
                <w:rFonts w:ascii="Times New Roman" w:eastAsia="Times New Roman" w:hAnsi="Times New Roman" w:cs="Times New Roman"/>
                <w:lang w:eastAsia="ko-KR"/>
              </w:rPr>
            </w:pPr>
            <w:r w:rsidRPr="00BB1680">
              <w:rPr>
                <w:rFonts w:ascii="Times New Roman" w:eastAsia="Times New Roman" w:hAnsi="Times New Roman" w:cs="Times New Roman"/>
                <w:lang w:eastAsia="ko-KR"/>
              </w:rPr>
              <w:t>0.18 (0.54)</w:t>
            </w:r>
          </w:p>
        </w:tc>
      </w:tr>
    </w:tbl>
    <w:p w:rsidR="00BB1680" w:rsidRDefault="00BB1680" w:rsidP="00345855">
      <w:pPr>
        <w:pStyle w:val="Compact"/>
      </w:pPr>
    </w:p>
    <w:p w:rsidR="00B21BC2" w:rsidRDefault="00B21BC2" w:rsidP="00345855">
      <w:pPr>
        <w:pStyle w:val="Compact"/>
      </w:pPr>
    </w:p>
    <w:p w:rsidR="00B21BC2" w:rsidRDefault="00B21BC2" w:rsidP="00345855">
      <w:pPr>
        <w:pStyle w:val="Compact"/>
      </w:pPr>
    </w:p>
    <w:p w:rsidR="00B21BC2" w:rsidRDefault="00B21BC2" w:rsidP="00345855">
      <w:pPr>
        <w:pStyle w:val="Compact"/>
      </w:pPr>
    </w:p>
    <w:p w:rsidR="00B21BC2" w:rsidRDefault="00B21BC2" w:rsidP="00345855">
      <w:pPr>
        <w:pStyle w:val="Compact"/>
      </w:pPr>
    </w:p>
    <w:p w:rsidR="00B21BC2" w:rsidRDefault="00B21BC2" w:rsidP="00B21BC2">
      <w:pPr>
        <w:spacing w:before="100" w:beforeAutospacing="1" w:after="100" w:afterAutospacing="1"/>
        <w:rPr>
          <w:rFonts w:ascii="Times New Roman" w:eastAsia="Times New Roman" w:hAnsi="Times New Roman" w:cs="Times New Roman"/>
          <w:lang w:eastAsia="ko-KR"/>
        </w:rPr>
      </w:pPr>
      <w:r w:rsidRPr="00B21BC2">
        <w:rPr>
          <w:rFonts w:ascii="Times New Roman" w:eastAsia="Times New Roman" w:hAnsi="Times New Roman" w:cs="Times New Roman"/>
          <w:b/>
          <w:bCs/>
          <w:i/>
          <w:iCs/>
          <w:lang w:eastAsia="ko-KR"/>
        </w:rPr>
        <w:t>2F</w:t>
      </w:r>
      <w:r w:rsidRPr="00B21BC2">
        <w:rPr>
          <w:rFonts w:ascii="Times New Roman" w:eastAsia="Times New Roman" w:hAnsi="Times New Roman" w:cs="Times New Roman"/>
          <w:lang w:eastAsia="ko-KR"/>
        </w:rPr>
        <w:t>: Histogram to see distribution of variables</w:t>
      </w:r>
      <w:r>
        <w:rPr>
          <w:rFonts w:ascii="Times New Roman" w:eastAsia="Times New Roman" w:hAnsi="Times New Roman" w:cs="Times New Roman"/>
          <w:lang w:eastAsia="ko-KR"/>
        </w:rPr>
        <w:t xml:space="preserve"> within the Dravet Cohort used in Colorado</w:t>
      </w:r>
    </w:p>
    <w:p w:rsidR="00B21BC2" w:rsidRDefault="00B21BC2" w:rsidP="00B21BC2">
      <w:pPr>
        <w:spacing w:before="100" w:beforeAutospacing="1" w:after="100" w:afterAutospacing="1"/>
        <w:rPr>
          <w:rFonts w:ascii="Times New Roman" w:eastAsia="Times New Roman" w:hAnsi="Times New Roman" w:cs="Times New Roman"/>
          <w:lang w:eastAsia="ko-KR"/>
        </w:rPr>
      </w:pPr>
      <w:r>
        <w:rPr>
          <w:noProof/>
          <w:lang w:eastAsia="ko-KR"/>
        </w:rPr>
        <w:drawing>
          <wp:inline distT="0" distB="0" distL="0" distR="0" wp14:anchorId="2E6CE79D" wp14:editId="72535A8D">
            <wp:extent cx="5943600" cy="3114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4040"/>
                    </a:xfrm>
                    <a:prstGeom prst="rect">
                      <a:avLst/>
                    </a:prstGeom>
                  </pic:spPr>
                </pic:pic>
              </a:graphicData>
            </a:graphic>
          </wp:inline>
        </w:drawing>
      </w:r>
    </w:p>
    <w:p w:rsidR="00B21BC2" w:rsidRDefault="00B21BC2" w:rsidP="00B21BC2">
      <w:pPr>
        <w:spacing w:before="100" w:beforeAutospacing="1" w:after="100" w:afterAutospacing="1"/>
        <w:rPr>
          <w:rFonts w:ascii="Times New Roman" w:eastAsia="Times New Roman" w:hAnsi="Times New Roman" w:cs="Times New Roman"/>
          <w:lang w:eastAsia="ko-KR"/>
        </w:rPr>
      </w:pPr>
      <w:r>
        <w:rPr>
          <w:noProof/>
          <w:lang w:eastAsia="ko-KR"/>
        </w:rPr>
        <w:drawing>
          <wp:inline distT="0" distB="0" distL="0" distR="0" wp14:anchorId="6DBD6DA1" wp14:editId="68F95A4E">
            <wp:extent cx="5943600" cy="27952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95270"/>
                    </a:xfrm>
                    <a:prstGeom prst="rect">
                      <a:avLst/>
                    </a:prstGeom>
                  </pic:spPr>
                </pic:pic>
              </a:graphicData>
            </a:graphic>
          </wp:inline>
        </w:drawing>
      </w:r>
    </w:p>
    <w:p w:rsidR="00B21BC2" w:rsidRPr="00B21BC2" w:rsidRDefault="00B21BC2" w:rsidP="00B21BC2">
      <w:pPr>
        <w:spacing w:before="100" w:beforeAutospacing="1" w:after="100" w:afterAutospacing="1"/>
        <w:rPr>
          <w:rFonts w:ascii="Times New Roman" w:eastAsia="Times New Roman" w:hAnsi="Times New Roman" w:cs="Times New Roman"/>
          <w:lang w:eastAsia="ko-KR"/>
        </w:rPr>
      </w:pPr>
      <w:r>
        <w:rPr>
          <w:noProof/>
          <w:lang w:eastAsia="ko-KR"/>
        </w:rPr>
        <w:lastRenderedPageBreak/>
        <w:drawing>
          <wp:inline distT="0" distB="0" distL="0" distR="0" wp14:anchorId="3AE53EB1" wp14:editId="5744F5D7">
            <wp:extent cx="5943600" cy="27952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95270"/>
                    </a:xfrm>
                    <a:prstGeom prst="rect">
                      <a:avLst/>
                    </a:prstGeom>
                  </pic:spPr>
                </pic:pic>
              </a:graphicData>
            </a:graphic>
          </wp:inline>
        </w:drawing>
      </w:r>
      <w:r>
        <w:rPr>
          <w:noProof/>
          <w:lang w:eastAsia="ko-KR"/>
        </w:rPr>
        <w:drawing>
          <wp:inline distT="0" distB="0" distL="0" distR="0" wp14:anchorId="21F94E0E" wp14:editId="6B5465B8">
            <wp:extent cx="5943600" cy="2795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95270"/>
                    </a:xfrm>
                    <a:prstGeom prst="rect">
                      <a:avLst/>
                    </a:prstGeom>
                  </pic:spPr>
                </pic:pic>
              </a:graphicData>
            </a:graphic>
          </wp:inline>
        </w:drawing>
      </w:r>
      <w:r>
        <w:rPr>
          <w:noProof/>
          <w:lang w:eastAsia="ko-KR"/>
        </w:rPr>
        <w:lastRenderedPageBreak/>
        <w:drawing>
          <wp:inline distT="0" distB="0" distL="0" distR="0" wp14:anchorId="51D0E840" wp14:editId="4E14654F">
            <wp:extent cx="5943600" cy="27952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5270"/>
                    </a:xfrm>
                    <a:prstGeom prst="rect">
                      <a:avLst/>
                    </a:prstGeom>
                  </pic:spPr>
                </pic:pic>
              </a:graphicData>
            </a:graphic>
          </wp:inline>
        </w:drawing>
      </w:r>
      <w:r>
        <w:rPr>
          <w:noProof/>
          <w:lang w:eastAsia="ko-KR"/>
        </w:rPr>
        <w:drawing>
          <wp:inline distT="0" distB="0" distL="0" distR="0" wp14:anchorId="429B848C" wp14:editId="7FA4073E">
            <wp:extent cx="5943600" cy="27952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95270"/>
                    </a:xfrm>
                    <a:prstGeom prst="rect">
                      <a:avLst/>
                    </a:prstGeom>
                  </pic:spPr>
                </pic:pic>
              </a:graphicData>
            </a:graphic>
          </wp:inline>
        </w:drawing>
      </w:r>
      <w:r>
        <w:rPr>
          <w:noProof/>
          <w:lang w:eastAsia="ko-KR"/>
        </w:rPr>
        <w:lastRenderedPageBreak/>
        <w:drawing>
          <wp:inline distT="0" distB="0" distL="0" distR="0" wp14:anchorId="046E09C2" wp14:editId="2DF31332">
            <wp:extent cx="5943600" cy="2795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95270"/>
                    </a:xfrm>
                    <a:prstGeom prst="rect">
                      <a:avLst/>
                    </a:prstGeom>
                  </pic:spPr>
                </pic:pic>
              </a:graphicData>
            </a:graphic>
          </wp:inline>
        </w:drawing>
      </w:r>
    </w:p>
    <w:sectPr w:rsidR="00B21BC2" w:rsidRPr="00B21B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029" w:rsidRDefault="00391029">
      <w:pPr>
        <w:spacing w:after="0"/>
      </w:pPr>
      <w:r>
        <w:separator/>
      </w:r>
    </w:p>
  </w:endnote>
  <w:endnote w:type="continuationSeparator" w:id="0">
    <w:p w:rsidR="00391029" w:rsidRDefault="003910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029" w:rsidRDefault="00391029">
      <w:r>
        <w:separator/>
      </w:r>
    </w:p>
  </w:footnote>
  <w:footnote w:type="continuationSeparator" w:id="0">
    <w:p w:rsidR="00391029" w:rsidRDefault="003910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5635413"/>
    <w:multiLevelType w:val="multilevel"/>
    <w:tmpl w:val="38740E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D5C48687"/>
    <w:multiLevelType w:val="multilevel"/>
    <w:tmpl w:val="1A9AE48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E5CC82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C08CEA4"/>
    <w:multiLevelType w:val="multilevel"/>
    <w:tmpl w:val="0EF8AA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F501C27"/>
    <w:multiLevelType w:val="multilevel"/>
    <w:tmpl w:val="5C800B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95ED5B6"/>
    <w:multiLevelType w:val="multilevel"/>
    <w:tmpl w:val="73C4BF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66216E1"/>
    <w:multiLevelType w:val="multilevel"/>
    <w:tmpl w:val="BAC0C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06E5C26"/>
    <w:multiLevelType w:val="multilevel"/>
    <w:tmpl w:val="C4988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7A68DAC"/>
    <w:multiLevelType w:val="multilevel"/>
    <w:tmpl w:val="4E42A8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0"/>
  </w:num>
  <w:num w:numId="13">
    <w:abstractNumId w:val="7"/>
  </w:num>
  <w:num w:numId="14">
    <w:abstractNumId w:val="6"/>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3503"/>
    <w:rsid w:val="00181F22"/>
    <w:rsid w:val="002634BC"/>
    <w:rsid w:val="00297064"/>
    <w:rsid w:val="002D4B99"/>
    <w:rsid w:val="00314706"/>
    <w:rsid w:val="00332C75"/>
    <w:rsid w:val="00345855"/>
    <w:rsid w:val="0036558C"/>
    <w:rsid w:val="00391029"/>
    <w:rsid w:val="003F2D5F"/>
    <w:rsid w:val="0049117C"/>
    <w:rsid w:val="004E29B3"/>
    <w:rsid w:val="00590D07"/>
    <w:rsid w:val="005C5F56"/>
    <w:rsid w:val="005D785F"/>
    <w:rsid w:val="00603411"/>
    <w:rsid w:val="006F2302"/>
    <w:rsid w:val="00733345"/>
    <w:rsid w:val="00770E0F"/>
    <w:rsid w:val="00777617"/>
    <w:rsid w:val="00784D58"/>
    <w:rsid w:val="007B42FD"/>
    <w:rsid w:val="007C201B"/>
    <w:rsid w:val="007C63D9"/>
    <w:rsid w:val="007E3992"/>
    <w:rsid w:val="00847069"/>
    <w:rsid w:val="008D6863"/>
    <w:rsid w:val="00943505"/>
    <w:rsid w:val="00985C4D"/>
    <w:rsid w:val="00A92E19"/>
    <w:rsid w:val="00B21BC2"/>
    <w:rsid w:val="00B86B75"/>
    <w:rsid w:val="00B922F5"/>
    <w:rsid w:val="00BB1680"/>
    <w:rsid w:val="00BC48D5"/>
    <w:rsid w:val="00BC4E2B"/>
    <w:rsid w:val="00C36279"/>
    <w:rsid w:val="00CC345F"/>
    <w:rsid w:val="00CD27C9"/>
    <w:rsid w:val="00CD3523"/>
    <w:rsid w:val="00D35C55"/>
    <w:rsid w:val="00D75C42"/>
    <w:rsid w:val="00E315A3"/>
    <w:rsid w:val="00F466B6"/>
    <w:rsid w:val="00FB476A"/>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926F04-5DE1-43C4-A1ED-045C5206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85C4D"/>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985C4D"/>
    <w:rPr>
      <w:rFonts w:ascii="Tahoma" w:hAnsi="Tahoma" w:cs="Tahoma"/>
      <w:sz w:val="16"/>
      <w:szCs w:val="16"/>
    </w:rPr>
  </w:style>
  <w:style w:type="character" w:customStyle="1" w:styleId="BodyTextChar">
    <w:name w:val="Body Text Char"/>
    <w:basedOn w:val="DefaultParagraphFont"/>
    <w:link w:val="BodyText"/>
    <w:rsid w:val="00345855"/>
  </w:style>
  <w:style w:type="character" w:customStyle="1" w:styleId="apple-converted-space">
    <w:name w:val="apple-converted-space"/>
    <w:basedOn w:val="DefaultParagraphFont"/>
    <w:rsid w:val="00345855"/>
  </w:style>
  <w:style w:type="character" w:styleId="Emphasis">
    <w:name w:val="Emphasis"/>
    <w:basedOn w:val="DefaultParagraphFont"/>
    <w:uiPriority w:val="20"/>
    <w:qFormat/>
    <w:rsid w:val="00603411"/>
    <w:rPr>
      <w:i/>
      <w:iCs/>
    </w:rPr>
  </w:style>
  <w:style w:type="character" w:styleId="Strong">
    <w:name w:val="Strong"/>
    <w:basedOn w:val="DefaultParagraphFont"/>
    <w:uiPriority w:val="22"/>
    <w:qFormat/>
    <w:rsid w:val="00603411"/>
    <w:rPr>
      <w:b/>
      <w:bCs/>
    </w:rPr>
  </w:style>
  <w:style w:type="paragraph" w:styleId="NormalWeb">
    <w:name w:val="Normal (Web)"/>
    <w:basedOn w:val="Normal"/>
    <w:uiPriority w:val="99"/>
    <w:semiHidden/>
    <w:unhideWhenUsed/>
    <w:rsid w:val="00603411"/>
    <w:pPr>
      <w:spacing w:before="100" w:beforeAutospacing="1" w:after="100" w:afterAutospacing="1"/>
    </w:pPr>
    <w:rPr>
      <w:rFonts w:ascii="Times New Roman" w:eastAsia="Times New Roman" w:hAnsi="Times New Roman" w:cs="Times New Roman"/>
      <w:lang w:eastAsia="ko-KR"/>
    </w:rPr>
  </w:style>
  <w:style w:type="paragraph" w:styleId="HTMLPreformatted">
    <w:name w:val="HTML Preformatted"/>
    <w:basedOn w:val="Normal"/>
    <w:link w:val="HTMLPreformattedChar"/>
    <w:uiPriority w:val="99"/>
    <w:unhideWhenUsed/>
    <w:rsid w:val="00777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rsid w:val="00777617"/>
    <w:rPr>
      <w:rFonts w:ascii="Courier New" w:eastAsia="Times New Roman"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22384">
      <w:bodyDiv w:val="1"/>
      <w:marLeft w:val="0"/>
      <w:marRight w:val="0"/>
      <w:marTop w:val="0"/>
      <w:marBottom w:val="0"/>
      <w:divBdr>
        <w:top w:val="none" w:sz="0" w:space="0" w:color="auto"/>
        <w:left w:val="none" w:sz="0" w:space="0" w:color="auto"/>
        <w:bottom w:val="none" w:sz="0" w:space="0" w:color="auto"/>
        <w:right w:val="none" w:sz="0" w:space="0" w:color="auto"/>
      </w:divBdr>
    </w:div>
    <w:div w:id="222958293">
      <w:bodyDiv w:val="1"/>
      <w:marLeft w:val="0"/>
      <w:marRight w:val="0"/>
      <w:marTop w:val="0"/>
      <w:marBottom w:val="0"/>
      <w:divBdr>
        <w:top w:val="none" w:sz="0" w:space="0" w:color="auto"/>
        <w:left w:val="none" w:sz="0" w:space="0" w:color="auto"/>
        <w:bottom w:val="none" w:sz="0" w:space="0" w:color="auto"/>
        <w:right w:val="none" w:sz="0" w:space="0" w:color="auto"/>
      </w:divBdr>
    </w:div>
    <w:div w:id="348408598">
      <w:bodyDiv w:val="1"/>
      <w:marLeft w:val="0"/>
      <w:marRight w:val="0"/>
      <w:marTop w:val="0"/>
      <w:marBottom w:val="0"/>
      <w:divBdr>
        <w:top w:val="none" w:sz="0" w:space="0" w:color="auto"/>
        <w:left w:val="none" w:sz="0" w:space="0" w:color="auto"/>
        <w:bottom w:val="none" w:sz="0" w:space="0" w:color="auto"/>
        <w:right w:val="none" w:sz="0" w:space="0" w:color="auto"/>
      </w:divBdr>
    </w:div>
    <w:div w:id="357238870">
      <w:bodyDiv w:val="1"/>
      <w:marLeft w:val="0"/>
      <w:marRight w:val="0"/>
      <w:marTop w:val="0"/>
      <w:marBottom w:val="0"/>
      <w:divBdr>
        <w:top w:val="none" w:sz="0" w:space="0" w:color="auto"/>
        <w:left w:val="none" w:sz="0" w:space="0" w:color="auto"/>
        <w:bottom w:val="none" w:sz="0" w:space="0" w:color="auto"/>
        <w:right w:val="none" w:sz="0" w:space="0" w:color="auto"/>
      </w:divBdr>
    </w:div>
    <w:div w:id="506334579">
      <w:bodyDiv w:val="1"/>
      <w:marLeft w:val="0"/>
      <w:marRight w:val="0"/>
      <w:marTop w:val="0"/>
      <w:marBottom w:val="0"/>
      <w:divBdr>
        <w:top w:val="none" w:sz="0" w:space="0" w:color="auto"/>
        <w:left w:val="none" w:sz="0" w:space="0" w:color="auto"/>
        <w:bottom w:val="none" w:sz="0" w:space="0" w:color="auto"/>
        <w:right w:val="none" w:sz="0" w:space="0" w:color="auto"/>
      </w:divBdr>
    </w:div>
    <w:div w:id="919869828">
      <w:bodyDiv w:val="1"/>
      <w:marLeft w:val="0"/>
      <w:marRight w:val="0"/>
      <w:marTop w:val="0"/>
      <w:marBottom w:val="0"/>
      <w:divBdr>
        <w:top w:val="none" w:sz="0" w:space="0" w:color="auto"/>
        <w:left w:val="none" w:sz="0" w:space="0" w:color="auto"/>
        <w:bottom w:val="none" w:sz="0" w:space="0" w:color="auto"/>
        <w:right w:val="none" w:sz="0" w:space="0" w:color="auto"/>
      </w:divBdr>
    </w:div>
    <w:div w:id="933174090">
      <w:bodyDiv w:val="1"/>
      <w:marLeft w:val="0"/>
      <w:marRight w:val="0"/>
      <w:marTop w:val="0"/>
      <w:marBottom w:val="0"/>
      <w:divBdr>
        <w:top w:val="none" w:sz="0" w:space="0" w:color="auto"/>
        <w:left w:val="none" w:sz="0" w:space="0" w:color="auto"/>
        <w:bottom w:val="none" w:sz="0" w:space="0" w:color="auto"/>
        <w:right w:val="none" w:sz="0" w:space="0" w:color="auto"/>
      </w:divBdr>
    </w:div>
    <w:div w:id="1221474456">
      <w:bodyDiv w:val="1"/>
      <w:marLeft w:val="0"/>
      <w:marRight w:val="0"/>
      <w:marTop w:val="0"/>
      <w:marBottom w:val="0"/>
      <w:divBdr>
        <w:top w:val="none" w:sz="0" w:space="0" w:color="auto"/>
        <w:left w:val="none" w:sz="0" w:space="0" w:color="auto"/>
        <w:bottom w:val="none" w:sz="0" w:space="0" w:color="auto"/>
        <w:right w:val="none" w:sz="0" w:space="0" w:color="auto"/>
      </w:divBdr>
    </w:div>
    <w:div w:id="1246450022">
      <w:bodyDiv w:val="1"/>
      <w:marLeft w:val="0"/>
      <w:marRight w:val="0"/>
      <w:marTop w:val="0"/>
      <w:marBottom w:val="0"/>
      <w:divBdr>
        <w:top w:val="none" w:sz="0" w:space="0" w:color="auto"/>
        <w:left w:val="none" w:sz="0" w:space="0" w:color="auto"/>
        <w:bottom w:val="none" w:sz="0" w:space="0" w:color="auto"/>
        <w:right w:val="none" w:sz="0" w:space="0" w:color="auto"/>
      </w:divBdr>
    </w:div>
    <w:div w:id="1387754621">
      <w:bodyDiv w:val="1"/>
      <w:marLeft w:val="0"/>
      <w:marRight w:val="0"/>
      <w:marTop w:val="0"/>
      <w:marBottom w:val="0"/>
      <w:divBdr>
        <w:top w:val="none" w:sz="0" w:space="0" w:color="auto"/>
        <w:left w:val="none" w:sz="0" w:space="0" w:color="auto"/>
        <w:bottom w:val="none" w:sz="0" w:space="0" w:color="auto"/>
        <w:right w:val="none" w:sz="0" w:space="0" w:color="auto"/>
      </w:divBdr>
    </w:div>
    <w:div w:id="1436904931">
      <w:bodyDiv w:val="1"/>
      <w:marLeft w:val="0"/>
      <w:marRight w:val="0"/>
      <w:marTop w:val="0"/>
      <w:marBottom w:val="0"/>
      <w:divBdr>
        <w:top w:val="none" w:sz="0" w:space="0" w:color="auto"/>
        <w:left w:val="none" w:sz="0" w:space="0" w:color="auto"/>
        <w:bottom w:val="none" w:sz="0" w:space="0" w:color="auto"/>
        <w:right w:val="none" w:sz="0" w:space="0" w:color="auto"/>
      </w:divBdr>
    </w:div>
    <w:div w:id="1598755769">
      <w:bodyDiv w:val="1"/>
      <w:marLeft w:val="0"/>
      <w:marRight w:val="0"/>
      <w:marTop w:val="0"/>
      <w:marBottom w:val="0"/>
      <w:divBdr>
        <w:top w:val="none" w:sz="0" w:space="0" w:color="auto"/>
        <w:left w:val="none" w:sz="0" w:space="0" w:color="auto"/>
        <w:bottom w:val="none" w:sz="0" w:space="0" w:color="auto"/>
        <w:right w:val="none" w:sz="0" w:space="0" w:color="auto"/>
      </w:divBdr>
    </w:div>
    <w:div w:id="2011525103">
      <w:bodyDiv w:val="1"/>
      <w:marLeft w:val="0"/>
      <w:marRight w:val="0"/>
      <w:marTop w:val="0"/>
      <w:marBottom w:val="0"/>
      <w:divBdr>
        <w:top w:val="none" w:sz="0" w:space="0" w:color="auto"/>
        <w:left w:val="none" w:sz="0" w:space="0" w:color="auto"/>
        <w:bottom w:val="none" w:sz="0" w:space="0" w:color="auto"/>
        <w:right w:val="none" w:sz="0" w:space="0" w:color="auto"/>
      </w:divBdr>
    </w:div>
    <w:div w:id="2097633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Dravet Prediction Model</vt:lpstr>
    </vt:vector>
  </TitlesOfParts>
  <Company/>
  <LinksUpToDate>false</LinksUpToDate>
  <CharactersWithSpaces>15659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Dravet Prediction Model</dc:title>
  <dc:creator>Chong Kim</dc:creator>
  <cp:lastModifiedBy>김종훈</cp:lastModifiedBy>
  <cp:revision>4</cp:revision>
  <dcterms:created xsi:type="dcterms:W3CDTF">2017-07-10T07:08:00Z</dcterms:created>
  <dcterms:modified xsi:type="dcterms:W3CDTF">2017-07-10T07:12:00Z</dcterms:modified>
</cp:coreProperties>
</file>