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E04" w:rsidRPr="000C4D10" w:rsidRDefault="004037CB" w:rsidP="000C4D10">
      <w:pPr>
        <w:pStyle w:val="BodyText"/>
        <w:spacing w:line="480" w:lineRule="auto"/>
        <w:rPr>
          <w:sz w:val="24"/>
        </w:rPr>
      </w:pPr>
      <w:r>
        <w:rPr>
          <w:sz w:val="24"/>
        </w:rPr>
        <w:t>Association between Treatment Steps, Patient Characteristics, and Health Outcomes amongst Asthma Patients in the United States</w:t>
      </w:r>
    </w:p>
    <w:p w:rsidR="00817716" w:rsidRDefault="00CC7689" w:rsidP="009B681F">
      <w:pPr>
        <w:spacing w:line="480" w:lineRule="auto"/>
        <w:jc w:val="center"/>
      </w:pPr>
      <w:r>
        <w:t>Chong H. Kim</w:t>
      </w:r>
      <w:r w:rsidR="00817716">
        <w:rPr>
          <w:vertAlign w:val="superscript"/>
        </w:rPr>
        <w:t>1</w:t>
      </w:r>
      <w:r w:rsidR="0049189D">
        <w:t xml:space="preserve">, </w:t>
      </w:r>
      <w:r w:rsidR="0018369F">
        <w:t>Piyameth Dilokthornsakul</w:t>
      </w:r>
      <w:r w:rsidR="00A66E26">
        <w:rPr>
          <w:vertAlign w:val="superscript"/>
        </w:rPr>
        <w:t>2</w:t>
      </w:r>
      <w:r w:rsidR="0018369F">
        <w:t xml:space="preserve">, </w:t>
      </w:r>
      <w:r w:rsidR="0049189D">
        <w:t>Matthew Strand</w:t>
      </w:r>
      <w:r w:rsidR="00A66E26">
        <w:rPr>
          <w:vertAlign w:val="superscript"/>
        </w:rPr>
        <w:t>3</w:t>
      </w:r>
      <w:r w:rsidR="00817716">
        <w:t xml:space="preserve">, </w:t>
      </w:r>
      <w:r w:rsidR="0049189D">
        <w:t>Jonathan D. Campbell</w:t>
      </w:r>
      <w:r w:rsidR="009B681F">
        <w:rPr>
          <w:vertAlign w:val="superscript"/>
        </w:rPr>
        <w:t>1</w:t>
      </w:r>
    </w:p>
    <w:p w:rsidR="00CC7689" w:rsidRDefault="00817716" w:rsidP="00CC7689">
      <w:pPr>
        <w:spacing w:line="480" w:lineRule="auto"/>
        <w:jc w:val="center"/>
        <w:rPr>
          <w:i/>
          <w:iCs/>
        </w:rPr>
      </w:pPr>
      <w:r>
        <w:rPr>
          <w:i/>
          <w:iCs/>
          <w:vertAlign w:val="superscript"/>
        </w:rPr>
        <w:t>1</w:t>
      </w:r>
      <w:r w:rsidR="00CC7689" w:rsidRPr="00CC7689">
        <w:rPr>
          <w:i/>
          <w:iCs/>
        </w:rPr>
        <w:t xml:space="preserve"> </w:t>
      </w:r>
      <w:r w:rsidR="00CC7689" w:rsidRPr="00C74745">
        <w:rPr>
          <w:i/>
          <w:iCs/>
        </w:rPr>
        <w:t xml:space="preserve">Department of </w:t>
      </w:r>
      <w:r w:rsidR="00CC7689">
        <w:rPr>
          <w:i/>
          <w:iCs/>
        </w:rPr>
        <w:t>Clinical Pharmacy</w:t>
      </w:r>
      <w:r w:rsidR="00CC7689" w:rsidRPr="00C74745">
        <w:rPr>
          <w:i/>
          <w:iCs/>
        </w:rPr>
        <w:t xml:space="preserve">, </w:t>
      </w:r>
      <w:r w:rsidR="00CC7689">
        <w:rPr>
          <w:i/>
          <w:iCs/>
        </w:rPr>
        <w:t>University of Colorado Anschutz Medical Campus</w:t>
      </w:r>
    </w:p>
    <w:p w:rsidR="000542ED" w:rsidRDefault="000542ED" w:rsidP="000542ED">
      <w:pPr>
        <w:spacing w:line="360" w:lineRule="auto"/>
        <w:jc w:val="center"/>
        <w:rPr>
          <w:i/>
          <w:iCs/>
        </w:rPr>
      </w:pPr>
      <w:r>
        <w:rPr>
          <w:i/>
          <w:szCs w:val="22"/>
          <w:vertAlign w:val="superscript"/>
        </w:rPr>
        <w:t>2</w:t>
      </w:r>
      <w:r>
        <w:rPr>
          <w:i/>
          <w:szCs w:val="22"/>
          <w:vertAlign w:val="superscript"/>
        </w:rPr>
        <w:t xml:space="preserve"> </w:t>
      </w:r>
      <w:r w:rsidRPr="009B681F">
        <w:rPr>
          <w:i/>
          <w:szCs w:val="22"/>
        </w:rPr>
        <w:t>Center of Pharmaceutical Outcomes Research, Department of Pharmacy Practice, Faculty of Pharmaceutical Sciences, Naresuan University, Phitsanulok, Thailand</w:t>
      </w:r>
    </w:p>
    <w:p w:rsidR="0049189D" w:rsidRDefault="000542ED" w:rsidP="0049189D">
      <w:pPr>
        <w:spacing w:line="480" w:lineRule="auto"/>
        <w:jc w:val="center"/>
        <w:rPr>
          <w:i/>
          <w:iCs/>
        </w:rPr>
      </w:pPr>
      <w:r>
        <w:rPr>
          <w:i/>
          <w:iCs/>
          <w:vertAlign w:val="superscript"/>
        </w:rPr>
        <w:t>3</w:t>
      </w:r>
      <w:r w:rsidR="0049189D" w:rsidRPr="00CC7689">
        <w:rPr>
          <w:i/>
          <w:iCs/>
        </w:rPr>
        <w:t xml:space="preserve"> </w:t>
      </w:r>
      <w:r w:rsidR="0049189D" w:rsidRPr="00C74745">
        <w:rPr>
          <w:i/>
          <w:iCs/>
        </w:rPr>
        <w:t xml:space="preserve">Department of </w:t>
      </w:r>
      <w:r w:rsidR="005501A6">
        <w:rPr>
          <w:i/>
          <w:iCs/>
        </w:rPr>
        <w:t>Biostatistics and Informatics</w:t>
      </w:r>
      <w:r w:rsidR="0049189D" w:rsidRPr="00C74745">
        <w:rPr>
          <w:i/>
          <w:iCs/>
        </w:rPr>
        <w:t xml:space="preserve">, </w:t>
      </w:r>
      <w:r w:rsidR="0049189D">
        <w:rPr>
          <w:i/>
          <w:iCs/>
        </w:rPr>
        <w:t>University of Colorado Anschutz Medical Campus</w:t>
      </w:r>
    </w:p>
    <w:p w:rsidR="00817716" w:rsidRDefault="00817716" w:rsidP="00B51E04">
      <w:pPr>
        <w:spacing w:line="480" w:lineRule="auto"/>
        <w:rPr>
          <w:b/>
          <w:bCs/>
        </w:rPr>
      </w:pPr>
    </w:p>
    <w:p w:rsidR="00B51E04" w:rsidRDefault="00B51E04" w:rsidP="00B51E04">
      <w:pPr>
        <w:spacing w:line="480" w:lineRule="auto"/>
        <w:rPr>
          <w:b/>
          <w:bCs/>
        </w:rPr>
      </w:pPr>
      <w:r>
        <w:rPr>
          <w:b/>
          <w:bCs/>
        </w:rPr>
        <w:t>ABSTRACT:</w:t>
      </w:r>
    </w:p>
    <w:p w:rsidR="00CC7689" w:rsidRDefault="00802142" w:rsidP="00656494">
      <w:pPr>
        <w:spacing w:line="480" w:lineRule="auto"/>
        <w:rPr>
          <w:bCs/>
        </w:rPr>
      </w:pPr>
      <w:r w:rsidRPr="007A28C2">
        <w:rPr>
          <w:bCs/>
          <w:i/>
        </w:rPr>
        <w:t>Objectives</w:t>
      </w:r>
      <w:r>
        <w:rPr>
          <w:bCs/>
        </w:rPr>
        <w:t>:</w:t>
      </w:r>
      <w:r w:rsidR="00BC48B2">
        <w:rPr>
          <w:bCs/>
        </w:rPr>
        <w:t xml:space="preserve"> </w:t>
      </w:r>
      <w:r w:rsidR="00656494">
        <w:rPr>
          <w:bCs/>
        </w:rPr>
        <w:t>Asthma management guidelines from American Thoracic Society (ATS) and Global Initiative for Asthma (GINA) suggests a stepwise therapeutic management strategy for asthma patients. This study aims to</w:t>
      </w:r>
      <w:r w:rsidR="00477655">
        <w:rPr>
          <w:bCs/>
        </w:rPr>
        <w:t xml:space="preserve"> </w:t>
      </w:r>
      <w:r w:rsidR="00656494">
        <w:rPr>
          <w:bCs/>
        </w:rPr>
        <w:t xml:space="preserve">characterize the association between </w:t>
      </w:r>
      <w:r w:rsidR="00EF75CA">
        <w:rPr>
          <w:bCs/>
        </w:rPr>
        <w:t xml:space="preserve">the various </w:t>
      </w:r>
      <w:r w:rsidR="00656494">
        <w:rPr>
          <w:bCs/>
        </w:rPr>
        <w:t xml:space="preserve">treatment steps and patient characteristics. Additionally, </w:t>
      </w:r>
      <w:r w:rsidR="00656494" w:rsidRPr="00656494">
        <w:rPr>
          <w:bCs/>
        </w:rPr>
        <w:t>the association between asthma hea</w:t>
      </w:r>
      <w:r w:rsidR="00656494">
        <w:rPr>
          <w:bCs/>
        </w:rPr>
        <w:t xml:space="preserve">lth outcomes with treatment </w:t>
      </w:r>
      <w:r w:rsidR="00EF75CA">
        <w:rPr>
          <w:bCs/>
        </w:rPr>
        <w:t>step trajectories</w:t>
      </w:r>
      <w:r w:rsidR="00171566">
        <w:rPr>
          <w:bCs/>
        </w:rPr>
        <w:t xml:space="preserve"> </w:t>
      </w:r>
      <w:r w:rsidR="00EF75CA">
        <w:rPr>
          <w:bCs/>
        </w:rPr>
        <w:t>are</w:t>
      </w:r>
      <w:r w:rsidR="00656494" w:rsidRPr="00656494">
        <w:rPr>
          <w:bCs/>
        </w:rPr>
        <w:t xml:space="preserve"> assessed.</w:t>
      </w:r>
      <w:r w:rsidR="00477655">
        <w:rPr>
          <w:bCs/>
        </w:rPr>
        <w:t xml:space="preserve"> </w:t>
      </w:r>
    </w:p>
    <w:p w:rsidR="007479FA" w:rsidRDefault="007479FA" w:rsidP="00B51E04">
      <w:pPr>
        <w:spacing w:line="480" w:lineRule="auto"/>
        <w:rPr>
          <w:bCs/>
          <w:i/>
        </w:rPr>
      </w:pPr>
    </w:p>
    <w:p w:rsidR="0049189D" w:rsidRDefault="0037366D" w:rsidP="00B51E04">
      <w:pPr>
        <w:spacing w:line="480" w:lineRule="auto"/>
        <w:rPr>
          <w:bCs/>
          <w:lang w:eastAsia="ko-KR"/>
        </w:rPr>
      </w:pPr>
      <w:r w:rsidRPr="007A28C2">
        <w:rPr>
          <w:bCs/>
          <w:i/>
        </w:rPr>
        <w:t>Methods</w:t>
      </w:r>
      <w:r>
        <w:rPr>
          <w:bCs/>
        </w:rPr>
        <w:t xml:space="preserve">: </w:t>
      </w:r>
      <w:r w:rsidR="008775E8">
        <w:rPr>
          <w:bCs/>
        </w:rPr>
        <w:t>A retrospective cohort study between Jan. 2006 ~ Dec. 2013 using a random sample from IMS PharMetrics Plus claims database of asthma patients</w:t>
      </w:r>
      <w:r w:rsidR="00CF49EE">
        <w:rPr>
          <w:bCs/>
        </w:rPr>
        <w:t xml:space="preserve"> in the United States</w:t>
      </w:r>
      <w:r w:rsidR="008775E8">
        <w:rPr>
          <w:bCs/>
        </w:rPr>
        <w:t xml:space="preserve"> aged between 6 and 64 at index date. The primary outcome of interest are treatment step (ordinal) and asthma health events categorized as dichotomous and nominal variable. Data was modeled using a generalized linear mixed model (GzLMM) framework for both outcomes of interests. A priori selection of covariates of interest were age, gender, Charlson Comorbidity Index (CCI), region and insurance type. </w:t>
      </w:r>
    </w:p>
    <w:p w:rsidR="007479FA" w:rsidRDefault="007479FA" w:rsidP="00B51E04">
      <w:pPr>
        <w:spacing w:line="480" w:lineRule="auto"/>
        <w:rPr>
          <w:bCs/>
          <w:i/>
        </w:rPr>
      </w:pPr>
    </w:p>
    <w:p w:rsidR="007479FA" w:rsidRDefault="00F12715" w:rsidP="009B5FED">
      <w:pPr>
        <w:spacing w:line="480" w:lineRule="auto"/>
        <w:rPr>
          <w:bCs/>
        </w:rPr>
      </w:pPr>
      <w:r w:rsidRPr="007479FA">
        <w:rPr>
          <w:bCs/>
          <w:i/>
        </w:rPr>
        <w:t>Results</w:t>
      </w:r>
      <w:r>
        <w:rPr>
          <w:bCs/>
        </w:rPr>
        <w:t xml:space="preserve">: </w:t>
      </w:r>
      <w:r w:rsidR="007A0576">
        <w:rPr>
          <w:bCs/>
        </w:rPr>
        <w:t xml:space="preserve">There was a statistically significant association between treatment steps and time since index date, baseline age, gender, and CCI (p&lt;0.05) under a proportional odds </w:t>
      </w:r>
      <w:r w:rsidR="009B5FED">
        <w:rPr>
          <w:bCs/>
        </w:rPr>
        <w:t>model.</w:t>
      </w:r>
      <w:r w:rsidR="007A0576">
        <w:rPr>
          <w:bCs/>
        </w:rPr>
        <w:t xml:space="preserve"> The generalized logit model indicates that treatment step 1 subjects have an overall lower odds of asthma exacerbation event (i.e. 0.812 times lower odds of hospitalization compared to no event). Females compared to males had a </w:t>
      </w:r>
      <w:r w:rsidR="007A0576">
        <w:rPr>
          <w:bCs/>
        </w:rPr>
        <w:lastRenderedPageBreak/>
        <w:t xml:space="preserve">higher asthma exacerbation event odds </w:t>
      </w:r>
      <w:r w:rsidR="00722BA1">
        <w:rPr>
          <w:bCs/>
        </w:rPr>
        <w:t xml:space="preserve">1, 2, 3, and 4 (1.914, 1.133, 1.297, and 1.253) </w:t>
      </w:r>
      <w:r w:rsidR="007A0576">
        <w:rPr>
          <w:bCs/>
        </w:rPr>
        <w:t>compared to no event</w:t>
      </w:r>
      <w:r w:rsidR="00722BA1">
        <w:rPr>
          <w:bCs/>
        </w:rPr>
        <w:t>.</w:t>
      </w:r>
      <w:r w:rsidR="007A0576">
        <w:rPr>
          <w:bCs/>
        </w:rPr>
        <w:t xml:space="preserve"> </w:t>
      </w:r>
      <w:r w:rsidR="00722BA1">
        <w:rPr>
          <w:bCs/>
        </w:rPr>
        <w:t>Patients</w:t>
      </w:r>
      <w:r w:rsidR="009B5FED" w:rsidRPr="009B5FED">
        <w:rPr>
          <w:bCs/>
        </w:rPr>
        <w:t xml:space="preserve"> with 1 unit incr</w:t>
      </w:r>
      <w:r w:rsidR="009B5FED">
        <w:rPr>
          <w:bCs/>
        </w:rPr>
        <w:t xml:space="preserve">ease in CCI value have a higher </w:t>
      </w:r>
      <w:r w:rsidR="009B5FED" w:rsidRPr="009B5FED">
        <w:rPr>
          <w:bCs/>
        </w:rPr>
        <w:t>odds of event 1, 3, and 4 (1.157, 1.040, and 1.096 times greater odds) compared to n</w:t>
      </w:r>
      <w:r w:rsidR="00722BA1">
        <w:rPr>
          <w:bCs/>
        </w:rPr>
        <w:t xml:space="preserve">o </w:t>
      </w:r>
      <w:r w:rsidR="009B5FED" w:rsidRPr="009B5FED">
        <w:rPr>
          <w:bCs/>
        </w:rPr>
        <w:t>event.</w:t>
      </w:r>
      <w:bookmarkStart w:id="0" w:name="_GoBack"/>
      <w:bookmarkEnd w:id="0"/>
    </w:p>
    <w:p w:rsidR="00322641" w:rsidRPr="00322641" w:rsidRDefault="00322641" w:rsidP="00B51E04">
      <w:pPr>
        <w:spacing w:line="480" w:lineRule="auto"/>
        <w:rPr>
          <w:bCs/>
        </w:rPr>
      </w:pPr>
    </w:p>
    <w:p w:rsidR="009B5FED" w:rsidRDefault="007479FA" w:rsidP="00B51E04">
      <w:pPr>
        <w:spacing w:line="480" w:lineRule="auto"/>
        <w:rPr>
          <w:bCs/>
        </w:rPr>
      </w:pPr>
      <w:r w:rsidRPr="007479FA">
        <w:rPr>
          <w:bCs/>
          <w:i/>
        </w:rPr>
        <w:t>Conclusions</w:t>
      </w:r>
      <w:r>
        <w:rPr>
          <w:bCs/>
        </w:rPr>
        <w:t xml:space="preserve">: </w:t>
      </w:r>
      <w:r w:rsidR="009B5FED">
        <w:rPr>
          <w:bCs/>
        </w:rPr>
        <w:tab/>
        <w:t xml:space="preserve">The longitudinal analysis of asthma treatments steps identified many significant association between treatment steps and patient characteristics such as baseline age, CCI, and gender. Additionally, </w:t>
      </w:r>
      <w:r w:rsidR="00722BA1">
        <w:rPr>
          <w:bCs/>
        </w:rPr>
        <w:t xml:space="preserve">patients with higher CCI values and females (compared to males) had higher odds of exacerbation events. </w:t>
      </w:r>
    </w:p>
    <w:sectPr w:rsidR="009B5FED" w:rsidSect="00B3647A">
      <w:footerReference w:type="even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8D5" w:rsidRDefault="004268D5">
      <w:r>
        <w:separator/>
      </w:r>
    </w:p>
  </w:endnote>
  <w:endnote w:type="continuationSeparator" w:id="0">
    <w:p w:rsidR="004268D5" w:rsidRDefault="0042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546" w:rsidRDefault="00287A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2A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3546" w:rsidRDefault="004268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546" w:rsidRDefault="00287A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2A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2BA1">
      <w:rPr>
        <w:rStyle w:val="PageNumber"/>
        <w:noProof/>
      </w:rPr>
      <w:t>2</w:t>
    </w:r>
    <w:r>
      <w:rPr>
        <w:rStyle w:val="PageNumber"/>
      </w:rPr>
      <w:fldChar w:fldCharType="end"/>
    </w:r>
  </w:p>
  <w:p w:rsidR="007F3546" w:rsidRDefault="00426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8D5" w:rsidRDefault="004268D5">
      <w:r>
        <w:separator/>
      </w:r>
    </w:p>
  </w:footnote>
  <w:footnote w:type="continuationSeparator" w:id="0">
    <w:p w:rsidR="004268D5" w:rsidRDefault="00426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04"/>
    <w:rsid w:val="00004E04"/>
    <w:rsid w:val="00022435"/>
    <w:rsid w:val="000542ED"/>
    <w:rsid w:val="000670F1"/>
    <w:rsid w:val="00075AE7"/>
    <w:rsid w:val="000C4D10"/>
    <w:rsid w:val="000D100D"/>
    <w:rsid w:val="0015036D"/>
    <w:rsid w:val="00163D87"/>
    <w:rsid w:val="00171566"/>
    <w:rsid w:val="0018369F"/>
    <w:rsid w:val="001931DA"/>
    <w:rsid w:val="001B058B"/>
    <w:rsid w:val="0023139A"/>
    <w:rsid w:val="002709BB"/>
    <w:rsid w:val="00287AAB"/>
    <w:rsid w:val="002B201C"/>
    <w:rsid w:val="002D1437"/>
    <w:rsid w:val="002D2511"/>
    <w:rsid w:val="003050FF"/>
    <w:rsid w:val="00322641"/>
    <w:rsid w:val="00326B49"/>
    <w:rsid w:val="0037366D"/>
    <w:rsid w:val="003B4899"/>
    <w:rsid w:val="003C5292"/>
    <w:rsid w:val="004037CB"/>
    <w:rsid w:val="004268D5"/>
    <w:rsid w:val="004270FD"/>
    <w:rsid w:val="00465EF2"/>
    <w:rsid w:val="00477655"/>
    <w:rsid w:val="004901CA"/>
    <w:rsid w:val="0049189D"/>
    <w:rsid w:val="004B3116"/>
    <w:rsid w:val="004D3D91"/>
    <w:rsid w:val="00546AE9"/>
    <w:rsid w:val="005501A6"/>
    <w:rsid w:val="00583D66"/>
    <w:rsid w:val="00595E3B"/>
    <w:rsid w:val="005B5699"/>
    <w:rsid w:val="005C7CE0"/>
    <w:rsid w:val="005F37DA"/>
    <w:rsid w:val="006043DE"/>
    <w:rsid w:val="00610342"/>
    <w:rsid w:val="0064133B"/>
    <w:rsid w:val="00656494"/>
    <w:rsid w:val="00722BA1"/>
    <w:rsid w:val="007479FA"/>
    <w:rsid w:val="007553F0"/>
    <w:rsid w:val="00762491"/>
    <w:rsid w:val="00762C1C"/>
    <w:rsid w:val="007A04EE"/>
    <w:rsid w:val="007A0576"/>
    <w:rsid w:val="007A28C2"/>
    <w:rsid w:val="007C2608"/>
    <w:rsid w:val="007F6253"/>
    <w:rsid w:val="00802142"/>
    <w:rsid w:val="008037F3"/>
    <w:rsid w:val="00817716"/>
    <w:rsid w:val="00826AFC"/>
    <w:rsid w:val="00857DC1"/>
    <w:rsid w:val="008775E8"/>
    <w:rsid w:val="00885349"/>
    <w:rsid w:val="00894A89"/>
    <w:rsid w:val="00911D7F"/>
    <w:rsid w:val="009B5FED"/>
    <w:rsid w:val="009B681F"/>
    <w:rsid w:val="009C2C51"/>
    <w:rsid w:val="009E134A"/>
    <w:rsid w:val="009E4F05"/>
    <w:rsid w:val="009E4F2B"/>
    <w:rsid w:val="009E777E"/>
    <w:rsid w:val="00A070D6"/>
    <w:rsid w:val="00A12801"/>
    <w:rsid w:val="00A14442"/>
    <w:rsid w:val="00A30DE1"/>
    <w:rsid w:val="00A66E26"/>
    <w:rsid w:val="00A74BC4"/>
    <w:rsid w:val="00AB0A48"/>
    <w:rsid w:val="00AD3A85"/>
    <w:rsid w:val="00AE2A67"/>
    <w:rsid w:val="00B051B7"/>
    <w:rsid w:val="00B22095"/>
    <w:rsid w:val="00B3647A"/>
    <w:rsid w:val="00B51E04"/>
    <w:rsid w:val="00B56730"/>
    <w:rsid w:val="00BC48B2"/>
    <w:rsid w:val="00BD15B0"/>
    <w:rsid w:val="00C10C06"/>
    <w:rsid w:val="00C13C0A"/>
    <w:rsid w:val="00C80B1D"/>
    <w:rsid w:val="00CA3A3E"/>
    <w:rsid w:val="00CC7689"/>
    <w:rsid w:val="00CD02E9"/>
    <w:rsid w:val="00CF49EE"/>
    <w:rsid w:val="00D0609F"/>
    <w:rsid w:val="00D34D76"/>
    <w:rsid w:val="00DC787F"/>
    <w:rsid w:val="00DE5277"/>
    <w:rsid w:val="00DE6B43"/>
    <w:rsid w:val="00DF3204"/>
    <w:rsid w:val="00E60D30"/>
    <w:rsid w:val="00E879BF"/>
    <w:rsid w:val="00E9363B"/>
    <w:rsid w:val="00ED7F91"/>
    <w:rsid w:val="00EE5585"/>
    <w:rsid w:val="00EF75CA"/>
    <w:rsid w:val="00F029C3"/>
    <w:rsid w:val="00F12426"/>
    <w:rsid w:val="00F12715"/>
    <w:rsid w:val="00F1669D"/>
    <w:rsid w:val="00F20DCD"/>
    <w:rsid w:val="00F348EC"/>
    <w:rsid w:val="00F849EC"/>
    <w:rsid w:val="00FB3A21"/>
    <w:rsid w:val="00FC1DCA"/>
    <w:rsid w:val="00FD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70D8DD-337F-4A96-AF9C-838652D8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51E04"/>
    <w:pPr>
      <w:jc w:val="center"/>
    </w:pPr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B51E0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Footer">
    <w:name w:val="footer"/>
    <w:basedOn w:val="Normal"/>
    <w:link w:val="FooterChar"/>
    <w:semiHidden/>
    <w:rsid w:val="00B51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51E0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B51E04"/>
  </w:style>
  <w:style w:type="paragraph" w:styleId="BalloonText">
    <w:name w:val="Balloon Text"/>
    <w:basedOn w:val="Normal"/>
    <w:link w:val="BalloonTextChar"/>
    <w:uiPriority w:val="99"/>
    <w:semiHidden/>
    <w:unhideWhenUsed/>
    <w:rsid w:val="00DF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0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2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49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4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0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Dept of Pathology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Phu Pham, MD, MPH</dc:creator>
  <cp:lastModifiedBy>김종훈</cp:lastModifiedBy>
  <cp:revision>19</cp:revision>
  <dcterms:created xsi:type="dcterms:W3CDTF">2017-01-17T02:00:00Z</dcterms:created>
  <dcterms:modified xsi:type="dcterms:W3CDTF">2017-01-17T11:27:00Z</dcterms:modified>
</cp:coreProperties>
</file>