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3B" w:rsidRPr="005D0A3B" w:rsidRDefault="005D0A3B" w:rsidP="005D0A3B">
      <w:pPr>
        <w:rPr>
          <w:b/>
        </w:rPr>
      </w:pPr>
      <w:bookmarkStart w:id="0" w:name="_GoBack"/>
      <w:bookmarkEnd w:id="0"/>
      <w:r w:rsidRPr="005D0A3B">
        <w:rPr>
          <w:b/>
        </w:rPr>
        <w:t>Matrix quiz</w:t>
      </w:r>
    </w:p>
    <w:p w:rsidR="005D0A3B" w:rsidRDefault="005D0A3B" w:rsidP="005D0A3B"/>
    <w:p w:rsidR="005D0A3B" w:rsidRDefault="005D0A3B" w:rsidP="005D0A3B">
      <w:r>
        <w:t xml:space="preserve">For a given </w:t>
      </w:r>
      <w:proofErr w:type="spellStart"/>
      <w:r w:rsidRPr="00991359">
        <w:rPr>
          <w:i/>
        </w:rPr>
        <w:t>n</w:t>
      </w:r>
      <w:r w:rsidRPr="00634B40">
        <w:t>×</w:t>
      </w:r>
      <w:r w:rsidRPr="00991359">
        <w:rPr>
          <w:i/>
        </w:rPr>
        <w:t>p</w:t>
      </w:r>
      <w:proofErr w:type="spellEnd"/>
      <w:r>
        <w:t xml:space="preserve"> matrix </w:t>
      </w:r>
      <w:r w:rsidRPr="00EA3FE6">
        <w:rPr>
          <w:b/>
        </w:rPr>
        <w:t>X</w:t>
      </w:r>
      <w:r>
        <w:t xml:space="preserve"> with </w:t>
      </w:r>
      <w:r w:rsidRPr="00991359">
        <w:rPr>
          <w:i/>
        </w:rPr>
        <w:t>r</w:t>
      </w:r>
      <w:r>
        <w:t>(</w:t>
      </w:r>
      <w:r w:rsidRPr="00EA3FE6">
        <w:rPr>
          <w:b/>
        </w:rPr>
        <w:t>X</w:t>
      </w:r>
      <w:proofErr w:type="gramStart"/>
      <w:r>
        <w:t>)&lt;</w:t>
      </w:r>
      <w:proofErr w:type="gramEnd"/>
      <w:r w:rsidRPr="00991359">
        <w:rPr>
          <w:i/>
        </w:rPr>
        <w:t>p</w:t>
      </w:r>
      <w:r>
        <w:t xml:space="preserve">, answer the following for each matrix quantity.  Consider </w:t>
      </w:r>
      <w:r w:rsidRPr="00EA3FE6">
        <w:rPr>
          <w:b/>
        </w:rPr>
        <w:t>L</w:t>
      </w:r>
      <w:r w:rsidRPr="00EA3FE6">
        <w:rPr>
          <w:b/>
          <w:lang w:val="fr-FR"/>
        </w:rPr>
        <w:t>β</w:t>
      </w:r>
      <w:r>
        <w:t xml:space="preserve"> that is estimable.  For starters, we know that the M-P inverse </w:t>
      </w:r>
      <w:r w:rsidRPr="00EA3FE6">
        <w:rPr>
          <w:b/>
        </w:rPr>
        <w:t>X</w:t>
      </w:r>
      <w:r w:rsidRPr="00EA3FE6">
        <w:rPr>
          <w:b/>
          <w:vertAlign w:val="superscript"/>
        </w:rPr>
        <w:t>+</w:t>
      </w:r>
      <w:r w:rsidRPr="00EA3FE6">
        <w:rPr>
          <w:b/>
        </w:rPr>
        <w:t xml:space="preserve"> </w:t>
      </w:r>
      <w:r>
        <w:t xml:space="preserve">has dimension </w:t>
      </w:r>
      <w:proofErr w:type="spellStart"/>
      <w:r w:rsidRPr="00991359">
        <w:rPr>
          <w:i/>
        </w:rPr>
        <w:t>p</w:t>
      </w:r>
      <w:r w:rsidRPr="00634B40">
        <w:t>×</w:t>
      </w:r>
      <w:r w:rsidRPr="00991359">
        <w:rPr>
          <w:i/>
        </w:rPr>
        <w:t>n</w:t>
      </w:r>
      <w:proofErr w:type="spellEnd"/>
      <w:r>
        <w:t xml:space="preserve"> and it is unique; </w:t>
      </w:r>
      <w:r w:rsidRPr="00EA3FE6">
        <w:rPr>
          <w:b/>
        </w:rPr>
        <w:t>X</w:t>
      </w:r>
      <w:r w:rsidRPr="00EA3FE6">
        <w:rPr>
          <w:b/>
          <w:vertAlign w:val="superscript"/>
        </w:rPr>
        <w:t>–</w:t>
      </w:r>
      <w:r>
        <w:t xml:space="preserve"> is a conditional inverse of </w:t>
      </w:r>
      <w:r w:rsidRPr="00EA3FE6">
        <w:rPr>
          <w:b/>
        </w:rPr>
        <w:t>X</w:t>
      </w:r>
      <w:r>
        <w:t xml:space="preserve">, also is </w:t>
      </w:r>
      <w:proofErr w:type="spellStart"/>
      <w:r w:rsidRPr="00991359">
        <w:rPr>
          <w:i/>
        </w:rPr>
        <w:t>p</w:t>
      </w:r>
      <w:r w:rsidRPr="00634B40">
        <w:t>×</w:t>
      </w:r>
      <w:r w:rsidRPr="00991359">
        <w:rPr>
          <w:i/>
        </w:rPr>
        <w:t>n</w:t>
      </w:r>
      <w:proofErr w:type="spellEnd"/>
      <w:r>
        <w:t xml:space="preserve">, and is not unique.  We also know that </w:t>
      </w:r>
      <w:r w:rsidRPr="00991359">
        <w:rPr>
          <w:position w:val="-12"/>
        </w:rPr>
        <w:object w:dxaOrig="1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9.5pt" o:ole="">
            <v:imagedata r:id="rId5" o:title=""/>
          </v:shape>
          <o:OLEObject Type="Embed" ProgID="Equation.DSMT4" ShapeID="_x0000_i1025" DrawAspect="Content" ObjectID="_1538901445" r:id="rId6"/>
        </w:object>
      </w:r>
      <w:r>
        <w:t xml:space="preserve"> is symmetric, idempotent, and invariant to choice </w:t>
      </w:r>
      <w:proofErr w:type="gramStart"/>
      <w:r>
        <w:t xml:space="preserve">of </w:t>
      </w:r>
      <w:proofErr w:type="gramEnd"/>
      <w:r w:rsidRPr="00991359">
        <w:rPr>
          <w:position w:val="-10"/>
        </w:rPr>
        <w:object w:dxaOrig="760" w:dyaOrig="360">
          <v:shape id="_x0000_i1026" type="#_x0000_t75" style="width:37.5pt;height:18pt" o:ole="">
            <v:imagedata r:id="rId7" o:title=""/>
          </v:shape>
          <o:OLEObject Type="Embed" ProgID="Equation.DSMT4" ShapeID="_x0000_i1026" DrawAspect="Content" ObjectID="_1538901446" r:id="rId8"/>
        </w:object>
      </w:r>
      <w:r>
        <w:t>.</w:t>
      </w:r>
    </w:p>
    <w:p w:rsidR="005D0A3B" w:rsidRPr="00EA3FE6" w:rsidRDefault="005D0A3B" w:rsidP="005D0A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3312"/>
        <w:gridCol w:w="1440"/>
        <w:gridCol w:w="1890"/>
        <w:gridCol w:w="4140"/>
      </w:tblGrid>
      <w:tr w:rsidR="005D0A3B" w:rsidTr="005D0A3B">
        <w:tc>
          <w:tcPr>
            <w:tcW w:w="2376" w:type="dxa"/>
          </w:tcPr>
          <w:p w:rsidR="005D0A3B" w:rsidRDefault="005D0A3B" w:rsidP="000E4155">
            <w:r>
              <w:t>Matrix quantity</w:t>
            </w:r>
          </w:p>
        </w:tc>
        <w:tc>
          <w:tcPr>
            <w:tcW w:w="3312" w:type="dxa"/>
          </w:tcPr>
          <w:p w:rsidR="005D0A3B" w:rsidRDefault="005D0A3B" w:rsidP="000E4155">
            <w:r>
              <w:t>Another name? (Or its importance?)</w:t>
            </w:r>
          </w:p>
        </w:tc>
        <w:tc>
          <w:tcPr>
            <w:tcW w:w="1440" w:type="dxa"/>
          </w:tcPr>
          <w:p w:rsidR="005D0A3B" w:rsidRDefault="005D0A3B" w:rsidP="000E4155">
            <w:r>
              <w:t>Dimension</w:t>
            </w:r>
          </w:p>
        </w:tc>
        <w:tc>
          <w:tcPr>
            <w:tcW w:w="1890" w:type="dxa"/>
          </w:tcPr>
          <w:p w:rsidR="005D0A3B" w:rsidRDefault="005D0A3B" w:rsidP="000E4155">
            <w:r>
              <w:t xml:space="preserve">Invariant to choice </w:t>
            </w:r>
            <w:proofErr w:type="gramStart"/>
            <w:r>
              <w:t xml:space="preserve">of </w:t>
            </w:r>
            <w:proofErr w:type="gramEnd"/>
            <w:r w:rsidRPr="00991359">
              <w:rPr>
                <w:position w:val="-10"/>
              </w:rPr>
              <w:object w:dxaOrig="760" w:dyaOrig="360">
                <v:shape id="_x0000_i1027" type="#_x0000_t75" style="width:37.5pt;height:18pt" o:ole="">
                  <v:imagedata r:id="rId7" o:title=""/>
                </v:shape>
                <o:OLEObject Type="Embed" ProgID="Equation.DSMT4" ShapeID="_x0000_i1027" DrawAspect="Content" ObjectID="_1538901447" r:id="rId9"/>
              </w:object>
            </w:r>
            <w:r>
              <w:t>?</w:t>
            </w:r>
          </w:p>
        </w:tc>
        <w:tc>
          <w:tcPr>
            <w:tcW w:w="4140" w:type="dxa"/>
          </w:tcPr>
          <w:p w:rsidR="005D0A3B" w:rsidRDefault="005D0A3B" w:rsidP="000E4155">
            <w:r>
              <w:t>Other properties</w:t>
            </w:r>
          </w:p>
        </w:tc>
      </w:tr>
      <w:tr w:rsidR="005D0A3B" w:rsidTr="005D0A3B">
        <w:tc>
          <w:tcPr>
            <w:tcW w:w="2376" w:type="dxa"/>
          </w:tcPr>
          <w:p w:rsidR="005D0A3B" w:rsidRDefault="005D0A3B" w:rsidP="000E4155">
            <w:pPr>
              <w:rPr>
                <w:b/>
                <w:lang w:val="fr-FR"/>
              </w:rPr>
            </w:pPr>
            <w:r w:rsidRPr="00991359">
              <w:rPr>
                <w:position w:val="-10"/>
              </w:rPr>
              <w:object w:dxaOrig="1020" w:dyaOrig="360">
                <v:shape id="_x0000_i1028" type="#_x0000_t75" style="width:51pt;height:18pt" o:ole="">
                  <v:imagedata r:id="rId10" o:title=""/>
                </v:shape>
                <o:OLEObject Type="Embed" ProgID="Equation.DSMT4" ShapeID="_x0000_i1028" DrawAspect="Content" ObjectID="_1538901448" r:id="rId11"/>
              </w:object>
            </w:r>
          </w:p>
          <w:p w:rsidR="005D0A3B" w:rsidRDefault="005D0A3B" w:rsidP="000E4155">
            <w:pPr>
              <w:rPr>
                <w:b/>
                <w:lang w:val="fr-FR"/>
              </w:rPr>
            </w:pPr>
          </w:p>
        </w:tc>
        <w:tc>
          <w:tcPr>
            <w:tcW w:w="3312" w:type="dxa"/>
          </w:tcPr>
          <w:p w:rsidR="005D0A3B" w:rsidRDefault="005D0A3B" w:rsidP="000E4155">
            <w:pPr>
              <w:rPr>
                <w:lang w:val="fr-FR"/>
              </w:rPr>
            </w:pPr>
          </w:p>
        </w:tc>
        <w:tc>
          <w:tcPr>
            <w:tcW w:w="1440" w:type="dxa"/>
          </w:tcPr>
          <w:p w:rsidR="005D0A3B" w:rsidRDefault="005D0A3B" w:rsidP="000E4155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Pr="005D0A3B">
              <w:t>×</w:t>
            </w:r>
            <w:r>
              <w:rPr>
                <w:lang w:val="fr-FR"/>
              </w:rPr>
              <w:t>n</w:t>
            </w:r>
          </w:p>
        </w:tc>
        <w:tc>
          <w:tcPr>
            <w:tcW w:w="1890" w:type="dxa"/>
          </w:tcPr>
          <w:p w:rsidR="005D0A3B" w:rsidRDefault="005D0A3B" w:rsidP="000E4155">
            <w:pPr>
              <w:rPr>
                <w:lang w:val="fr-FR"/>
              </w:rPr>
            </w:pPr>
            <w:r>
              <w:rPr>
                <w:lang w:val="fr-FR"/>
              </w:rPr>
              <w:t>No</w:t>
            </w:r>
          </w:p>
        </w:tc>
        <w:tc>
          <w:tcPr>
            <w:tcW w:w="4140" w:type="dxa"/>
          </w:tcPr>
          <w:p w:rsidR="005D0A3B" w:rsidRDefault="005D0A3B" w:rsidP="005D0A3B">
            <w:r>
              <w:t xml:space="preserve">This is a g-inverse of </w:t>
            </w:r>
            <w:r>
              <w:rPr>
                <w:b/>
              </w:rPr>
              <w:t>X</w:t>
            </w:r>
            <w:r>
              <w:t xml:space="preserve"> for any g-inverse of </w:t>
            </w:r>
            <w:proofErr w:type="spellStart"/>
            <w:r>
              <w:rPr>
                <w:b/>
              </w:rPr>
              <w:t>X</w:t>
            </w:r>
            <w:r w:rsidRPr="005D0A3B">
              <w:rPr>
                <w:i/>
                <w:vertAlign w:val="superscript"/>
              </w:rPr>
              <w:t>t</w:t>
            </w:r>
            <w:r>
              <w:rPr>
                <w:b/>
              </w:rPr>
              <w:t>X</w:t>
            </w:r>
            <w:proofErr w:type="spellEnd"/>
          </w:p>
        </w:tc>
      </w:tr>
      <w:tr w:rsidR="005D0A3B" w:rsidTr="005D0A3B">
        <w:tc>
          <w:tcPr>
            <w:tcW w:w="2376" w:type="dxa"/>
          </w:tcPr>
          <w:p w:rsidR="005D0A3B" w:rsidRDefault="005D0A3B" w:rsidP="000E4155">
            <w:pPr>
              <w:rPr>
                <w:b/>
                <w:lang w:val="fr-FR"/>
              </w:rPr>
            </w:pPr>
            <w:r w:rsidRPr="00991359">
              <w:rPr>
                <w:position w:val="-10"/>
              </w:rPr>
              <w:object w:dxaOrig="1200" w:dyaOrig="360">
                <v:shape id="_x0000_i1029" type="#_x0000_t75" style="width:60pt;height:18pt" o:ole="">
                  <v:imagedata r:id="rId12" o:title=""/>
                </v:shape>
                <o:OLEObject Type="Embed" ProgID="Equation.DSMT4" ShapeID="_x0000_i1029" DrawAspect="Content" ObjectID="_1538901449" r:id="rId13"/>
              </w:object>
            </w:r>
          </w:p>
          <w:p w:rsidR="005D0A3B" w:rsidRDefault="005D0A3B" w:rsidP="000E4155">
            <w:pPr>
              <w:rPr>
                <w:b/>
                <w:lang w:val="fr-FR"/>
              </w:rPr>
            </w:pPr>
          </w:p>
        </w:tc>
        <w:tc>
          <w:tcPr>
            <w:tcW w:w="3312" w:type="dxa"/>
          </w:tcPr>
          <w:p w:rsidR="005D0A3B" w:rsidRDefault="005D0A3B" w:rsidP="000E4155">
            <w:pPr>
              <w:rPr>
                <w:lang w:val="fr-FR"/>
              </w:rPr>
            </w:pPr>
            <w:r w:rsidRPr="00440E08">
              <w:rPr>
                <w:position w:val="-10"/>
              </w:rPr>
              <w:object w:dxaOrig="220" w:dyaOrig="380">
                <v:shape id="_x0000_i1030" type="#_x0000_t75" style="width:12pt;height:18.75pt" o:ole="">
                  <v:imagedata r:id="rId14" o:title=""/>
                </v:shape>
                <o:OLEObject Type="Embed" ProgID="Equation.3" ShapeID="_x0000_i1030" DrawAspect="Content" ObjectID="_1538901450" r:id="rId15"/>
              </w:object>
            </w:r>
          </w:p>
        </w:tc>
        <w:tc>
          <w:tcPr>
            <w:tcW w:w="1440" w:type="dxa"/>
          </w:tcPr>
          <w:p w:rsidR="005D0A3B" w:rsidRDefault="005D0A3B" w:rsidP="000E4155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Pr="005D0A3B">
              <w:t>×</w:t>
            </w:r>
            <w:r>
              <w:rPr>
                <w:lang w:val="fr-FR"/>
              </w:rPr>
              <w:t>1</w:t>
            </w:r>
          </w:p>
        </w:tc>
        <w:tc>
          <w:tcPr>
            <w:tcW w:w="1890" w:type="dxa"/>
          </w:tcPr>
          <w:p w:rsidR="005D0A3B" w:rsidRDefault="005D0A3B" w:rsidP="000E4155">
            <w:pPr>
              <w:rPr>
                <w:lang w:val="fr-FR"/>
              </w:rPr>
            </w:pPr>
            <w:r>
              <w:rPr>
                <w:lang w:val="fr-FR"/>
              </w:rPr>
              <w:t>No</w:t>
            </w:r>
          </w:p>
        </w:tc>
        <w:tc>
          <w:tcPr>
            <w:tcW w:w="4140" w:type="dxa"/>
          </w:tcPr>
          <w:p w:rsidR="005D0A3B" w:rsidRDefault="005D0A3B" w:rsidP="000E4155"/>
        </w:tc>
      </w:tr>
      <w:tr w:rsidR="005D0A3B" w:rsidTr="005D0A3B">
        <w:tc>
          <w:tcPr>
            <w:tcW w:w="2376" w:type="dxa"/>
          </w:tcPr>
          <w:p w:rsidR="005D0A3B" w:rsidRDefault="005D0A3B" w:rsidP="000E4155">
            <w:pPr>
              <w:rPr>
                <w:b/>
                <w:lang w:val="fr-FR"/>
              </w:rPr>
            </w:pPr>
            <w:r w:rsidRPr="00991359">
              <w:rPr>
                <w:position w:val="-10"/>
              </w:rPr>
              <w:object w:dxaOrig="1380" w:dyaOrig="360">
                <v:shape id="_x0000_i1031" type="#_x0000_t75" style="width:69pt;height:18pt" o:ole="">
                  <v:imagedata r:id="rId16" o:title=""/>
                </v:shape>
                <o:OLEObject Type="Embed" ProgID="Equation.DSMT4" ShapeID="_x0000_i1031" DrawAspect="Content" ObjectID="_1538901451" r:id="rId17"/>
              </w:object>
            </w:r>
          </w:p>
          <w:p w:rsidR="005D0A3B" w:rsidRDefault="005D0A3B" w:rsidP="000E4155">
            <w:pPr>
              <w:rPr>
                <w:b/>
                <w:lang w:val="fr-FR"/>
              </w:rPr>
            </w:pPr>
          </w:p>
        </w:tc>
        <w:tc>
          <w:tcPr>
            <w:tcW w:w="3312" w:type="dxa"/>
          </w:tcPr>
          <w:p w:rsidR="005D0A3B" w:rsidRDefault="005D0A3B" w:rsidP="000E4155">
            <w:r>
              <w:rPr>
                <w:b/>
                <w:lang w:val="fr-FR"/>
              </w:rPr>
              <w:t>L</w:t>
            </w:r>
            <w:r w:rsidRPr="00440E08">
              <w:rPr>
                <w:position w:val="-10"/>
              </w:rPr>
              <w:object w:dxaOrig="220" w:dyaOrig="380">
                <v:shape id="_x0000_i1032" type="#_x0000_t75" style="width:12pt;height:18.75pt" o:ole="">
                  <v:imagedata r:id="rId14" o:title=""/>
                </v:shape>
                <o:OLEObject Type="Embed" ProgID="Equation.3" ShapeID="_x0000_i1032" DrawAspect="Content" ObjectID="_1538901452" r:id="rId18"/>
              </w:object>
            </w:r>
          </w:p>
          <w:p w:rsidR="005D0A3B" w:rsidRDefault="005D0A3B" w:rsidP="000E4155">
            <w:pPr>
              <w:rPr>
                <w:lang w:val="fr-FR"/>
              </w:rPr>
            </w:pPr>
          </w:p>
        </w:tc>
        <w:tc>
          <w:tcPr>
            <w:tcW w:w="1440" w:type="dxa"/>
          </w:tcPr>
          <w:p w:rsidR="005D0A3B" w:rsidRDefault="005D0A3B" w:rsidP="000E415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Pr="005D0A3B">
              <w:t>×</w:t>
            </w:r>
            <w:r>
              <w:rPr>
                <w:lang w:val="fr-FR"/>
              </w:rPr>
              <w:t>1</w:t>
            </w:r>
          </w:p>
        </w:tc>
        <w:tc>
          <w:tcPr>
            <w:tcW w:w="1890" w:type="dxa"/>
          </w:tcPr>
          <w:p w:rsidR="005D0A3B" w:rsidRDefault="005D0A3B" w:rsidP="000E415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Yes</w:t>
            </w:r>
            <w:proofErr w:type="spellEnd"/>
            <w:r>
              <w:rPr>
                <w:lang w:val="fr-FR"/>
              </w:rPr>
              <w:t>*</w:t>
            </w:r>
          </w:p>
        </w:tc>
        <w:tc>
          <w:tcPr>
            <w:tcW w:w="4140" w:type="dxa"/>
          </w:tcPr>
          <w:p w:rsidR="005D0A3B" w:rsidRDefault="005D0A3B" w:rsidP="000E4155">
            <w:r>
              <w:t xml:space="preserve">Unbiased estimator for </w:t>
            </w:r>
          </w:p>
          <w:p w:rsidR="005D0A3B" w:rsidRDefault="005D0A3B" w:rsidP="000E4155">
            <w:r>
              <w:rPr>
                <w:b/>
              </w:rPr>
              <w:t>L</w:t>
            </w:r>
            <w:r w:rsidRPr="00440E08">
              <w:rPr>
                <w:position w:val="-10"/>
              </w:rPr>
              <w:object w:dxaOrig="200" w:dyaOrig="320">
                <v:shape id="_x0000_i1033" type="#_x0000_t75" style="width:9.75pt;height:15.75pt" o:ole="">
                  <v:imagedata r:id="rId19" o:title=""/>
                </v:shape>
                <o:OLEObject Type="Embed" ProgID="Equation.3" ShapeID="_x0000_i1033" DrawAspect="Content" ObjectID="_1538901453" r:id="rId20"/>
              </w:object>
            </w:r>
          </w:p>
        </w:tc>
      </w:tr>
      <w:tr w:rsidR="005D0A3B" w:rsidTr="005D0A3B">
        <w:tc>
          <w:tcPr>
            <w:tcW w:w="2376" w:type="dxa"/>
          </w:tcPr>
          <w:p w:rsidR="005D0A3B" w:rsidRDefault="005D0A3B" w:rsidP="000E4155">
            <w:pPr>
              <w:rPr>
                <w:b/>
                <w:lang w:val="fr-FR"/>
              </w:rPr>
            </w:pPr>
            <w:r w:rsidRPr="00225924">
              <w:rPr>
                <w:b/>
                <w:position w:val="-10"/>
                <w:lang w:val="fr-FR"/>
              </w:rPr>
              <w:object w:dxaOrig="2160" w:dyaOrig="360">
                <v:shape id="_x0000_i1034" type="#_x0000_t75" style="width:108pt;height:18pt" o:ole="">
                  <v:imagedata r:id="rId21" o:title=""/>
                </v:shape>
                <o:OLEObject Type="Embed" ProgID="Equation.DSMT4" ShapeID="_x0000_i1034" DrawAspect="Content" ObjectID="_1538901454" r:id="rId22"/>
              </w:object>
            </w:r>
          </w:p>
          <w:p w:rsidR="005D0A3B" w:rsidRDefault="005D0A3B" w:rsidP="000E4155">
            <w:pPr>
              <w:rPr>
                <w:b/>
                <w:lang w:val="fr-FR"/>
              </w:rPr>
            </w:pPr>
          </w:p>
        </w:tc>
        <w:tc>
          <w:tcPr>
            <w:tcW w:w="3312" w:type="dxa"/>
          </w:tcPr>
          <w:p w:rsidR="005D0A3B" w:rsidRDefault="005D0A3B" w:rsidP="000E4155">
            <w:proofErr w:type="spellStart"/>
            <w:r>
              <w:rPr>
                <w:b/>
              </w:rPr>
              <w:t>Y</w:t>
            </w:r>
            <w:r>
              <w:rPr>
                <w:b/>
                <w:vertAlign w:val="superscript"/>
              </w:rPr>
              <w:t>t</w:t>
            </w:r>
            <w:proofErr w:type="spellEnd"/>
            <w:r>
              <w:rPr>
                <w:b/>
              </w:rPr>
              <w:t>(I–P</w:t>
            </w:r>
            <w:r>
              <w:rPr>
                <w:b/>
                <w:vertAlign w:val="subscript"/>
              </w:rPr>
              <w:t>X</w:t>
            </w:r>
            <w:r>
              <w:rPr>
                <w:b/>
              </w:rPr>
              <w:t xml:space="preserve">)Y </w:t>
            </w:r>
            <w:r>
              <w:t>(numerator of MSE)</w:t>
            </w:r>
          </w:p>
        </w:tc>
        <w:tc>
          <w:tcPr>
            <w:tcW w:w="1440" w:type="dxa"/>
          </w:tcPr>
          <w:p w:rsidR="005D0A3B" w:rsidRDefault="005D0A3B" w:rsidP="000E4155">
            <w:r>
              <w:t>1</w:t>
            </w:r>
            <w:r w:rsidRPr="005D0A3B">
              <w:t>×</w:t>
            </w:r>
            <w:r>
              <w:t>1</w:t>
            </w:r>
          </w:p>
        </w:tc>
        <w:tc>
          <w:tcPr>
            <w:tcW w:w="1890" w:type="dxa"/>
          </w:tcPr>
          <w:p w:rsidR="005D0A3B" w:rsidRDefault="005D0A3B" w:rsidP="000E4155">
            <w:r>
              <w:t>Yes</w:t>
            </w:r>
          </w:p>
        </w:tc>
        <w:tc>
          <w:tcPr>
            <w:tcW w:w="4140" w:type="dxa"/>
          </w:tcPr>
          <w:p w:rsidR="005D0A3B" w:rsidRDefault="005D0A3B" w:rsidP="000E4155">
            <w:r>
              <w:t>Proportional to χ</w:t>
            </w:r>
            <w:r>
              <w:rPr>
                <w:vertAlign w:val="superscript"/>
              </w:rPr>
              <w:t>2</w:t>
            </w:r>
          </w:p>
        </w:tc>
      </w:tr>
      <w:tr w:rsidR="005D0A3B" w:rsidTr="005D0A3B">
        <w:tc>
          <w:tcPr>
            <w:tcW w:w="2376" w:type="dxa"/>
          </w:tcPr>
          <w:p w:rsidR="005D0A3B" w:rsidRDefault="005D0A3B" w:rsidP="000E4155">
            <w:pPr>
              <w:rPr>
                <w:b/>
                <w:lang w:val="fr-FR"/>
              </w:rPr>
            </w:pPr>
            <w:r w:rsidRPr="00225924">
              <w:rPr>
                <w:b/>
                <w:position w:val="-10"/>
                <w:lang w:val="fr-FR"/>
              </w:rPr>
              <w:object w:dxaOrig="1140" w:dyaOrig="360">
                <v:shape id="_x0000_i1035" type="#_x0000_t75" style="width:57pt;height:18pt" o:ole="">
                  <v:imagedata r:id="rId23" o:title=""/>
                </v:shape>
                <o:OLEObject Type="Embed" ProgID="Equation.DSMT4" ShapeID="_x0000_i1035" DrawAspect="Content" ObjectID="_1538901455" r:id="rId24"/>
              </w:object>
            </w:r>
            <w:r>
              <w:rPr>
                <w:b/>
                <w:lang w:val="fr-FR"/>
              </w:rPr>
              <w:t xml:space="preserve"> </w:t>
            </w:r>
          </w:p>
          <w:p w:rsidR="005D0A3B" w:rsidRDefault="005D0A3B" w:rsidP="000E4155">
            <w:pPr>
              <w:rPr>
                <w:b/>
                <w:lang w:val="fr-FR"/>
              </w:rPr>
            </w:pPr>
          </w:p>
        </w:tc>
        <w:tc>
          <w:tcPr>
            <w:tcW w:w="3312" w:type="dxa"/>
          </w:tcPr>
          <w:p w:rsidR="005D0A3B" w:rsidRDefault="005D0A3B" w:rsidP="005D0A3B">
            <w:r>
              <w:t xml:space="preserve">Multiply by MSE to get estimated </w:t>
            </w:r>
            <w:proofErr w:type="spellStart"/>
            <w:r>
              <w:t>Var</w:t>
            </w:r>
            <w:proofErr w:type="spellEnd"/>
            <w:r>
              <w:t>(</w:t>
            </w:r>
            <w:r w:rsidRPr="00452565">
              <w:rPr>
                <w:b/>
              </w:rPr>
              <w:t>L</w:t>
            </w:r>
            <w:r w:rsidRPr="00440E08">
              <w:rPr>
                <w:position w:val="-10"/>
              </w:rPr>
              <w:object w:dxaOrig="220" w:dyaOrig="380">
                <v:shape id="_x0000_i1036" type="#_x0000_t75" style="width:12pt;height:18.75pt" o:ole="">
                  <v:imagedata r:id="rId14" o:title=""/>
                </v:shape>
                <o:OLEObject Type="Embed" ProgID="Equation.3" ShapeID="_x0000_i1036" DrawAspect="Content" ObjectID="_1538901456" r:id="rId25"/>
              </w:object>
            </w:r>
            <w:r>
              <w:t>)</w:t>
            </w:r>
          </w:p>
        </w:tc>
        <w:tc>
          <w:tcPr>
            <w:tcW w:w="1440" w:type="dxa"/>
          </w:tcPr>
          <w:p w:rsidR="005D0A3B" w:rsidRDefault="005D0A3B" w:rsidP="000E4155">
            <w:r>
              <w:t>1</w:t>
            </w:r>
            <w:r w:rsidRPr="005D0A3B">
              <w:t>×</w:t>
            </w:r>
            <w:r>
              <w:t>1</w:t>
            </w:r>
          </w:p>
        </w:tc>
        <w:tc>
          <w:tcPr>
            <w:tcW w:w="1890" w:type="dxa"/>
          </w:tcPr>
          <w:p w:rsidR="005D0A3B" w:rsidRDefault="005D0A3B" w:rsidP="000E4155">
            <w:r>
              <w:t>Yes*</w:t>
            </w:r>
          </w:p>
        </w:tc>
        <w:tc>
          <w:tcPr>
            <w:tcW w:w="4140" w:type="dxa"/>
          </w:tcPr>
          <w:p w:rsidR="005D0A3B" w:rsidRDefault="005D0A3B" w:rsidP="000E4155"/>
        </w:tc>
      </w:tr>
      <w:tr w:rsidR="005D0A3B" w:rsidTr="005D0A3B">
        <w:tc>
          <w:tcPr>
            <w:tcW w:w="2376" w:type="dxa"/>
          </w:tcPr>
          <w:p w:rsidR="005D0A3B" w:rsidRPr="00225924" w:rsidRDefault="005D0A3B" w:rsidP="000E4155">
            <w:pPr>
              <w:rPr>
                <w:b/>
                <w:position w:val="-10"/>
                <w:lang w:val="fr-FR"/>
              </w:rPr>
            </w:pPr>
            <w:r>
              <w:rPr>
                <w:b/>
                <w:position w:val="-10"/>
                <w:lang w:val="fr-FR"/>
              </w:rPr>
              <w:t>P</w:t>
            </w:r>
            <w:r w:rsidRPr="005D0A3B">
              <w:rPr>
                <w:b/>
                <w:position w:val="-10"/>
                <w:vertAlign w:val="subscript"/>
                <w:lang w:val="fr-FR"/>
              </w:rPr>
              <w:t>X</w:t>
            </w:r>
          </w:p>
        </w:tc>
        <w:tc>
          <w:tcPr>
            <w:tcW w:w="3312" w:type="dxa"/>
          </w:tcPr>
          <w:p w:rsidR="005D0A3B" w:rsidRDefault="005D0A3B" w:rsidP="000E4155">
            <w:r>
              <w:t>Projection matrix</w:t>
            </w:r>
          </w:p>
        </w:tc>
        <w:tc>
          <w:tcPr>
            <w:tcW w:w="1440" w:type="dxa"/>
          </w:tcPr>
          <w:p w:rsidR="005D0A3B" w:rsidRDefault="005D0A3B" w:rsidP="005D0A3B">
            <w:proofErr w:type="spellStart"/>
            <w:r>
              <w:t>n</w:t>
            </w:r>
            <w:r w:rsidRPr="005D0A3B">
              <w:t>×</w:t>
            </w:r>
            <w:r>
              <w:t>n</w:t>
            </w:r>
            <w:proofErr w:type="spellEnd"/>
          </w:p>
        </w:tc>
        <w:tc>
          <w:tcPr>
            <w:tcW w:w="1890" w:type="dxa"/>
          </w:tcPr>
          <w:p w:rsidR="005D0A3B" w:rsidRDefault="005D0A3B" w:rsidP="000E4155">
            <w:r>
              <w:t>Yes</w:t>
            </w:r>
          </w:p>
        </w:tc>
        <w:tc>
          <w:tcPr>
            <w:tcW w:w="4140" w:type="dxa"/>
          </w:tcPr>
          <w:p w:rsidR="005D0A3B" w:rsidRDefault="005D0A3B" w:rsidP="000E4155"/>
        </w:tc>
      </w:tr>
      <w:tr w:rsidR="005D0A3B" w:rsidTr="005D0A3B">
        <w:tc>
          <w:tcPr>
            <w:tcW w:w="2376" w:type="dxa"/>
          </w:tcPr>
          <w:p w:rsidR="005D0A3B" w:rsidRPr="00225924" w:rsidRDefault="005D0A3B" w:rsidP="000E4155">
            <w:pPr>
              <w:rPr>
                <w:b/>
                <w:position w:val="-10"/>
                <w:lang w:val="fr-FR"/>
              </w:rPr>
            </w:pPr>
            <w:r>
              <w:rPr>
                <w:b/>
                <w:position w:val="-10"/>
                <w:lang w:val="fr-FR"/>
              </w:rPr>
              <w:t>P</w:t>
            </w:r>
            <w:r w:rsidRPr="005D0A3B">
              <w:rPr>
                <w:b/>
                <w:position w:val="-10"/>
                <w:vertAlign w:val="subscript"/>
                <w:lang w:val="fr-FR"/>
              </w:rPr>
              <w:t>X</w:t>
            </w:r>
            <w:r>
              <w:rPr>
                <w:b/>
                <w:position w:val="-10"/>
                <w:lang w:val="fr-FR"/>
              </w:rPr>
              <w:t>Y</w:t>
            </w:r>
          </w:p>
        </w:tc>
        <w:tc>
          <w:tcPr>
            <w:tcW w:w="3312" w:type="dxa"/>
          </w:tcPr>
          <w:p w:rsidR="005D0A3B" w:rsidRDefault="005D0A3B" w:rsidP="000E4155">
            <w:r>
              <w:t>Predicted values</w:t>
            </w:r>
          </w:p>
        </w:tc>
        <w:tc>
          <w:tcPr>
            <w:tcW w:w="1440" w:type="dxa"/>
          </w:tcPr>
          <w:p w:rsidR="005D0A3B" w:rsidRDefault="005D0A3B" w:rsidP="000E4155">
            <w:r>
              <w:t>n</w:t>
            </w:r>
            <w:r w:rsidRPr="005D0A3B">
              <w:t>×</w:t>
            </w:r>
            <w:r>
              <w:t>1</w:t>
            </w:r>
          </w:p>
        </w:tc>
        <w:tc>
          <w:tcPr>
            <w:tcW w:w="1890" w:type="dxa"/>
          </w:tcPr>
          <w:p w:rsidR="005D0A3B" w:rsidRDefault="005D0A3B" w:rsidP="000E4155">
            <w:r>
              <w:t>Yes</w:t>
            </w:r>
          </w:p>
        </w:tc>
        <w:tc>
          <w:tcPr>
            <w:tcW w:w="4140" w:type="dxa"/>
          </w:tcPr>
          <w:p w:rsidR="005D0A3B" w:rsidRDefault="005D0A3B" w:rsidP="000E4155"/>
        </w:tc>
      </w:tr>
      <w:tr w:rsidR="005D0A3B" w:rsidTr="005D0A3B">
        <w:tc>
          <w:tcPr>
            <w:tcW w:w="2376" w:type="dxa"/>
          </w:tcPr>
          <w:p w:rsidR="005D0A3B" w:rsidRPr="00225924" w:rsidRDefault="005D0A3B" w:rsidP="000E4155">
            <w:pPr>
              <w:rPr>
                <w:b/>
                <w:position w:val="-10"/>
                <w:lang w:val="fr-FR"/>
              </w:rPr>
            </w:pPr>
            <w:r w:rsidRPr="00991359">
              <w:rPr>
                <w:position w:val="-10"/>
              </w:rPr>
              <w:object w:dxaOrig="1219" w:dyaOrig="360">
                <v:shape id="_x0000_i1037" type="#_x0000_t75" style="width:60.75pt;height:18pt" o:ole="">
                  <v:imagedata r:id="rId26" o:title=""/>
                </v:shape>
                <o:OLEObject Type="Embed" ProgID="Equation.DSMT4" ShapeID="_x0000_i1037" DrawAspect="Content" ObjectID="_1538901457" r:id="rId27"/>
              </w:object>
            </w:r>
          </w:p>
        </w:tc>
        <w:tc>
          <w:tcPr>
            <w:tcW w:w="3312" w:type="dxa"/>
          </w:tcPr>
          <w:p w:rsidR="005D0A3B" w:rsidRDefault="005D0A3B" w:rsidP="000E4155">
            <w:r w:rsidRPr="005D0A3B">
              <w:rPr>
                <w:b/>
              </w:rPr>
              <w:t>H</w:t>
            </w:r>
            <w:r>
              <w:t xml:space="preserve"> matrix; used to test for </w:t>
            </w:r>
            <w:proofErr w:type="spellStart"/>
            <w:r>
              <w:t>estimability</w:t>
            </w:r>
            <w:proofErr w:type="spellEnd"/>
          </w:p>
        </w:tc>
        <w:tc>
          <w:tcPr>
            <w:tcW w:w="1440" w:type="dxa"/>
          </w:tcPr>
          <w:p w:rsidR="005D0A3B" w:rsidRDefault="005D0A3B" w:rsidP="000E4155">
            <w:proofErr w:type="spellStart"/>
            <w:r>
              <w:t>p</w:t>
            </w:r>
            <w:r w:rsidRPr="005D0A3B">
              <w:t>×</w:t>
            </w:r>
            <w:r>
              <w:t>p</w:t>
            </w:r>
            <w:proofErr w:type="spellEnd"/>
          </w:p>
        </w:tc>
        <w:tc>
          <w:tcPr>
            <w:tcW w:w="1890" w:type="dxa"/>
          </w:tcPr>
          <w:p w:rsidR="005D0A3B" w:rsidRDefault="005D0A3B" w:rsidP="000E4155">
            <w:r>
              <w:t>No</w:t>
            </w:r>
          </w:p>
        </w:tc>
        <w:tc>
          <w:tcPr>
            <w:tcW w:w="4140" w:type="dxa"/>
          </w:tcPr>
          <w:p w:rsidR="005D0A3B" w:rsidRDefault="005D0A3B" w:rsidP="000E4155"/>
        </w:tc>
      </w:tr>
    </w:tbl>
    <w:p w:rsidR="00486C0D" w:rsidRDefault="005D0A3B">
      <w:r>
        <w:t xml:space="preserve">*This holds since </w:t>
      </w:r>
      <w:r w:rsidRPr="005D0A3B">
        <w:rPr>
          <w:b/>
        </w:rPr>
        <w:t>Lβ</w:t>
      </w:r>
      <w:r>
        <w:t xml:space="preserve"> is estimable; i.e., there exists a vector </w:t>
      </w:r>
      <w:proofErr w:type="gramStart"/>
      <w:r w:rsidRPr="005D0A3B">
        <w:rPr>
          <w:b/>
        </w:rPr>
        <w:t>a</w:t>
      </w:r>
      <w:r>
        <w:t xml:space="preserve"> such</w:t>
      </w:r>
      <w:proofErr w:type="gramEnd"/>
      <w:r>
        <w:t xml:space="preserve"> that </w:t>
      </w:r>
      <w:r w:rsidRPr="005D0A3B">
        <w:rPr>
          <w:b/>
        </w:rPr>
        <w:t>L</w:t>
      </w:r>
      <w:r>
        <w:t>=</w:t>
      </w:r>
      <w:proofErr w:type="spellStart"/>
      <w:r w:rsidRPr="005D0A3B">
        <w:rPr>
          <w:b/>
        </w:rPr>
        <w:t>a</w:t>
      </w:r>
      <w:r w:rsidRPr="005D0A3B">
        <w:rPr>
          <w:i/>
          <w:vertAlign w:val="superscript"/>
        </w:rPr>
        <w:t>t</w:t>
      </w:r>
      <w:r w:rsidRPr="005D0A3B">
        <w:rPr>
          <w:b/>
        </w:rPr>
        <w:t>X</w:t>
      </w:r>
      <w:proofErr w:type="spellEnd"/>
      <w:r>
        <w:t>.</w:t>
      </w:r>
    </w:p>
    <w:sectPr w:rsidR="00486C0D" w:rsidSect="005D0A3B">
      <w:pgSz w:w="15840" w:h="12240" w:orient="landscape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B2CA5"/>
    <w:multiLevelType w:val="hybridMultilevel"/>
    <w:tmpl w:val="7D14EA64"/>
    <w:lvl w:ilvl="0" w:tplc="D0E697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3B"/>
    <w:rsid w:val="003043C9"/>
    <w:rsid w:val="00486C0D"/>
    <w:rsid w:val="005D0A3B"/>
    <w:rsid w:val="00A10287"/>
    <w:rsid w:val="00D20D8A"/>
    <w:rsid w:val="00E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A593F-8E6C-443D-8F80-1A9B4F4F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STRAND</dc:creator>
  <cp:lastModifiedBy>김종훈</cp:lastModifiedBy>
  <cp:revision>2</cp:revision>
  <cp:lastPrinted>2016-10-25T17:51:00Z</cp:lastPrinted>
  <dcterms:created xsi:type="dcterms:W3CDTF">2016-10-25T17:51:00Z</dcterms:created>
  <dcterms:modified xsi:type="dcterms:W3CDTF">2016-10-25T17:51:00Z</dcterms:modified>
</cp:coreProperties>
</file>