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4F6A8" w14:textId="77777777" w:rsidR="003F1B88" w:rsidRDefault="003F1B88" w:rsidP="003F1B88">
      <w:pPr>
        <w:jc w:val="center"/>
      </w:pPr>
      <w:r w:rsidRPr="00EC5F34">
        <w:rPr>
          <w:rFonts w:asciiTheme="majorHAnsi" w:hAnsiTheme="majorHAnsi"/>
          <w:sz w:val="32"/>
          <w:szCs w:val="32"/>
        </w:rPr>
        <w:t>OPTIONS</w:t>
      </w:r>
    </w:p>
    <w:p w14:paraId="6827980B" w14:textId="77777777" w:rsidR="008B6C93" w:rsidRDefault="008B6C93"/>
    <w:p w14:paraId="5200D881" w14:textId="77777777" w:rsidR="008B6C93" w:rsidRDefault="008B6C93">
      <w:pPr>
        <w:rPr>
          <w:sz w:val="24"/>
          <w:szCs w:val="24"/>
        </w:rPr>
      </w:pPr>
      <w:r w:rsidRPr="008B6C93">
        <w:rPr>
          <w:sz w:val="24"/>
          <w:szCs w:val="24"/>
        </w:rPr>
        <w:t>PRELIMINARY SUBJECT OUTLINE</w:t>
      </w:r>
    </w:p>
    <w:p w14:paraId="057EA608" w14:textId="77777777" w:rsidR="008B6C93" w:rsidRDefault="008B6C93" w:rsidP="003470A2">
      <w:pPr>
        <w:rPr>
          <w:rFonts w:cs="Times New Roman"/>
        </w:rPr>
      </w:pPr>
      <w:r w:rsidRPr="008B6C93">
        <w:rPr>
          <w:rFonts w:cs="Times New Roman"/>
          <w:sz w:val="28"/>
          <w:szCs w:val="28"/>
        </w:rPr>
        <w:t>I</w:t>
      </w:r>
      <w:r w:rsidRPr="008B6C93">
        <w:rPr>
          <w:rFonts w:cs="Times New Roman"/>
          <w:sz w:val="28"/>
          <w:szCs w:val="28"/>
        </w:rPr>
        <w:tab/>
      </w:r>
      <w:r w:rsidRPr="008B6C93">
        <w:rPr>
          <w:rFonts w:cs="Times New Roman"/>
        </w:rPr>
        <w:t>INTRODUCTION AND DESCRIPTION</w:t>
      </w:r>
    </w:p>
    <w:p w14:paraId="66B43A39" w14:textId="77777777" w:rsidR="003470A2" w:rsidRDefault="003470A2" w:rsidP="008B6C93">
      <w:pPr>
        <w:numPr>
          <w:ilvl w:val="0"/>
          <w:numId w:val="2"/>
        </w:numPr>
        <w:spacing w:after="0" w:line="360" w:lineRule="auto"/>
      </w:pPr>
      <w:r>
        <w:t xml:space="preserve">An option is a special type of derivative </w:t>
      </w:r>
    </w:p>
    <w:p w14:paraId="2B2A9B30" w14:textId="77777777" w:rsidR="008B6C93" w:rsidRDefault="008B6C93" w:rsidP="008B6C93">
      <w:pPr>
        <w:numPr>
          <w:ilvl w:val="0"/>
          <w:numId w:val="2"/>
        </w:numPr>
        <w:spacing w:after="0" w:line="360" w:lineRule="auto"/>
      </w:pPr>
      <w:r>
        <w:t>Nature of the option contract; the parties involved</w:t>
      </w:r>
      <w:r w:rsidRPr="00576C57">
        <w:t xml:space="preserve"> </w:t>
      </w:r>
    </w:p>
    <w:p w14:paraId="1C904B4B" w14:textId="77777777" w:rsidR="008B6C93" w:rsidRDefault="008B6C93" w:rsidP="008B6C93">
      <w:pPr>
        <w:numPr>
          <w:ilvl w:val="0"/>
          <w:numId w:val="2"/>
        </w:numPr>
        <w:spacing w:after="0" w:line="360" w:lineRule="auto"/>
      </w:pPr>
      <w:r>
        <w:t>The vocabulary and jargon of options</w:t>
      </w:r>
    </w:p>
    <w:p w14:paraId="66A54154" w14:textId="77777777" w:rsidR="008B6C93" w:rsidRDefault="008B6C93" w:rsidP="008B6C93">
      <w:pPr>
        <w:numPr>
          <w:ilvl w:val="0"/>
          <w:numId w:val="2"/>
        </w:numPr>
        <w:spacing w:after="0" w:line="360" w:lineRule="auto"/>
      </w:pPr>
      <w:r>
        <w:t>Various option types and their parameters</w:t>
      </w:r>
    </w:p>
    <w:p w14:paraId="6CC81F7C" w14:textId="77777777" w:rsidR="008B6C93" w:rsidRDefault="008B6C93" w:rsidP="008B6C93">
      <w:pPr>
        <w:numPr>
          <w:ilvl w:val="0"/>
          <w:numId w:val="2"/>
        </w:numPr>
        <w:spacing w:after="0" w:line="360" w:lineRule="auto"/>
      </w:pPr>
      <w:r>
        <w:t>American, European and Bermuda styles</w:t>
      </w:r>
    </w:p>
    <w:p w14:paraId="546CCE6F" w14:textId="77777777" w:rsidR="008B6C93" w:rsidRDefault="008B6C93" w:rsidP="008B6C93">
      <w:pPr>
        <w:numPr>
          <w:ilvl w:val="0"/>
          <w:numId w:val="2"/>
        </w:numPr>
        <w:spacing w:after="0" w:line="360" w:lineRule="auto"/>
      </w:pPr>
      <w:r>
        <w:t>Exotics</w:t>
      </w:r>
    </w:p>
    <w:p w14:paraId="6D3851DC" w14:textId="77777777" w:rsidR="008B6C93" w:rsidRDefault="008B6C93" w:rsidP="008B6C93">
      <w:pPr>
        <w:numPr>
          <w:ilvl w:val="0"/>
          <w:numId w:val="2"/>
        </w:numPr>
        <w:spacing w:after="0" w:line="360" w:lineRule="auto"/>
      </w:pPr>
      <w:r>
        <w:t>Explicit, embedded and implicit options</w:t>
      </w:r>
    </w:p>
    <w:p w14:paraId="24A96773" w14:textId="77777777" w:rsidR="008B6C93" w:rsidRDefault="008B6C93" w:rsidP="008B6C93">
      <w:pPr>
        <w:numPr>
          <w:ilvl w:val="0"/>
          <w:numId w:val="2"/>
        </w:numPr>
        <w:spacing w:after="0" w:line="360" w:lineRule="auto"/>
      </w:pPr>
      <w:r>
        <w:t>Exchange-traded vs. OTC; performance risk</w:t>
      </w:r>
    </w:p>
    <w:p w14:paraId="11F26A71" w14:textId="77777777" w:rsidR="008B6C93" w:rsidRDefault="008B6C93" w:rsidP="008B6C93">
      <w:pPr>
        <w:spacing w:after="0"/>
        <w:ind w:left="360"/>
      </w:pPr>
    </w:p>
    <w:p w14:paraId="1BEA255A" w14:textId="77777777" w:rsidR="00FF3465" w:rsidRDefault="00FF3465" w:rsidP="00FF3465">
      <w:pPr>
        <w:spacing w:after="0"/>
        <w:rPr>
          <w:rFonts w:cs="Times New Roman"/>
        </w:rPr>
      </w:pPr>
      <w:r>
        <w:rPr>
          <w:rFonts w:cs="Times New Roman"/>
          <w:sz w:val="28"/>
          <w:szCs w:val="28"/>
        </w:rPr>
        <w:t>I</w:t>
      </w:r>
      <w:r w:rsidRPr="008B6C93">
        <w:rPr>
          <w:rFonts w:cs="Times New Roman"/>
          <w:sz w:val="28"/>
          <w:szCs w:val="28"/>
        </w:rPr>
        <w:t>I</w:t>
      </w:r>
      <w:r w:rsidRPr="008B6C93">
        <w:rPr>
          <w:rFonts w:cs="Times New Roman"/>
          <w:sz w:val="28"/>
          <w:szCs w:val="28"/>
        </w:rPr>
        <w:tab/>
      </w:r>
      <w:r>
        <w:rPr>
          <w:rFonts w:cs="Times New Roman"/>
        </w:rPr>
        <w:t>PERFORMANCE RISK</w:t>
      </w:r>
    </w:p>
    <w:p w14:paraId="00A7BF4C" w14:textId="77777777" w:rsidR="00FF3465" w:rsidRDefault="00FF3465" w:rsidP="00FF3465">
      <w:pPr>
        <w:spacing w:after="0" w:line="240" w:lineRule="auto"/>
        <w:rPr>
          <w:rFonts w:cs="Times New Roman"/>
        </w:rPr>
      </w:pPr>
    </w:p>
    <w:p w14:paraId="3E6272AB" w14:textId="77777777" w:rsidR="00FF3465" w:rsidRDefault="00FF3465" w:rsidP="00FF3465">
      <w:pPr>
        <w:numPr>
          <w:ilvl w:val="0"/>
          <w:numId w:val="2"/>
        </w:numPr>
        <w:spacing w:after="0" w:line="360" w:lineRule="auto"/>
      </w:pPr>
      <w:r>
        <w:t>The nature of performance risk</w:t>
      </w:r>
    </w:p>
    <w:p w14:paraId="61D5DC77" w14:textId="77777777" w:rsidR="00FF3465" w:rsidRDefault="00FF3465" w:rsidP="00FF3465">
      <w:pPr>
        <w:numPr>
          <w:ilvl w:val="0"/>
          <w:numId w:val="2"/>
        </w:numPr>
        <w:spacing w:after="0" w:line="360" w:lineRule="auto"/>
      </w:pPr>
      <w:r>
        <w:t>Exchange traded options</w:t>
      </w:r>
    </w:p>
    <w:p w14:paraId="6477BE6F" w14:textId="77777777" w:rsidR="00FF3465" w:rsidRDefault="00FF3465" w:rsidP="00FF3465">
      <w:pPr>
        <w:numPr>
          <w:ilvl w:val="0"/>
          <w:numId w:val="2"/>
        </w:numPr>
        <w:spacing w:after="0" w:line="360" w:lineRule="auto"/>
      </w:pPr>
      <w:r>
        <w:t xml:space="preserve">Margin and marking-to-market </w:t>
      </w:r>
    </w:p>
    <w:p w14:paraId="60D1962B" w14:textId="77777777" w:rsidR="008A276F" w:rsidRPr="00FF3465" w:rsidRDefault="008A276F" w:rsidP="00FF3465">
      <w:pPr>
        <w:numPr>
          <w:ilvl w:val="0"/>
          <w:numId w:val="2"/>
        </w:numPr>
        <w:spacing w:after="0" w:line="360" w:lineRule="auto"/>
      </w:pPr>
      <w:r>
        <w:t>Index Options</w:t>
      </w:r>
    </w:p>
    <w:p w14:paraId="637AD466" w14:textId="77777777" w:rsidR="00FF3465" w:rsidRDefault="00FF3465" w:rsidP="00FF3465">
      <w:pPr>
        <w:spacing w:after="0"/>
        <w:rPr>
          <w:rFonts w:cs="Times New Roman"/>
        </w:rPr>
      </w:pPr>
    </w:p>
    <w:p w14:paraId="7A3332A7" w14:textId="77777777" w:rsidR="008B6C93" w:rsidRDefault="008B6C93" w:rsidP="008B6C93">
      <w:pPr>
        <w:spacing w:after="0"/>
        <w:rPr>
          <w:rFonts w:cs="Times New Roman"/>
        </w:rPr>
      </w:pPr>
      <w:r>
        <w:rPr>
          <w:rFonts w:cs="Times New Roman"/>
          <w:sz w:val="28"/>
          <w:szCs w:val="28"/>
        </w:rPr>
        <w:t>I</w:t>
      </w:r>
      <w:r w:rsidR="00FF3465">
        <w:rPr>
          <w:rFonts w:cs="Times New Roman"/>
          <w:sz w:val="28"/>
          <w:szCs w:val="28"/>
        </w:rPr>
        <w:t>I</w:t>
      </w:r>
      <w:r w:rsidRPr="008B6C93">
        <w:rPr>
          <w:rFonts w:cs="Times New Roman"/>
          <w:sz w:val="28"/>
          <w:szCs w:val="28"/>
        </w:rPr>
        <w:t>I</w:t>
      </w:r>
      <w:r w:rsidRPr="008B6C93">
        <w:rPr>
          <w:rFonts w:cs="Times New Roman"/>
          <w:sz w:val="28"/>
          <w:szCs w:val="28"/>
        </w:rPr>
        <w:tab/>
      </w:r>
      <w:r>
        <w:rPr>
          <w:rFonts w:cs="Times New Roman"/>
        </w:rPr>
        <w:t>FU</w:t>
      </w:r>
      <w:r w:rsidRPr="008B6C93">
        <w:rPr>
          <w:rFonts w:cs="Times New Roman"/>
        </w:rPr>
        <w:t>N</w:t>
      </w:r>
      <w:r>
        <w:rPr>
          <w:rFonts w:cs="Times New Roman"/>
        </w:rPr>
        <w:t>DAMEN</w:t>
      </w:r>
      <w:r w:rsidRPr="008B6C93">
        <w:rPr>
          <w:rFonts w:cs="Times New Roman"/>
        </w:rPr>
        <w:t>T</w:t>
      </w:r>
      <w:r>
        <w:rPr>
          <w:rFonts w:cs="Times New Roman"/>
        </w:rPr>
        <w:t>AL C</w:t>
      </w:r>
      <w:r w:rsidRPr="008B6C93">
        <w:rPr>
          <w:rFonts w:cs="Times New Roman"/>
        </w:rPr>
        <w:t>ON</w:t>
      </w:r>
      <w:r>
        <w:rPr>
          <w:rFonts w:cs="Times New Roman"/>
        </w:rPr>
        <w:t xml:space="preserve">CEPTS </w:t>
      </w:r>
      <w:r w:rsidRPr="008B6C93">
        <w:rPr>
          <w:rFonts w:cs="Times New Roman"/>
        </w:rPr>
        <w:t xml:space="preserve">AND </w:t>
      </w:r>
      <w:r>
        <w:rPr>
          <w:rFonts w:cs="Times New Roman"/>
        </w:rPr>
        <w:t>BASIC APPLICATIONS</w:t>
      </w:r>
    </w:p>
    <w:p w14:paraId="192B3C90" w14:textId="77777777" w:rsidR="008B6C93" w:rsidRPr="008B6C93" w:rsidRDefault="008B6C93" w:rsidP="008B6C93">
      <w:pPr>
        <w:spacing w:after="0" w:line="240" w:lineRule="auto"/>
        <w:rPr>
          <w:rFonts w:cs="Times New Roman"/>
        </w:rPr>
      </w:pPr>
    </w:p>
    <w:p w14:paraId="2ABF1896" w14:textId="77777777" w:rsidR="008B6C93" w:rsidRDefault="008B6C93" w:rsidP="008B6C93">
      <w:pPr>
        <w:numPr>
          <w:ilvl w:val="0"/>
          <w:numId w:val="2"/>
        </w:numPr>
        <w:spacing w:after="0" w:line="360" w:lineRule="auto"/>
      </w:pPr>
      <w:r w:rsidRPr="00576C57">
        <w:t xml:space="preserve"> </w:t>
      </w:r>
      <w:r>
        <w:t xml:space="preserve">Why and how options are used: general concepts </w:t>
      </w:r>
    </w:p>
    <w:p w14:paraId="001EF5C8" w14:textId="77777777" w:rsidR="008B6C93" w:rsidRDefault="008B6C93" w:rsidP="008B6C93">
      <w:pPr>
        <w:numPr>
          <w:ilvl w:val="0"/>
          <w:numId w:val="2"/>
        </w:numPr>
        <w:spacing w:after="0" w:line="360" w:lineRule="auto"/>
      </w:pPr>
      <w:r>
        <w:t>Option payoffs; participation vs. protection</w:t>
      </w:r>
    </w:p>
    <w:p w14:paraId="3EC7B17A" w14:textId="77777777" w:rsidR="008B6C93" w:rsidRDefault="008B6C93" w:rsidP="008B6C93">
      <w:pPr>
        <w:numPr>
          <w:ilvl w:val="0"/>
          <w:numId w:val="2"/>
        </w:numPr>
        <w:spacing w:after="0" w:line="360" w:lineRule="auto"/>
      </w:pPr>
      <w:r>
        <w:t xml:space="preserve">ATM, OTM, ITM </w:t>
      </w:r>
    </w:p>
    <w:p w14:paraId="0DF07B87" w14:textId="77777777" w:rsidR="008B6C93" w:rsidRDefault="008B6C93" w:rsidP="008B6C93">
      <w:pPr>
        <w:numPr>
          <w:ilvl w:val="0"/>
          <w:numId w:val="2"/>
        </w:numPr>
        <w:spacing w:after="0" w:line="360" w:lineRule="auto"/>
      </w:pPr>
      <w:r>
        <w:t>Basic option strategies</w:t>
      </w:r>
    </w:p>
    <w:p w14:paraId="5DBFA29D" w14:textId="77777777" w:rsidR="008B6C93" w:rsidRDefault="008B6C93" w:rsidP="008B6C93">
      <w:pPr>
        <w:numPr>
          <w:ilvl w:val="0"/>
          <w:numId w:val="2"/>
        </w:numPr>
        <w:spacing w:after="0" w:line="360" w:lineRule="auto"/>
      </w:pPr>
      <w:r>
        <w:t>Combinations</w:t>
      </w:r>
    </w:p>
    <w:p w14:paraId="1BCE4032" w14:textId="77777777" w:rsidR="008B6C93" w:rsidRDefault="008B6C93" w:rsidP="008B6C93">
      <w:pPr>
        <w:numPr>
          <w:ilvl w:val="0"/>
          <w:numId w:val="2"/>
        </w:numPr>
        <w:spacing w:after="0" w:line="360" w:lineRule="auto"/>
      </w:pPr>
      <w:r>
        <w:t>Options for protection, enhancement or synthesization</w:t>
      </w:r>
    </w:p>
    <w:p w14:paraId="52818BDD" w14:textId="77777777" w:rsidR="008B6C93" w:rsidRDefault="008B6C93" w:rsidP="008B6C93">
      <w:pPr>
        <w:numPr>
          <w:ilvl w:val="0"/>
          <w:numId w:val="2"/>
        </w:numPr>
        <w:spacing w:after="0" w:line="360" w:lineRule="auto"/>
      </w:pPr>
      <w:r>
        <w:t>Ordinary and binary</w:t>
      </w:r>
    </w:p>
    <w:p w14:paraId="4EDF84FC" w14:textId="77777777" w:rsidR="008B6C93" w:rsidRDefault="008B6C93" w:rsidP="008B6C93">
      <w:pPr>
        <w:numPr>
          <w:ilvl w:val="0"/>
          <w:numId w:val="2"/>
        </w:numPr>
        <w:spacing w:after="0" w:line="360" w:lineRule="auto"/>
      </w:pPr>
      <w:r>
        <w:t>Options in M&amp;A</w:t>
      </w:r>
    </w:p>
    <w:p w14:paraId="6FFDA05E" w14:textId="77777777" w:rsidR="008B6C93" w:rsidRDefault="008B6C93" w:rsidP="008B6C93">
      <w:pPr>
        <w:spacing w:after="0" w:line="360" w:lineRule="auto"/>
        <w:ind w:left="720"/>
      </w:pPr>
    </w:p>
    <w:p w14:paraId="6FFE3AC5" w14:textId="77777777" w:rsidR="008B6C93" w:rsidRDefault="00FF3465" w:rsidP="008B6C93">
      <w:pPr>
        <w:spacing w:after="0"/>
        <w:rPr>
          <w:rFonts w:cs="Times New Roman"/>
        </w:rPr>
      </w:pPr>
      <w:r>
        <w:rPr>
          <w:rFonts w:cs="Times New Roman"/>
          <w:sz w:val="28"/>
          <w:szCs w:val="28"/>
        </w:rPr>
        <w:lastRenderedPageBreak/>
        <w:t>IV</w:t>
      </w:r>
      <w:r w:rsidR="008B6C93" w:rsidRPr="00250EF5">
        <w:rPr>
          <w:rFonts w:cs="Times New Roman"/>
        </w:rPr>
        <w:tab/>
      </w:r>
      <w:r w:rsidR="008B6C93">
        <w:rPr>
          <w:rFonts w:cs="Times New Roman"/>
        </w:rPr>
        <w:t>OPTIO</w:t>
      </w:r>
      <w:r w:rsidR="008B6C93" w:rsidRPr="008B6C93">
        <w:rPr>
          <w:rFonts w:cs="Times New Roman"/>
        </w:rPr>
        <w:t>N</w:t>
      </w:r>
      <w:r w:rsidR="008B6C93">
        <w:rPr>
          <w:rFonts w:cs="Times New Roman"/>
        </w:rPr>
        <w:t xml:space="preserve"> RELATIONSHIPS</w:t>
      </w:r>
    </w:p>
    <w:p w14:paraId="072184E4" w14:textId="77777777" w:rsidR="008B6C93" w:rsidRPr="008B6C93" w:rsidRDefault="008B6C93" w:rsidP="008B6C93">
      <w:pPr>
        <w:spacing w:after="0" w:line="240" w:lineRule="auto"/>
        <w:rPr>
          <w:rFonts w:cs="Times New Roman"/>
        </w:rPr>
      </w:pPr>
    </w:p>
    <w:p w14:paraId="2BF3D2E8" w14:textId="77777777" w:rsidR="008B6C93" w:rsidRDefault="008B6C93" w:rsidP="008B6C93">
      <w:pPr>
        <w:pStyle w:val="ListParagraph"/>
        <w:numPr>
          <w:ilvl w:val="0"/>
          <w:numId w:val="2"/>
        </w:numPr>
        <w:spacing w:after="0" w:line="360" w:lineRule="auto"/>
      </w:pPr>
      <w:r>
        <w:t>Relationships among options; minimum values</w:t>
      </w:r>
    </w:p>
    <w:p w14:paraId="43EECAF9" w14:textId="77777777" w:rsidR="008B6C93" w:rsidRDefault="008B6C93" w:rsidP="008B6C93">
      <w:pPr>
        <w:pStyle w:val="ListParagraph"/>
        <w:numPr>
          <w:ilvl w:val="0"/>
          <w:numId w:val="2"/>
        </w:numPr>
        <w:spacing w:after="0" w:line="360" w:lineRule="auto"/>
      </w:pPr>
      <w:r>
        <w:t>Arbitrage values</w:t>
      </w:r>
    </w:p>
    <w:p w14:paraId="3AED913E" w14:textId="77777777" w:rsidR="008B6C93" w:rsidRDefault="008B6C93" w:rsidP="008B6C93">
      <w:pPr>
        <w:pStyle w:val="ListParagraph"/>
        <w:numPr>
          <w:ilvl w:val="0"/>
          <w:numId w:val="2"/>
        </w:numPr>
        <w:spacing w:after="0" w:line="360" w:lineRule="auto"/>
      </w:pPr>
      <w:r>
        <w:t>F</w:t>
      </w:r>
      <w:r w:rsidRPr="00A90249">
        <w:t>air forward pricing</w:t>
      </w:r>
      <w:r>
        <w:t>; ATM spot vs. ATM forward</w:t>
      </w:r>
    </w:p>
    <w:p w14:paraId="46E9C8BF" w14:textId="77777777" w:rsidR="008B6C93" w:rsidRDefault="008B6C93" w:rsidP="008B6C93">
      <w:pPr>
        <w:pStyle w:val="ListParagraph"/>
        <w:numPr>
          <w:ilvl w:val="0"/>
          <w:numId w:val="2"/>
        </w:numPr>
        <w:spacing w:after="0" w:line="360" w:lineRule="auto"/>
      </w:pPr>
      <w:r>
        <w:t>Put-Call parity</w:t>
      </w:r>
    </w:p>
    <w:p w14:paraId="11C71D55" w14:textId="77777777" w:rsidR="008B6C93" w:rsidRDefault="008B6C93" w:rsidP="008B6C93">
      <w:pPr>
        <w:numPr>
          <w:ilvl w:val="0"/>
          <w:numId w:val="2"/>
        </w:numPr>
        <w:spacing w:after="0" w:line="360" w:lineRule="auto"/>
      </w:pPr>
      <w:r>
        <w:t>Option spread trading</w:t>
      </w:r>
    </w:p>
    <w:p w14:paraId="1EBD0678" w14:textId="77777777" w:rsidR="008B6C93" w:rsidRDefault="008B6C93" w:rsidP="008B6C93">
      <w:pPr>
        <w:pStyle w:val="ListParagraph"/>
        <w:numPr>
          <w:ilvl w:val="0"/>
          <w:numId w:val="2"/>
        </w:numPr>
        <w:spacing w:after="0" w:line="360" w:lineRule="auto"/>
      </w:pPr>
      <w:r>
        <w:t>Butterflies</w:t>
      </w:r>
    </w:p>
    <w:p w14:paraId="54ADF319" w14:textId="77777777" w:rsidR="00250EF5" w:rsidRDefault="00250EF5" w:rsidP="008B6C93">
      <w:pPr>
        <w:spacing w:after="0"/>
      </w:pPr>
    </w:p>
    <w:p w14:paraId="3053E731" w14:textId="77777777" w:rsidR="00250EF5" w:rsidRPr="00250EF5" w:rsidRDefault="00FF3465" w:rsidP="00250EF5">
      <w:pPr>
        <w:spacing w:after="0"/>
        <w:rPr>
          <w:rFonts w:cs="Times New Roman"/>
        </w:rPr>
      </w:pPr>
      <w:r>
        <w:rPr>
          <w:rFonts w:cs="Times New Roman"/>
          <w:sz w:val="28"/>
          <w:szCs w:val="28"/>
        </w:rPr>
        <w:t>V</w:t>
      </w:r>
      <w:r w:rsidR="00250EF5" w:rsidRPr="00250EF5">
        <w:rPr>
          <w:rFonts w:cs="Times New Roman"/>
        </w:rPr>
        <w:tab/>
        <w:t>PRICING AND THE “GREEKS”</w:t>
      </w:r>
    </w:p>
    <w:p w14:paraId="1DD905DD" w14:textId="77777777" w:rsidR="00250EF5" w:rsidRPr="00250EF5" w:rsidRDefault="00250EF5" w:rsidP="00250EF5">
      <w:pPr>
        <w:spacing w:after="0"/>
        <w:rPr>
          <w:rFonts w:cs="Times New Roman"/>
        </w:rPr>
      </w:pPr>
    </w:p>
    <w:p w14:paraId="29C2B891" w14:textId="77777777" w:rsidR="008B6C93" w:rsidRDefault="008B6C93" w:rsidP="008B6C93">
      <w:pPr>
        <w:numPr>
          <w:ilvl w:val="0"/>
          <w:numId w:val="2"/>
        </w:numPr>
        <w:spacing w:after="0" w:line="360" w:lineRule="auto"/>
      </w:pPr>
      <w:r>
        <w:t>Factors determining an option’s premium</w:t>
      </w:r>
    </w:p>
    <w:p w14:paraId="2E2F5EE1" w14:textId="77777777" w:rsidR="008B6C93" w:rsidRDefault="008B6C93" w:rsidP="008B6C93">
      <w:pPr>
        <w:numPr>
          <w:ilvl w:val="0"/>
          <w:numId w:val="2"/>
        </w:numPr>
        <w:spacing w:after="0" w:line="360" w:lineRule="auto"/>
      </w:pPr>
      <w:r>
        <w:t>Intrinsic and time value: what do these mean in plain English</w:t>
      </w:r>
    </w:p>
    <w:p w14:paraId="6A57AD29" w14:textId="77777777" w:rsidR="008B6C93" w:rsidRDefault="008B6C93" w:rsidP="008B6C93">
      <w:pPr>
        <w:numPr>
          <w:ilvl w:val="0"/>
          <w:numId w:val="2"/>
        </w:numPr>
        <w:spacing w:after="0" w:line="360" w:lineRule="auto"/>
      </w:pPr>
      <w:r>
        <w:t xml:space="preserve">All the “Greeks” </w:t>
      </w:r>
    </w:p>
    <w:p w14:paraId="409AEC6A" w14:textId="77777777" w:rsidR="008B6C93" w:rsidRDefault="008B6C93" w:rsidP="008B6C93">
      <w:pPr>
        <w:numPr>
          <w:ilvl w:val="0"/>
          <w:numId w:val="2"/>
        </w:numPr>
        <w:spacing w:after="0" w:line="360" w:lineRule="auto"/>
      </w:pPr>
      <w:r>
        <w:t>Delta hedging and hedge ratios</w:t>
      </w:r>
    </w:p>
    <w:p w14:paraId="126C7547" w14:textId="77777777" w:rsidR="008B6C93" w:rsidRDefault="008B6C93" w:rsidP="008B6C93">
      <w:pPr>
        <w:numPr>
          <w:ilvl w:val="0"/>
          <w:numId w:val="2"/>
        </w:numPr>
        <w:spacing w:after="0" w:line="360" w:lineRule="auto"/>
      </w:pPr>
      <w:r>
        <w:t>Crucial role of volatility</w:t>
      </w:r>
      <w:r w:rsidRPr="000447C1">
        <w:t xml:space="preserve"> </w:t>
      </w:r>
    </w:p>
    <w:p w14:paraId="65DBE54E" w14:textId="77777777" w:rsidR="008B6C93" w:rsidRDefault="008B6C93" w:rsidP="008B6C93">
      <w:pPr>
        <w:numPr>
          <w:ilvl w:val="0"/>
          <w:numId w:val="2"/>
        </w:numPr>
        <w:spacing w:after="0" w:line="360" w:lineRule="auto"/>
      </w:pPr>
      <w:r>
        <w:t>Buying and selling vol</w:t>
      </w:r>
    </w:p>
    <w:p w14:paraId="3FF8CA3C" w14:textId="77777777" w:rsidR="008B6C93" w:rsidRDefault="008B6C93" w:rsidP="008B6C93">
      <w:pPr>
        <w:pStyle w:val="ListParagraph"/>
        <w:numPr>
          <w:ilvl w:val="0"/>
          <w:numId w:val="2"/>
        </w:numPr>
        <w:spacing w:after="0" w:line="360" w:lineRule="auto"/>
      </w:pPr>
      <w:r>
        <w:t>Convexity and gamma; dynamic hedging</w:t>
      </w:r>
    </w:p>
    <w:p w14:paraId="46734506" w14:textId="77777777" w:rsidR="008B6C93" w:rsidRDefault="008B6C93" w:rsidP="008B6C93">
      <w:pPr>
        <w:pStyle w:val="ListParagraph"/>
        <w:numPr>
          <w:ilvl w:val="0"/>
          <w:numId w:val="2"/>
        </w:numPr>
        <w:spacing w:after="0" w:line="360" w:lineRule="auto"/>
      </w:pPr>
      <w:r>
        <w:t>“Gamma buyers” vs. “delta buyers”</w:t>
      </w:r>
    </w:p>
    <w:p w14:paraId="4F2BE03B" w14:textId="77777777" w:rsidR="008B6C93" w:rsidRDefault="008B6C93" w:rsidP="008B6C93">
      <w:pPr>
        <w:numPr>
          <w:ilvl w:val="0"/>
          <w:numId w:val="3"/>
        </w:numPr>
        <w:spacing w:after="0" w:line="360" w:lineRule="auto"/>
      </w:pPr>
      <w:r>
        <w:t>Barrier options</w:t>
      </w:r>
    </w:p>
    <w:p w14:paraId="6146043C" w14:textId="77777777" w:rsidR="008B6C93" w:rsidRDefault="008B6C93" w:rsidP="008B6C93">
      <w:pPr>
        <w:numPr>
          <w:ilvl w:val="0"/>
          <w:numId w:val="3"/>
        </w:numPr>
        <w:spacing w:after="0" w:line="360" w:lineRule="auto"/>
      </w:pPr>
      <w:r>
        <w:t>Identifying risk exposure</w:t>
      </w:r>
    </w:p>
    <w:p w14:paraId="561D529A" w14:textId="77777777" w:rsidR="00250EF5" w:rsidRDefault="00250EF5" w:rsidP="00250EF5">
      <w:pPr>
        <w:spacing w:after="0" w:line="360" w:lineRule="auto"/>
        <w:ind w:left="720"/>
      </w:pPr>
    </w:p>
    <w:p w14:paraId="3DF6D1DC" w14:textId="77777777" w:rsidR="00250EF5" w:rsidRDefault="00250EF5" w:rsidP="00250EF5">
      <w:pPr>
        <w:spacing w:after="0"/>
        <w:rPr>
          <w:rFonts w:cs="Times New Roman"/>
        </w:rPr>
      </w:pPr>
      <w:r w:rsidRPr="00FF3465">
        <w:rPr>
          <w:rFonts w:cs="Times New Roman"/>
          <w:sz w:val="28"/>
          <w:szCs w:val="28"/>
        </w:rPr>
        <w:t>V</w:t>
      </w:r>
      <w:r w:rsidR="00FF3465" w:rsidRPr="00FF3465">
        <w:rPr>
          <w:rFonts w:cs="Times New Roman"/>
          <w:sz w:val="28"/>
          <w:szCs w:val="28"/>
        </w:rPr>
        <w:t>I</w:t>
      </w:r>
      <w:r w:rsidRPr="00250EF5">
        <w:rPr>
          <w:rFonts w:cs="Times New Roman"/>
        </w:rPr>
        <w:tab/>
      </w:r>
      <w:r>
        <w:rPr>
          <w:rFonts w:cs="Times New Roman"/>
        </w:rPr>
        <w:t xml:space="preserve">VOLATILITY </w:t>
      </w:r>
    </w:p>
    <w:p w14:paraId="40DDBEB0" w14:textId="77777777" w:rsidR="00250EF5" w:rsidRPr="00250EF5" w:rsidRDefault="00250EF5" w:rsidP="00250EF5">
      <w:pPr>
        <w:spacing w:after="0" w:line="240" w:lineRule="auto"/>
        <w:rPr>
          <w:rFonts w:cs="Times New Roman"/>
        </w:rPr>
      </w:pPr>
    </w:p>
    <w:p w14:paraId="15E930A5" w14:textId="77777777" w:rsidR="008B6C93" w:rsidRDefault="008B6C93" w:rsidP="008B6C93">
      <w:pPr>
        <w:pStyle w:val="ListParagraph"/>
        <w:numPr>
          <w:ilvl w:val="0"/>
          <w:numId w:val="2"/>
        </w:numPr>
        <w:spacing w:after="0" w:line="360" w:lineRule="auto"/>
      </w:pPr>
      <w:r>
        <w:t>Measuring volatility</w:t>
      </w:r>
    </w:p>
    <w:p w14:paraId="2DFBE117" w14:textId="77777777" w:rsidR="008B6C93" w:rsidRDefault="008B6C93" w:rsidP="008B6C93">
      <w:pPr>
        <w:numPr>
          <w:ilvl w:val="0"/>
          <w:numId w:val="2"/>
        </w:numPr>
        <w:spacing w:after="0" w:line="360" w:lineRule="auto"/>
      </w:pPr>
      <w:r>
        <w:t>Historical vs. implied vs. realized vol</w:t>
      </w:r>
    </w:p>
    <w:p w14:paraId="32F6FD35" w14:textId="77777777" w:rsidR="008B6C93" w:rsidRDefault="008B6C93" w:rsidP="008B6C93">
      <w:pPr>
        <w:numPr>
          <w:ilvl w:val="0"/>
          <w:numId w:val="2"/>
        </w:numPr>
        <w:spacing w:after="0" w:line="360" w:lineRule="auto"/>
      </w:pPr>
      <w:r>
        <w:t>GARCH</w:t>
      </w:r>
    </w:p>
    <w:p w14:paraId="485CA987" w14:textId="77777777" w:rsidR="008B6C93" w:rsidRDefault="008B6C93" w:rsidP="008B6C93">
      <w:pPr>
        <w:numPr>
          <w:ilvl w:val="0"/>
          <w:numId w:val="2"/>
        </w:numPr>
        <w:spacing w:after="0" w:line="360" w:lineRule="auto"/>
      </w:pPr>
      <w:r>
        <w:t>Term structure of volatility</w:t>
      </w:r>
    </w:p>
    <w:p w14:paraId="25E080A1" w14:textId="77777777" w:rsidR="008B6C93" w:rsidRDefault="008B6C93" w:rsidP="008B6C93">
      <w:pPr>
        <w:spacing w:after="0"/>
      </w:pPr>
    </w:p>
    <w:p w14:paraId="30B35923" w14:textId="77777777" w:rsidR="00250EF5" w:rsidRDefault="00250EF5" w:rsidP="00250EF5">
      <w:pPr>
        <w:spacing w:after="0"/>
        <w:rPr>
          <w:rFonts w:cs="Times New Roman"/>
        </w:rPr>
      </w:pPr>
      <w:r w:rsidRPr="00FF3465">
        <w:rPr>
          <w:rFonts w:cs="Times New Roman"/>
          <w:sz w:val="28"/>
          <w:szCs w:val="28"/>
        </w:rPr>
        <w:t>V</w:t>
      </w:r>
      <w:r w:rsidR="00FF3465">
        <w:rPr>
          <w:rFonts w:cs="Times New Roman"/>
          <w:sz w:val="28"/>
          <w:szCs w:val="28"/>
        </w:rPr>
        <w:t>II</w:t>
      </w:r>
      <w:r w:rsidRPr="00250EF5">
        <w:rPr>
          <w:rFonts w:cs="Times New Roman"/>
        </w:rPr>
        <w:tab/>
      </w:r>
      <w:r>
        <w:rPr>
          <w:rFonts w:cs="Times New Roman"/>
        </w:rPr>
        <w:t xml:space="preserve">SOME ADVANCED CONCEPTS </w:t>
      </w:r>
    </w:p>
    <w:p w14:paraId="6B6F537A" w14:textId="77777777" w:rsidR="00250EF5" w:rsidRDefault="00250EF5" w:rsidP="008B6C93">
      <w:pPr>
        <w:spacing w:after="0"/>
      </w:pPr>
    </w:p>
    <w:p w14:paraId="28E25F44" w14:textId="77777777" w:rsidR="008B6C93" w:rsidRDefault="008B6C93" w:rsidP="008B6C93">
      <w:pPr>
        <w:numPr>
          <w:ilvl w:val="0"/>
          <w:numId w:val="2"/>
        </w:numPr>
        <w:spacing w:after="0" w:line="360" w:lineRule="auto"/>
      </w:pPr>
      <w:r>
        <w:t>Develop</w:t>
      </w:r>
      <w:r w:rsidR="00250EF5">
        <w:t xml:space="preserve">ing the </w:t>
      </w:r>
      <w:r>
        <w:t>Black-Scholes formula</w:t>
      </w:r>
    </w:p>
    <w:p w14:paraId="0F6D7592" w14:textId="77777777" w:rsidR="008B6C93" w:rsidRDefault="008B6C93" w:rsidP="008B6C93">
      <w:pPr>
        <w:numPr>
          <w:ilvl w:val="0"/>
          <w:numId w:val="2"/>
        </w:numPr>
        <w:spacing w:after="0" w:line="360" w:lineRule="auto"/>
      </w:pPr>
      <w:r>
        <w:t>Relation between binary and ordinary option</w:t>
      </w:r>
    </w:p>
    <w:p w14:paraId="7544088D" w14:textId="77777777" w:rsidR="008B6C93" w:rsidRDefault="008B6C93" w:rsidP="008B6C93">
      <w:pPr>
        <w:numPr>
          <w:ilvl w:val="0"/>
          <w:numId w:val="2"/>
        </w:numPr>
        <w:spacing w:after="0" w:line="360" w:lineRule="auto"/>
      </w:pPr>
      <w:r>
        <w:t>“Smile” and “skew”</w:t>
      </w:r>
    </w:p>
    <w:p w14:paraId="4E08F0FF" w14:textId="77777777" w:rsidR="008B6C93" w:rsidRDefault="008B6C93" w:rsidP="008B6C93">
      <w:pPr>
        <w:numPr>
          <w:ilvl w:val="0"/>
          <w:numId w:val="2"/>
        </w:numPr>
        <w:spacing w:after="0" w:line="360" w:lineRule="auto"/>
      </w:pPr>
      <w:r>
        <w:lastRenderedPageBreak/>
        <w:t>Binomial pricing approach</w:t>
      </w:r>
    </w:p>
    <w:p w14:paraId="48125681" w14:textId="77777777" w:rsidR="008B6C93" w:rsidRDefault="008B6C93" w:rsidP="008B6C93">
      <w:pPr>
        <w:numPr>
          <w:ilvl w:val="0"/>
          <w:numId w:val="2"/>
        </w:numPr>
        <w:spacing w:after="0" w:line="360" w:lineRule="auto"/>
      </w:pPr>
      <w:r>
        <w:t>Asian-type payoffs</w:t>
      </w:r>
    </w:p>
    <w:p w14:paraId="028D73F9" w14:textId="77777777" w:rsidR="00A83668" w:rsidRDefault="00A83668" w:rsidP="008B6C93">
      <w:pPr>
        <w:numPr>
          <w:ilvl w:val="0"/>
          <w:numId w:val="2"/>
        </w:numPr>
        <w:spacing w:after="0" w:line="360" w:lineRule="auto"/>
      </w:pPr>
      <w:r>
        <w:t>Early exercise</w:t>
      </w:r>
    </w:p>
    <w:p w14:paraId="07A6DA86" w14:textId="77777777" w:rsidR="008B6C93" w:rsidRDefault="008B6C93" w:rsidP="008B6C93">
      <w:pPr>
        <w:pStyle w:val="ListParagraph"/>
        <w:spacing w:after="0"/>
      </w:pPr>
    </w:p>
    <w:p w14:paraId="2719E99A" w14:textId="77777777" w:rsidR="00250EF5" w:rsidRDefault="00FF3465" w:rsidP="00250EF5">
      <w:pPr>
        <w:spacing w:after="0"/>
        <w:rPr>
          <w:rFonts w:cs="Times New Roman"/>
        </w:rPr>
      </w:pPr>
      <w:r>
        <w:rPr>
          <w:rFonts w:cs="Times New Roman"/>
          <w:sz w:val="28"/>
          <w:szCs w:val="28"/>
        </w:rPr>
        <w:t>VIII</w:t>
      </w:r>
      <w:r w:rsidR="00250EF5" w:rsidRPr="00250EF5">
        <w:rPr>
          <w:rFonts w:cs="Times New Roman"/>
        </w:rPr>
        <w:tab/>
      </w:r>
      <w:r w:rsidR="00250EF5">
        <w:rPr>
          <w:rFonts w:cs="Times New Roman"/>
        </w:rPr>
        <w:t xml:space="preserve">MODERN APPLICATIONS: EMBEDDED, FIXED INCOME, FX AND OTHER OPTIONS PRODUCTS </w:t>
      </w:r>
    </w:p>
    <w:p w14:paraId="282375C8" w14:textId="77777777" w:rsidR="008B6C93" w:rsidRPr="00CC1053" w:rsidRDefault="008B6C93" w:rsidP="00250EF5">
      <w:pPr>
        <w:spacing w:after="0" w:line="240" w:lineRule="auto"/>
      </w:pPr>
    </w:p>
    <w:p w14:paraId="736A30C3" w14:textId="77777777" w:rsidR="008B6C93" w:rsidRDefault="008B6C93" w:rsidP="008B6C93">
      <w:pPr>
        <w:pStyle w:val="ListParagraph"/>
        <w:numPr>
          <w:ilvl w:val="0"/>
          <w:numId w:val="4"/>
        </w:numPr>
        <w:spacing w:after="0" w:line="360" w:lineRule="auto"/>
        <w:ind w:left="720"/>
      </w:pPr>
      <w:r>
        <w:t xml:space="preserve">Convertible securities </w:t>
      </w:r>
    </w:p>
    <w:p w14:paraId="4BDDACC0" w14:textId="77777777" w:rsidR="008B6C93" w:rsidRDefault="008B6C93" w:rsidP="008B6C93">
      <w:pPr>
        <w:pStyle w:val="ListParagraph"/>
        <w:numPr>
          <w:ilvl w:val="0"/>
          <w:numId w:val="4"/>
        </w:numPr>
        <w:spacing w:after="0" w:line="360" w:lineRule="auto"/>
        <w:ind w:left="720"/>
      </w:pPr>
      <w:r>
        <w:t>PIK bonds</w:t>
      </w:r>
    </w:p>
    <w:p w14:paraId="12392662" w14:textId="77777777" w:rsidR="008B6C93" w:rsidRDefault="008B6C93" w:rsidP="008B6C93">
      <w:pPr>
        <w:pStyle w:val="ListParagraph"/>
        <w:numPr>
          <w:ilvl w:val="0"/>
          <w:numId w:val="4"/>
        </w:numPr>
        <w:spacing w:after="0" w:line="360" w:lineRule="auto"/>
        <w:ind w:left="720"/>
      </w:pPr>
      <w:r>
        <w:t>Duration of call option</w:t>
      </w:r>
    </w:p>
    <w:p w14:paraId="35822EE8" w14:textId="77777777" w:rsidR="008B6C93" w:rsidRDefault="008B6C93" w:rsidP="008B6C93">
      <w:pPr>
        <w:pStyle w:val="ListParagraph"/>
        <w:numPr>
          <w:ilvl w:val="0"/>
          <w:numId w:val="4"/>
        </w:numPr>
        <w:spacing w:after="0" w:line="360" w:lineRule="auto"/>
        <w:ind w:left="720"/>
      </w:pPr>
      <w:r>
        <w:t>Yield curve strategies using options</w:t>
      </w:r>
    </w:p>
    <w:p w14:paraId="5E4E41B0" w14:textId="77777777" w:rsidR="008B6C93" w:rsidRDefault="008B6C93" w:rsidP="008B6C93">
      <w:pPr>
        <w:pStyle w:val="ListParagraph"/>
        <w:numPr>
          <w:ilvl w:val="0"/>
          <w:numId w:val="4"/>
        </w:numPr>
        <w:spacing w:after="0" w:line="360" w:lineRule="auto"/>
        <w:ind w:left="720"/>
      </w:pPr>
      <w:r>
        <w:t>Callable bond; cancellable swap</w:t>
      </w:r>
    </w:p>
    <w:p w14:paraId="7B3ADABF" w14:textId="77777777" w:rsidR="008B6C93" w:rsidRDefault="008B6C93" w:rsidP="008B6C93">
      <w:pPr>
        <w:pStyle w:val="ListParagraph"/>
        <w:numPr>
          <w:ilvl w:val="0"/>
          <w:numId w:val="4"/>
        </w:numPr>
        <w:spacing w:after="0" w:line="360" w:lineRule="auto"/>
        <w:ind w:left="720"/>
      </w:pPr>
      <w:r>
        <w:t>Swaptions</w:t>
      </w:r>
    </w:p>
    <w:p w14:paraId="1BE6BB1D" w14:textId="77777777" w:rsidR="008B6C93" w:rsidRDefault="008B6C93" w:rsidP="008B6C93">
      <w:pPr>
        <w:pStyle w:val="ListParagraph"/>
        <w:numPr>
          <w:ilvl w:val="0"/>
          <w:numId w:val="4"/>
        </w:numPr>
        <w:spacing w:after="0" w:line="360" w:lineRule="auto"/>
        <w:ind w:left="720"/>
      </w:pPr>
      <w:r>
        <w:t>Caps and floors</w:t>
      </w:r>
    </w:p>
    <w:p w14:paraId="7DA50666" w14:textId="77777777" w:rsidR="008B6C93" w:rsidRDefault="008B6C93" w:rsidP="008B6C93">
      <w:pPr>
        <w:pStyle w:val="ListParagraph"/>
        <w:numPr>
          <w:ilvl w:val="0"/>
          <w:numId w:val="4"/>
        </w:numPr>
        <w:spacing w:after="0" w:line="360" w:lineRule="auto"/>
        <w:ind w:left="720"/>
      </w:pPr>
      <w:r>
        <w:t>Capped and inverse floaters</w:t>
      </w:r>
    </w:p>
    <w:p w14:paraId="3EF3601B" w14:textId="77777777" w:rsidR="00E51BA2" w:rsidRDefault="00E51BA2" w:rsidP="008B6C93">
      <w:pPr>
        <w:pStyle w:val="ListParagraph"/>
        <w:numPr>
          <w:ilvl w:val="0"/>
          <w:numId w:val="4"/>
        </w:numPr>
        <w:spacing w:after="0" w:line="360" w:lineRule="auto"/>
        <w:ind w:left="720"/>
      </w:pPr>
      <w:r>
        <w:t>Range Notes</w:t>
      </w:r>
    </w:p>
    <w:p w14:paraId="19BAB8C3" w14:textId="77777777" w:rsidR="008B6C93" w:rsidRDefault="008B6C93" w:rsidP="008B6C93">
      <w:pPr>
        <w:pStyle w:val="ListParagraph"/>
        <w:numPr>
          <w:ilvl w:val="0"/>
          <w:numId w:val="4"/>
        </w:numPr>
        <w:spacing w:after="0" w:line="360" w:lineRule="auto"/>
        <w:ind w:left="720"/>
      </w:pPr>
      <w:r>
        <w:t>Principal protected notes</w:t>
      </w:r>
    </w:p>
    <w:p w14:paraId="2B4ED939" w14:textId="77777777" w:rsidR="008B6C93" w:rsidRDefault="008B6C93" w:rsidP="008B6C93">
      <w:pPr>
        <w:pStyle w:val="ListParagraph"/>
        <w:numPr>
          <w:ilvl w:val="0"/>
          <w:numId w:val="4"/>
        </w:numPr>
        <w:spacing w:after="0" w:line="360" w:lineRule="auto"/>
        <w:ind w:left="720"/>
      </w:pPr>
      <w:r>
        <w:t xml:space="preserve">Reverse convertibles </w:t>
      </w:r>
    </w:p>
    <w:p w14:paraId="0AF02505" w14:textId="77777777" w:rsidR="008B6C93" w:rsidRDefault="008B6C93" w:rsidP="008B6C93">
      <w:pPr>
        <w:pStyle w:val="ListParagraph"/>
        <w:numPr>
          <w:ilvl w:val="0"/>
          <w:numId w:val="4"/>
        </w:numPr>
        <w:spacing w:after="0" w:line="360" w:lineRule="auto"/>
        <w:ind w:left="720"/>
      </w:pPr>
      <w:r>
        <w:t>Accumulation products</w:t>
      </w:r>
    </w:p>
    <w:p w14:paraId="39C8E4F8" w14:textId="77777777" w:rsidR="00250EF5" w:rsidRDefault="00250EF5" w:rsidP="008B6C93">
      <w:pPr>
        <w:pStyle w:val="ListParagraph"/>
        <w:numPr>
          <w:ilvl w:val="0"/>
          <w:numId w:val="4"/>
        </w:numPr>
        <w:spacing w:after="0" w:line="360" w:lineRule="auto"/>
        <w:ind w:left="720"/>
      </w:pPr>
      <w:r>
        <w:t xml:space="preserve">Target redemption forward </w:t>
      </w:r>
      <w:r w:rsidR="00A83668">
        <w:t>products</w:t>
      </w:r>
    </w:p>
    <w:p w14:paraId="6B04C1C0" w14:textId="77777777" w:rsidR="008B6C93" w:rsidRDefault="008B6C93" w:rsidP="008B6C93">
      <w:pPr>
        <w:pStyle w:val="ListParagraph"/>
        <w:numPr>
          <w:ilvl w:val="0"/>
          <w:numId w:val="4"/>
        </w:numPr>
        <w:spacing w:after="0" w:line="360" w:lineRule="auto"/>
        <w:ind w:left="720"/>
      </w:pPr>
      <w:r>
        <w:t>Premium/discount currencies via options</w:t>
      </w:r>
    </w:p>
    <w:p w14:paraId="3089E3C7" w14:textId="77777777" w:rsidR="008B6C93" w:rsidRDefault="008B6C93" w:rsidP="008B6C93">
      <w:pPr>
        <w:pStyle w:val="ListParagraph"/>
        <w:numPr>
          <w:ilvl w:val="0"/>
          <w:numId w:val="4"/>
        </w:numPr>
        <w:spacing w:after="0" w:line="360" w:lineRule="auto"/>
        <w:ind w:left="720"/>
      </w:pPr>
      <w:r>
        <w:t>Indirect volatility via FX correlations</w:t>
      </w:r>
    </w:p>
    <w:p w14:paraId="34F41B0A" w14:textId="77777777" w:rsidR="008B6C93" w:rsidRDefault="008B6C93" w:rsidP="008B6C93">
      <w:pPr>
        <w:pStyle w:val="ListParagraph"/>
        <w:numPr>
          <w:ilvl w:val="0"/>
          <w:numId w:val="4"/>
        </w:numPr>
        <w:spacing w:after="0" w:line="360" w:lineRule="auto"/>
        <w:ind w:left="720"/>
      </w:pPr>
      <w:r>
        <w:t>Common stock as an implicit option</w:t>
      </w:r>
    </w:p>
    <w:p w14:paraId="13BE2EFE" w14:textId="77777777" w:rsidR="008B6C93" w:rsidRDefault="008B6C93"/>
    <w:p w14:paraId="021D9062" w14:textId="77777777" w:rsidR="00396B9E" w:rsidRPr="00396B9E" w:rsidRDefault="003470A2" w:rsidP="003470A2">
      <w:pPr>
        <w:spacing w:line="480" w:lineRule="auto"/>
        <w:jc w:val="center"/>
        <w:rPr>
          <w:sz w:val="28"/>
          <w:szCs w:val="28"/>
        </w:rPr>
      </w:pPr>
      <w:r>
        <w:rPr>
          <w:sz w:val="28"/>
          <w:szCs w:val="28"/>
        </w:rPr>
        <w:t>INTRODUCTION</w:t>
      </w:r>
    </w:p>
    <w:p w14:paraId="4338A55E" w14:textId="77777777" w:rsidR="00396B9E" w:rsidRDefault="00401DAC">
      <w:r>
        <w:t>Th</w:t>
      </w:r>
      <w:r w:rsidR="003470A2">
        <w:t xml:space="preserve">is chapter has a number of </w:t>
      </w:r>
      <w:r>
        <w:t>purpose</w:t>
      </w:r>
      <w:r w:rsidR="00832787">
        <w:t>s</w:t>
      </w:r>
      <w:r>
        <w:t>:</w:t>
      </w:r>
    </w:p>
    <w:p w14:paraId="6F2CCF9B" w14:textId="77777777" w:rsidR="00401DAC" w:rsidRDefault="003470A2" w:rsidP="00401DAC">
      <w:pPr>
        <w:pStyle w:val="ListParagraph"/>
        <w:numPr>
          <w:ilvl w:val="0"/>
          <w:numId w:val="6"/>
        </w:numPr>
      </w:pPr>
      <w:r>
        <w:t>T</w:t>
      </w:r>
      <w:r w:rsidR="00832787">
        <w:t xml:space="preserve">o </w:t>
      </w:r>
      <w:r>
        <w:t>i</w:t>
      </w:r>
      <w:r w:rsidR="00401DAC">
        <w:t xml:space="preserve">ntroduce </w:t>
      </w:r>
      <w:r w:rsidR="00832787">
        <w:t xml:space="preserve">the </w:t>
      </w:r>
      <w:r w:rsidR="001619A2">
        <w:t>most</w:t>
      </w:r>
      <w:r w:rsidR="00832787">
        <w:t xml:space="preserve"> basic </w:t>
      </w:r>
      <w:r w:rsidR="00401DAC">
        <w:t>terminology</w:t>
      </w:r>
      <w:r w:rsidR="005361A1">
        <w:t>;</w:t>
      </w:r>
    </w:p>
    <w:p w14:paraId="25255097" w14:textId="77777777" w:rsidR="00401DAC" w:rsidRDefault="003470A2" w:rsidP="00401DAC">
      <w:pPr>
        <w:pStyle w:val="ListParagraph"/>
        <w:numPr>
          <w:ilvl w:val="0"/>
          <w:numId w:val="6"/>
        </w:numPr>
      </w:pPr>
      <w:r>
        <w:t>T</w:t>
      </w:r>
      <w:r w:rsidR="00832787">
        <w:t>o make yo</w:t>
      </w:r>
      <w:r w:rsidR="00401DAC">
        <w:t>u familiar with</w:t>
      </w:r>
      <w:r w:rsidR="00832787">
        <w:t xml:space="preserve">, albeit on a simple level, some fundamental options </w:t>
      </w:r>
      <w:r w:rsidR="00401DAC">
        <w:t xml:space="preserve">concepts that will come up </w:t>
      </w:r>
      <w:r w:rsidR="001619A2">
        <w:t>over</w:t>
      </w:r>
      <w:r w:rsidR="00401DAC">
        <w:t xml:space="preserve"> and over again </w:t>
      </w:r>
      <w:r w:rsidR="005361A1">
        <w:t xml:space="preserve">later in the course </w:t>
      </w:r>
      <w:r w:rsidR="00401DAC">
        <w:t>(</w:t>
      </w:r>
      <w:r w:rsidR="00832787">
        <w:t xml:space="preserve">when we will delve more deeply into </w:t>
      </w:r>
      <w:r w:rsidR="00401DAC">
        <w:t>them)</w:t>
      </w:r>
      <w:r w:rsidR="005361A1">
        <w:t>;</w:t>
      </w:r>
    </w:p>
    <w:p w14:paraId="23917E42" w14:textId="77777777" w:rsidR="00401DAC" w:rsidRDefault="003470A2" w:rsidP="00401DAC">
      <w:pPr>
        <w:pStyle w:val="ListParagraph"/>
        <w:numPr>
          <w:ilvl w:val="0"/>
          <w:numId w:val="6"/>
        </w:numPr>
      </w:pPr>
      <w:r>
        <w:t>T</w:t>
      </w:r>
      <w:r w:rsidR="00832787">
        <w:t>o p</w:t>
      </w:r>
      <w:r w:rsidR="00401DAC">
        <w:t xml:space="preserve">resent </w:t>
      </w:r>
      <w:r w:rsidR="00832787">
        <w:t>the my</w:t>
      </w:r>
      <w:r w:rsidR="00401DAC">
        <w:t xml:space="preserve">riad of option </w:t>
      </w:r>
      <w:r w:rsidR="001619A2">
        <w:t>varieties</w:t>
      </w:r>
      <w:r w:rsidR="00401DAC">
        <w:t xml:space="preserve"> in a structured format</w:t>
      </w:r>
      <w:r w:rsidR="00832787">
        <w:t xml:space="preserve"> that minimizes confusion</w:t>
      </w:r>
      <w:r w:rsidR="005361A1">
        <w:t>.</w:t>
      </w:r>
    </w:p>
    <w:p w14:paraId="1FA575CE" w14:textId="77777777" w:rsidR="00E74436" w:rsidRDefault="00E74436" w:rsidP="00E74436">
      <w:r>
        <w:t xml:space="preserve">An option is a derivative, but a special type of derivative.  What is a </w:t>
      </w:r>
      <w:r w:rsidR="00B358BF">
        <w:t xml:space="preserve">(non-option) </w:t>
      </w:r>
      <w:r>
        <w:t>derivative?  Very simply, a derivative is a contract</w:t>
      </w:r>
      <w:r w:rsidR="00B358BF">
        <w:t>, or agreement,</w:t>
      </w:r>
      <w:r>
        <w:t xml:space="preserve"> between two parties.  Like any contract, a derivative </w:t>
      </w:r>
      <w:r>
        <w:lastRenderedPageBreak/>
        <w:t xml:space="preserve">contract describes obligations each party takes upon himself for the benefit of the other.  </w:t>
      </w:r>
      <w:r w:rsidR="001619A2">
        <w:t>Consider</w:t>
      </w:r>
      <w:r w:rsidR="00B358BF">
        <w:t xml:space="preserve"> the following agreement between Groucho and Chico:</w:t>
      </w:r>
    </w:p>
    <w:p w14:paraId="29A532C9" w14:textId="77777777" w:rsidR="00B358BF" w:rsidRDefault="00B358BF" w:rsidP="00B358BF">
      <w:pPr>
        <w:ind w:left="1440"/>
      </w:pPr>
      <w:r>
        <w:t xml:space="preserve">Groucho agrees to pay Chico $27/share for 1,000 shares of General Electric stock on </w:t>
      </w:r>
      <w:r w:rsidR="001619A2">
        <w:t>September</w:t>
      </w:r>
      <w:r>
        <w:t xml:space="preserve"> 30</w:t>
      </w:r>
    </w:p>
    <w:p w14:paraId="4199FF6B" w14:textId="77777777" w:rsidR="00B358BF" w:rsidRDefault="00B358BF" w:rsidP="00B358BF">
      <w:pPr>
        <w:ind w:left="1440"/>
      </w:pPr>
      <w:r>
        <w:t xml:space="preserve">Chico agrees to sell 1,000 shares of </w:t>
      </w:r>
      <w:r w:rsidR="001619A2">
        <w:t>General</w:t>
      </w:r>
      <w:r>
        <w:t xml:space="preserve"> </w:t>
      </w:r>
      <w:r w:rsidR="001619A2">
        <w:t>Electric</w:t>
      </w:r>
      <w:r>
        <w:t xml:space="preserve"> stock to Groucho for $27/share on </w:t>
      </w:r>
      <w:r w:rsidR="001619A2">
        <w:t>September</w:t>
      </w:r>
      <w:r>
        <w:t xml:space="preserve"> 30.</w:t>
      </w:r>
    </w:p>
    <w:p w14:paraId="4BE880C4" w14:textId="77777777" w:rsidR="00B358BF" w:rsidRDefault="00BB3983" w:rsidP="00B358BF">
      <w:r>
        <w:t>This is a forward contract – “forward” because Groucho</w:t>
      </w:r>
      <w:r w:rsidR="009B445A">
        <w:t xml:space="preserve"> and Chico have agreed to do someth</w:t>
      </w:r>
      <w:r>
        <w:t>ing for each other at a</w:t>
      </w:r>
      <w:r w:rsidR="00C01615">
        <w:t xml:space="preserve"> later date.  </w:t>
      </w:r>
      <w:r w:rsidR="001619A2">
        <w:t>They</w:t>
      </w:r>
      <w:r w:rsidR="00C01615">
        <w:t xml:space="preserve"> entered th</w:t>
      </w:r>
      <w:r>
        <w:t xml:space="preserve">e </w:t>
      </w:r>
      <w:r w:rsidR="001619A2">
        <w:t>contract</w:t>
      </w:r>
      <w:r>
        <w:t xml:space="preserve"> </w:t>
      </w:r>
      <w:r w:rsidR="001619A2">
        <w:t>today</w:t>
      </w:r>
      <w:r>
        <w:t xml:space="preserve">, the </w:t>
      </w:r>
      <w:r w:rsidRPr="00F6232D">
        <w:rPr>
          <w:highlight w:val="yellow"/>
        </w:rPr>
        <w:t>“contract” date</w:t>
      </w:r>
      <w:r>
        <w:t xml:space="preserve">.  They must </w:t>
      </w:r>
      <w:r w:rsidR="001619A2">
        <w:t>perform</w:t>
      </w:r>
      <w:r>
        <w:t xml:space="preserve"> on their obligations </w:t>
      </w:r>
      <w:r w:rsidR="001619A2">
        <w:t>according</w:t>
      </w:r>
      <w:r>
        <w:t xml:space="preserve"> to the contract on </w:t>
      </w:r>
      <w:r w:rsidR="001619A2">
        <w:t>September</w:t>
      </w:r>
      <w:r>
        <w:t xml:space="preserve"> 30, the </w:t>
      </w:r>
      <w:r w:rsidRPr="00F6232D">
        <w:rPr>
          <w:highlight w:val="yellow"/>
        </w:rPr>
        <w:t>“</w:t>
      </w:r>
      <w:r w:rsidR="001619A2" w:rsidRPr="00F6232D">
        <w:rPr>
          <w:highlight w:val="yellow"/>
        </w:rPr>
        <w:t>settlement</w:t>
      </w:r>
      <w:r w:rsidRPr="00F6232D">
        <w:rPr>
          <w:highlight w:val="yellow"/>
        </w:rPr>
        <w:t>” date</w:t>
      </w:r>
      <w:r>
        <w:t xml:space="preserve">.  Chico and Groucho are known as the </w:t>
      </w:r>
      <w:r w:rsidRPr="00F6232D">
        <w:rPr>
          <w:highlight w:val="yellow"/>
        </w:rPr>
        <w:t>“</w:t>
      </w:r>
      <w:r w:rsidR="001619A2" w:rsidRPr="00F6232D">
        <w:rPr>
          <w:highlight w:val="yellow"/>
        </w:rPr>
        <w:t>counterparties</w:t>
      </w:r>
      <w:r w:rsidRPr="00F6232D">
        <w:rPr>
          <w:highlight w:val="yellow"/>
        </w:rPr>
        <w:t>”</w:t>
      </w:r>
      <w:r>
        <w:t xml:space="preserve"> to the contract.</w:t>
      </w:r>
    </w:p>
    <w:p w14:paraId="31A0B153" w14:textId="77777777" w:rsidR="00C01615" w:rsidRDefault="009B445A" w:rsidP="00B358BF">
      <w:r>
        <w:t xml:space="preserve">It is important to </w:t>
      </w:r>
      <w:r w:rsidR="001619A2">
        <w:t>recognize</w:t>
      </w:r>
      <w:r>
        <w:t xml:space="preserve"> that Chico and Groucho need do nothing today other than sign the contract.</w:t>
      </w:r>
      <w:r>
        <w:rPr>
          <w:rStyle w:val="FootnoteReference"/>
        </w:rPr>
        <w:footnoteReference w:id="1"/>
      </w:r>
      <w:r w:rsidR="004F06F2">
        <w:t xml:space="preserve">  Their agreement involves activities only on the settlement date.  In particular, Groucho is not paying Chico anything today (nor is Chico paying </w:t>
      </w:r>
      <w:r w:rsidR="001619A2">
        <w:t>Groucho</w:t>
      </w:r>
      <w:r w:rsidR="004F06F2">
        <w:t xml:space="preserve"> </w:t>
      </w:r>
      <w:r w:rsidR="001619A2">
        <w:t>anything</w:t>
      </w:r>
      <w:r w:rsidR="004F06F2">
        <w:t xml:space="preserve"> today).  Why</w:t>
      </w:r>
      <w:r w:rsidR="009B6C5F">
        <w:t>?</w:t>
      </w:r>
      <w:r w:rsidR="004F06F2">
        <w:t xml:space="preserve">  Because only </w:t>
      </w:r>
      <w:r w:rsidR="001619A2">
        <w:t>General</w:t>
      </w:r>
      <w:r w:rsidR="004F06F2">
        <w:t xml:space="preserve"> </w:t>
      </w:r>
      <w:r w:rsidR="001619A2">
        <w:t>Electric</w:t>
      </w:r>
      <w:r w:rsidR="004F06F2">
        <w:t xml:space="preserve"> stock has value - $27 per share on </w:t>
      </w:r>
      <w:r w:rsidR="001619A2">
        <w:t>September</w:t>
      </w:r>
      <w:r w:rsidR="004F06F2">
        <w:t xml:space="preserve"> 30 – </w:t>
      </w:r>
      <w:r w:rsidR="004F06F2" w:rsidRPr="004F06F2">
        <w:rPr>
          <w:i/>
        </w:rPr>
        <w:t>not the contract itself</w:t>
      </w:r>
      <w:r w:rsidR="004F06F2">
        <w:t xml:space="preserve">.  </w:t>
      </w:r>
      <w:r w:rsidR="004F06F2" w:rsidRPr="00BE5847">
        <w:rPr>
          <w:highlight w:val="yellow"/>
        </w:rPr>
        <w:t xml:space="preserve">In finance we describe this situation by saying the </w:t>
      </w:r>
      <w:r w:rsidR="001619A2" w:rsidRPr="00BE5847">
        <w:rPr>
          <w:highlight w:val="yellow"/>
        </w:rPr>
        <w:t>forward</w:t>
      </w:r>
      <w:r w:rsidR="004F06F2" w:rsidRPr="00BE5847">
        <w:rPr>
          <w:highlight w:val="yellow"/>
        </w:rPr>
        <w:t xml:space="preserve"> contract has a </w:t>
      </w:r>
      <w:r w:rsidR="004F06F2" w:rsidRPr="00BE5847">
        <w:rPr>
          <w:i/>
          <w:highlight w:val="yellow"/>
        </w:rPr>
        <w:t>net present value (NPV) equal to zero</w:t>
      </w:r>
      <w:r w:rsidR="004F06F2" w:rsidRPr="00BE5847">
        <w:rPr>
          <w:highlight w:val="yellow"/>
        </w:rPr>
        <w:t>.</w:t>
      </w:r>
      <w:r w:rsidR="004F06F2">
        <w:t xml:space="preserve">  If this were not the case, one </w:t>
      </w:r>
      <w:r w:rsidR="001619A2">
        <w:t>of</w:t>
      </w:r>
      <w:r w:rsidR="004F06F2">
        <w:t xml:space="preserve"> the </w:t>
      </w:r>
      <w:r w:rsidR="001619A2">
        <w:t>counterparties</w:t>
      </w:r>
      <w:r w:rsidR="004F06F2">
        <w:t xml:space="preserve"> would need to pay the other some money today   For example, </w:t>
      </w:r>
      <w:r w:rsidR="003B202E">
        <w:t xml:space="preserve">if the value of GE in the marketplace, for settlement </w:t>
      </w:r>
      <w:r w:rsidR="001619A2">
        <w:t>September</w:t>
      </w:r>
      <w:r w:rsidR="003B202E">
        <w:t xml:space="preserve"> 30, is 26 per share, </w:t>
      </w:r>
      <w:r w:rsidR="006959C3">
        <w:t xml:space="preserve">then Chico would need to pay Groucho (the present value of) a dollar per share today in order to compensate him for agreeing to pay 27 later.  The </w:t>
      </w:r>
      <w:r w:rsidR="001619A2">
        <w:t>contract</w:t>
      </w:r>
      <w:r w:rsidR="006959C3">
        <w:t xml:space="preserve"> is </w:t>
      </w:r>
      <w:r w:rsidR="001619A2">
        <w:t>worth</w:t>
      </w:r>
      <w:r w:rsidR="006959C3">
        <w:t xml:space="preserve"> a dollar to Chico – which he has to pay for – and </w:t>
      </w:r>
      <w:r w:rsidR="006959C3" w:rsidRPr="00C05B7F">
        <w:t>minus</w:t>
      </w:r>
      <w:r w:rsidR="006959C3">
        <w:t xml:space="preserve"> a dollar to Groucho, for </w:t>
      </w:r>
      <w:r w:rsidR="001619A2">
        <w:t>which</w:t>
      </w:r>
      <w:r w:rsidR="006959C3">
        <w:t xml:space="preserve"> he has to be </w:t>
      </w:r>
      <w:r w:rsidR="001619A2">
        <w:t>compensated</w:t>
      </w:r>
      <w:r w:rsidR="006959C3">
        <w:t xml:space="preserve"> for.  </w:t>
      </w:r>
      <w:r w:rsidR="004408C8">
        <w:t xml:space="preserve">At 27 a share, the contract is “fair” </w:t>
      </w:r>
      <w:r w:rsidR="004408C8" w:rsidRPr="00C05B7F">
        <w:footnoteReference w:id="2"/>
      </w:r>
      <w:r w:rsidR="009B6C5F">
        <w:t xml:space="preserve">  No money changes hands at inception.  The forward contract is </w:t>
      </w:r>
      <w:r w:rsidR="001619A2">
        <w:t>neither</w:t>
      </w:r>
      <w:r w:rsidR="009B6C5F">
        <w:t xml:space="preserve"> purchas</w:t>
      </w:r>
      <w:r w:rsidR="00C05B7F">
        <w:t xml:space="preserve">ed nor sold; it is entered into </w:t>
      </w:r>
      <w:r w:rsidR="00C05B7F">
        <w:rPr>
          <w:rFonts w:hint="eastAsia"/>
          <w:lang w:eastAsia="zh-CN"/>
        </w:rPr>
        <w:t>c</w:t>
      </w:r>
      <w:r w:rsidR="00C01615">
        <w:t>ash or spot price.</w:t>
      </w:r>
    </w:p>
    <w:p w14:paraId="7CBF99FC" w14:textId="77777777" w:rsidR="00C01615" w:rsidRDefault="00C01615" w:rsidP="00B358BF">
      <w:r>
        <w:t xml:space="preserve">Now you </w:t>
      </w:r>
      <w:r w:rsidR="003470A2">
        <w:t>are re</w:t>
      </w:r>
      <w:r>
        <w:t>a</w:t>
      </w:r>
      <w:r w:rsidR="003470A2">
        <w:t>dy to</w:t>
      </w:r>
      <w:r>
        <w:t xml:space="preserve"> under</w:t>
      </w:r>
      <w:r w:rsidR="00B05BAE">
        <w:t>s</w:t>
      </w:r>
      <w:r>
        <w:t xml:space="preserve">tand the specialness of an option derivative contract.  </w:t>
      </w:r>
      <w:r w:rsidR="00B05BAE">
        <w:t xml:space="preserve">An option is a contract between two counterparties.  But only one has an obligation.  The other counterparty has a right, not an </w:t>
      </w:r>
      <w:r w:rsidR="001619A2">
        <w:t>obligation</w:t>
      </w:r>
      <w:r w:rsidR="00B05BAE">
        <w:t xml:space="preserve">.  You’ll see what this means in the next section.  </w:t>
      </w:r>
      <w:r w:rsidR="00C50EAA">
        <w:t xml:space="preserve">For now the crucial implication is the following.  Because the two counterparties to the contract do not enter equally – unlike the forward contract above where Groucho and Chico agree to exchange items of equal value (Groucho agrees to give Chico $27 for each share, Chico agrees to give Groucho shares worth $27 each) – </w:t>
      </w:r>
      <w:r w:rsidR="00C50EAA" w:rsidRPr="00C05B7F">
        <w:rPr>
          <w:highlight w:val="yellow"/>
        </w:rPr>
        <w:t xml:space="preserve">the option contract </w:t>
      </w:r>
      <w:r w:rsidR="00C50EAA" w:rsidRPr="00C05B7F">
        <w:rPr>
          <w:i/>
          <w:highlight w:val="yellow"/>
        </w:rPr>
        <w:t>does not have a net present value equal to zero</w:t>
      </w:r>
      <w:r w:rsidR="00C50EAA" w:rsidRPr="00C05B7F">
        <w:rPr>
          <w:highlight w:val="yellow"/>
        </w:rPr>
        <w:t>.</w:t>
      </w:r>
      <w:r w:rsidR="00C50EAA">
        <w:t xml:space="preserve">  </w:t>
      </w:r>
      <w:r w:rsidR="009B6C5F">
        <w:t xml:space="preserve">Hence, the </w:t>
      </w:r>
      <w:r w:rsidR="001619A2">
        <w:t>counterparty</w:t>
      </w:r>
      <w:r w:rsidR="009B6C5F">
        <w:t xml:space="preserve"> being granted the right must compensate the counterparty accepting the obligation to </w:t>
      </w:r>
      <w:r w:rsidR="001619A2">
        <w:t>enter</w:t>
      </w:r>
      <w:r w:rsidR="009B6C5F">
        <w:t xml:space="preserve"> the contract.  Money </w:t>
      </w:r>
      <w:r w:rsidR="009B6C5F" w:rsidRPr="003470A2">
        <w:rPr>
          <w:i/>
        </w:rPr>
        <w:t>does</w:t>
      </w:r>
      <w:r w:rsidR="009B6C5F">
        <w:t xml:space="preserve"> change hands at the option’s inception.</w:t>
      </w:r>
      <w:r w:rsidR="00517741">
        <w:rPr>
          <w:rStyle w:val="FootnoteReference"/>
        </w:rPr>
        <w:footnoteReference w:id="3"/>
      </w:r>
      <w:r w:rsidR="009B6C5F">
        <w:t xml:space="preserve">  The option is actually bought and sold, at a price (the option “premium”).</w:t>
      </w:r>
    </w:p>
    <w:p w14:paraId="5D835AC5" w14:textId="77777777" w:rsidR="008A276F" w:rsidRDefault="008A276F" w:rsidP="00B358BF"/>
    <w:p w14:paraId="133E2C15" w14:textId="325CBA6C" w:rsidR="00DF4655" w:rsidRPr="00F9516B" w:rsidRDefault="00DF4655" w:rsidP="00B358BF">
      <w:pPr>
        <w:rPr>
          <w:color w:val="FF0000"/>
        </w:rPr>
      </w:pPr>
      <w:r w:rsidRPr="00F9516B">
        <w:rPr>
          <w:color w:val="FF0000"/>
        </w:rPr>
        <w:t>REVIEW QUESTION</w:t>
      </w:r>
      <w:r w:rsidR="00E71D27" w:rsidRPr="00F9516B">
        <w:rPr>
          <w:color w:val="FF0000"/>
        </w:rPr>
        <w:t>S</w:t>
      </w:r>
    </w:p>
    <w:p w14:paraId="532DE66A" w14:textId="77777777" w:rsidR="00DF4655" w:rsidRDefault="00DF4655" w:rsidP="00B358BF">
      <w:r>
        <w:t xml:space="preserve">John agrees today, July 5, to buy 100 ounces of gold from Joan on </w:t>
      </w:r>
      <w:r w:rsidR="001619A2">
        <w:t>September</w:t>
      </w:r>
      <w:r>
        <w:t xml:space="preserve"> 5, at $1,250/oz.  The market (“fair”) </w:t>
      </w:r>
      <w:r w:rsidR="001619A2">
        <w:t>price</w:t>
      </w:r>
      <w:r>
        <w:t xml:space="preserve"> today for gold to be purchased/sold on September 5 is $1,262.50/oz.  </w:t>
      </w:r>
    </w:p>
    <w:p w14:paraId="22ED409C" w14:textId="77777777" w:rsidR="00DF4655" w:rsidRDefault="00DF4655" w:rsidP="00DF4655">
      <w:pPr>
        <w:pStyle w:val="ListParagraph"/>
        <w:numPr>
          <w:ilvl w:val="0"/>
          <w:numId w:val="8"/>
        </w:numPr>
      </w:pPr>
      <w:r>
        <w:t>What is the contract date?  Settlement date?</w:t>
      </w:r>
    </w:p>
    <w:p w14:paraId="5C045EC2" w14:textId="43201B75" w:rsidR="00732D9B" w:rsidRDefault="00577AC9" w:rsidP="00732D9B">
      <w:pPr>
        <w:pStyle w:val="ListParagraph"/>
        <w:ind w:left="1080"/>
        <w:rPr>
          <w:lang w:eastAsia="zh-CN"/>
        </w:rPr>
      </w:pPr>
      <w:r>
        <w:rPr>
          <w:lang w:eastAsia="zh-CN"/>
        </w:rPr>
        <w:t>The contract date is July 5. The settlement date is Sept 5.</w:t>
      </w:r>
    </w:p>
    <w:p w14:paraId="66683222" w14:textId="77777777" w:rsidR="006D75B6" w:rsidRDefault="006D75B6" w:rsidP="00732D9B">
      <w:pPr>
        <w:pStyle w:val="ListParagraph"/>
        <w:ind w:left="1080"/>
      </w:pPr>
    </w:p>
    <w:p w14:paraId="02D45AD2" w14:textId="77777777" w:rsidR="00DF4655" w:rsidRDefault="00E82037" w:rsidP="00DF4655">
      <w:pPr>
        <w:pStyle w:val="ListParagraph"/>
        <w:numPr>
          <w:ilvl w:val="0"/>
          <w:numId w:val="8"/>
        </w:numPr>
      </w:pPr>
      <w:r>
        <w:t>Who</w:t>
      </w:r>
      <w:r w:rsidR="00DF4655">
        <w:t xml:space="preserve"> pays how much to whom today, and why?</w:t>
      </w:r>
    </w:p>
    <w:p w14:paraId="41CA1FF6" w14:textId="429BBF37" w:rsidR="00577AC9" w:rsidRDefault="00447EA2" w:rsidP="00577AC9">
      <w:pPr>
        <w:pStyle w:val="ListParagraph"/>
        <w:ind w:left="1080"/>
      </w:pPr>
      <w:r>
        <w:t>John should pay</w:t>
      </w:r>
      <w:r w:rsidR="006D75B6">
        <w:t xml:space="preserve"> the present value of $1250 to Joan today. This is because John needs to pay some money to compensate Joan for agreeing to sell gold at $1250/</w:t>
      </w:r>
      <w:proofErr w:type="spellStart"/>
      <w:r w:rsidR="006D75B6">
        <w:t>oz</w:t>
      </w:r>
      <w:proofErr w:type="spellEnd"/>
      <w:r w:rsidR="006D75B6">
        <w:t xml:space="preserve"> on Sept 5. </w:t>
      </w:r>
    </w:p>
    <w:p w14:paraId="465842EE" w14:textId="77777777" w:rsidR="006D75B6" w:rsidRDefault="006D75B6" w:rsidP="00577AC9">
      <w:pPr>
        <w:pStyle w:val="ListParagraph"/>
        <w:ind w:left="1080"/>
      </w:pPr>
    </w:p>
    <w:p w14:paraId="27ACDBF8" w14:textId="77777777" w:rsidR="00E82037" w:rsidRDefault="00E82037" w:rsidP="00E82037">
      <w:pPr>
        <w:pStyle w:val="ListParagraph"/>
        <w:numPr>
          <w:ilvl w:val="0"/>
          <w:numId w:val="8"/>
        </w:numPr>
      </w:pPr>
      <w:r>
        <w:t>Who pays how much to whom on September 5?</w:t>
      </w:r>
    </w:p>
    <w:p w14:paraId="430C729C" w14:textId="5805D5AC" w:rsidR="006D75B6" w:rsidRDefault="006D75B6" w:rsidP="006D75B6">
      <w:pPr>
        <w:pStyle w:val="ListParagraph"/>
        <w:ind w:left="1080"/>
      </w:pPr>
      <w:r>
        <w:t xml:space="preserve">John pays $125000 to Joan on Sept 5.  </w:t>
      </w:r>
    </w:p>
    <w:p w14:paraId="2D7F7CFC" w14:textId="77777777" w:rsidR="00E82037" w:rsidRDefault="00E82037" w:rsidP="00E82037">
      <w:pPr>
        <w:pStyle w:val="ListParagraph"/>
        <w:ind w:left="1080"/>
      </w:pPr>
    </w:p>
    <w:p w14:paraId="0EEA8965" w14:textId="77777777" w:rsidR="00517A14" w:rsidRDefault="00517A14" w:rsidP="00E82037">
      <w:r>
        <w:t>Although we will often employ stocks as the underlying asset of the option contract, market participants create and trade options on all types of assets (as well as non-assets!):</w:t>
      </w:r>
    </w:p>
    <w:p w14:paraId="56A5A3DC" w14:textId="77777777" w:rsidR="00517A14" w:rsidRDefault="00517A14" w:rsidP="00517A14">
      <w:pPr>
        <w:pStyle w:val="ListParagraph"/>
        <w:numPr>
          <w:ilvl w:val="0"/>
          <w:numId w:val="19"/>
        </w:numPr>
      </w:pPr>
      <w:r>
        <w:t>equity shares</w:t>
      </w:r>
    </w:p>
    <w:p w14:paraId="2B8C034B" w14:textId="77777777" w:rsidR="00517A14" w:rsidRDefault="00517A14" w:rsidP="00517A14">
      <w:pPr>
        <w:pStyle w:val="ListParagraph"/>
        <w:numPr>
          <w:ilvl w:val="0"/>
          <w:numId w:val="19"/>
        </w:numPr>
      </w:pPr>
      <w:r>
        <w:t>equity indices</w:t>
      </w:r>
    </w:p>
    <w:p w14:paraId="35671BF4" w14:textId="77777777" w:rsidR="00517A14" w:rsidRDefault="00517A14" w:rsidP="00517A14">
      <w:pPr>
        <w:pStyle w:val="ListParagraph"/>
        <w:numPr>
          <w:ilvl w:val="0"/>
          <w:numId w:val="19"/>
        </w:numPr>
      </w:pPr>
      <w:r>
        <w:t>notes and bonds</w:t>
      </w:r>
    </w:p>
    <w:p w14:paraId="4FA832F6" w14:textId="77777777" w:rsidR="00517A14" w:rsidRDefault="00FC1CC5" w:rsidP="00517A14">
      <w:pPr>
        <w:pStyle w:val="ListParagraph"/>
        <w:numPr>
          <w:ilvl w:val="0"/>
          <w:numId w:val="19"/>
        </w:numPr>
      </w:pPr>
      <w:r>
        <w:t>interest</w:t>
      </w:r>
      <w:r w:rsidR="00517A14">
        <w:t xml:space="preserve"> rates</w:t>
      </w:r>
    </w:p>
    <w:p w14:paraId="02B7E09C" w14:textId="77777777" w:rsidR="00517A14" w:rsidRDefault="00517A14" w:rsidP="00517A14">
      <w:pPr>
        <w:pStyle w:val="ListParagraph"/>
        <w:numPr>
          <w:ilvl w:val="0"/>
          <w:numId w:val="19"/>
        </w:numPr>
      </w:pPr>
      <w:r>
        <w:t>swaps</w:t>
      </w:r>
    </w:p>
    <w:p w14:paraId="633080F5" w14:textId="77777777" w:rsidR="00517A14" w:rsidRDefault="00517A14" w:rsidP="00517A14">
      <w:pPr>
        <w:pStyle w:val="ListParagraph"/>
        <w:numPr>
          <w:ilvl w:val="0"/>
          <w:numId w:val="19"/>
        </w:numPr>
      </w:pPr>
      <w:r>
        <w:t>foreign exchange</w:t>
      </w:r>
    </w:p>
    <w:p w14:paraId="56D0315D" w14:textId="77777777" w:rsidR="00517A14" w:rsidRDefault="00517A14" w:rsidP="00517A14">
      <w:pPr>
        <w:pStyle w:val="ListParagraph"/>
        <w:numPr>
          <w:ilvl w:val="0"/>
          <w:numId w:val="19"/>
        </w:numPr>
      </w:pPr>
      <w:r>
        <w:t>commodities</w:t>
      </w:r>
    </w:p>
    <w:p w14:paraId="0C029F05" w14:textId="77777777" w:rsidR="00517A14" w:rsidRDefault="00517A14" w:rsidP="00517A14">
      <w:pPr>
        <w:pStyle w:val="ListParagraph"/>
        <w:numPr>
          <w:ilvl w:val="0"/>
          <w:numId w:val="19"/>
        </w:numPr>
      </w:pPr>
      <w:r>
        <w:t>forwards and futures</w:t>
      </w:r>
    </w:p>
    <w:p w14:paraId="5B9B3B50" w14:textId="77777777" w:rsidR="00517A14" w:rsidRDefault="00517A14" w:rsidP="00517A14">
      <w:pPr>
        <w:pStyle w:val="ListParagraph"/>
        <w:numPr>
          <w:ilvl w:val="0"/>
          <w:numId w:val="19"/>
        </w:numPr>
      </w:pPr>
      <w:r>
        <w:t>options (not a typo!)</w:t>
      </w:r>
    </w:p>
    <w:p w14:paraId="6D3F4440" w14:textId="77777777" w:rsidR="00FC1CC5" w:rsidRDefault="00FC1CC5" w:rsidP="00FC1CC5">
      <w:pPr>
        <w:spacing w:line="240" w:lineRule="auto"/>
      </w:pPr>
    </w:p>
    <w:p w14:paraId="2F2A4370" w14:textId="77777777" w:rsidR="00DF4655" w:rsidRDefault="00E82037" w:rsidP="00E82037">
      <w:r>
        <w:t>THE OPTION CONTRACT</w:t>
      </w:r>
    </w:p>
    <w:p w14:paraId="0369E0A8" w14:textId="77777777" w:rsidR="000B2E2C" w:rsidRDefault="00814DF9" w:rsidP="00E82037">
      <w:r>
        <w:t xml:space="preserve">An investment manager approaches an investment bank with a request to </w:t>
      </w:r>
      <w:r w:rsidR="001619A2">
        <w:t>purchase</w:t>
      </w:r>
      <w:r>
        <w:t xml:space="preserve"> 1,000 shares of General Electric in one month.  </w:t>
      </w:r>
      <w:r w:rsidR="0067722F">
        <w:t xml:space="preserve">The price of GE in the market today is 27 per share, but the investor does not need the shares today.  </w:t>
      </w:r>
      <w:r w:rsidR="000B2E2C">
        <w:t xml:space="preserve">The dealer quotes a </w:t>
      </w:r>
      <w:r w:rsidR="001619A2">
        <w:t>price</w:t>
      </w:r>
      <w:r w:rsidR="000B2E2C">
        <w:t xml:space="preserve"> of 27/share, which is agreeable to the investor.  </w:t>
      </w:r>
      <w:r>
        <w:t xml:space="preserve">In the course of their </w:t>
      </w:r>
      <w:r w:rsidR="001619A2">
        <w:t>conversation</w:t>
      </w:r>
      <w:r>
        <w:t xml:space="preserve">, </w:t>
      </w:r>
      <w:r w:rsidR="000B2E2C">
        <w:t xml:space="preserve">however, </w:t>
      </w:r>
      <w:r>
        <w:t xml:space="preserve">it becomes clear </w:t>
      </w:r>
      <w:r w:rsidR="000B2E2C">
        <w:t xml:space="preserve">to the dealer </w:t>
      </w:r>
      <w:r>
        <w:t xml:space="preserve">that while the manager </w:t>
      </w:r>
      <w:r w:rsidR="001619A2">
        <w:t>wants</w:t>
      </w:r>
      <w:r>
        <w:t xml:space="preserve"> to own GE, </w:t>
      </w:r>
      <w:r w:rsidR="000B2E2C">
        <w:t xml:space="preserve">he is </w:t>
      </w:r>
      <w:r w:rsidR="001619A2">
        <w:t>worried</w:t>
      </w:r>
      <w:r w:rsidR="000B2E2C">
        <w:t xml:space="preserve"> that GE may fall by Sept 30.  In that case, the </w:t>
      </w:r>
      <w:r w:rsidR="001619A2">
        <w:t>investor</w:t>
      </w:r>
      <w:r w:rsidR="000B2E2C">
        <w:t xml:space="preserve"> will need to pay a price above the market.  In response, the dealer makes the following offer to the investor:</w:t>
      </w:r>
    </w:p>
    <w:p w14:paraId="0FDC2CA7" w14:textId="77777777" w:rsidR="003B7F19" w:rsidRDefault="003B7F19" w:rsidP="003B7F19">
      <w:pPr>
        <w:ind w:left="720"/>
      </w:pPr>
      <w:r>
        <w:t>I will sell you 1,000 shares of General Electric on September 30, should you wish to purchase at that price.  But you are not obligated to.</w:t>
      </w:r>
    </w:p>
    <w:p w14:paraId="0CA9CF2C" w14:textId="77777777" w:rsidR="003B7F19" w:rsidRDefault="003B7F19" w:rsidP="003B7F19">
      <w:r>
        <w:lastRenderedPageBreak/>
        <w:t>This is a great deal for the investor</w:t>
      </w:r>
      <w:r w:rsidR="00FB2174">
        <w:t>, is it not?</w:t>
      </w:r>
      <w:r>
        <w:t xml:space="preserve">  </w:t>
      </w:r>
      <w:r w:rsidR="0099684E">
        <w:t>If GE</w:t>
      </w:r>
      <w:r w:rsidR="00FB2174">
        <w:t>’s stock price</w:t>
      </w:r>
      <w:r w:rsidR="0099684E">
        <w:t xml:space="preserve"> i</w:t>
      </w:r>
      <w:r w:rsidR="00FB2174">
        <w:t xml:space="preserve">s above 27/share on </w:t>
      </w:r>
      <w:r w:rsidR="001619A2">
        <w:t>September</w:t>
      </w:r>
      <w:r w:rsidR="00FB2174">
        <w:t xml:space="preserve"> 30</w:t>
      </w:r>
      <w:r w:rsidR="0099684E">
        <w:t xml:space="preserve">, she will call on the dealer to honor his promise.  If GE is below 27 on that date, say 26, she will purchase it in the market for 26/share.  </w:t>
      </w:r>
      <w:r w:rsidR="00FB2174">
        <w:t xml:space="preserve">If GE is exactly 26, it doesn’t matter.  </w:t>
      </w:r>
      <w:r w:rsidR="00FB2174" w:rsidRPr="005D3984">
        <w:rPr>
          <w:highlight w:val="yellow"/>
        </w:rPr>
        <w:t>In any case, s</w:t>
      </w:r>
      <w:r w:rsidR="0099684E" w:rsidRPr="005D3984">
        <w:rPr>
          <w:highlight w:val="yellow"/>
        </w:rPr>
        <w:t>he can’t lose.</w:t>
      </w:r>
    </w:p>
    <w:p w14:paraId="697D8FEB" w14:textId="77777777" w:rsidR="00FB2174" w:rsidRDefault="00FB2174" w:rsidP="003B7F19">
      <w:r>
        <w:t>What about the dealer?  The dealer can’t win.  Suppose the dealer has the GE shares in inventory.  If GE is above 27 on September 30 he will be forced by the investor to give it up for 27.  If GE is below 27</w:t>
      </w:r>
      <w:r w:rsidR="008F340F">
        <w:t xml:space="preserve"> he either retains it or sells it in the market for that lower price.  </w:t>
      </w:r>
    </w:p>
    <w:p w14:paraId="11070869" w14:textId="77777777" w:rsidR="008F340F" w:rsidRDefault="008F340F" w:rsidP="003B7F19">
      <w:r>
        <w:t xml:space="preserve">Suppose the dealer does not own GE.  If GE is above 27, say 28, </w:t>
      </w:r>
      <w:r w:rsidR="001619A2">
        <w:t>on</w:t>
      </w:r>
      <w:r>
        <w:t xml:space="preserve"> </w:t>
      </w:r>
      <w:r w:rsidR="001619A2">
        <w:t>September</w:t>
      </w:r>
      <w:r>
        <w:t xml:space="preserve"> 30, he will need to </w:t>
      </w:r>
      <w:r w:rsidR="001619A2">
        <w:t>purchase</w:t>
      </w:r>
      <w:r>
        <w:t xml:space="preserve"> it in the market and sell it to the </w:t>
      </w:r>
      <w:r w:rsidR="001619A2">
        <w:t>investor</w:t>
      </w:r>
      <w:r>
        <w:t xml:space="preserve"> who will certainly require him to honor his </w:t>
      </w:r>
      <w:r w:rsidR="001619A2">
        <w:t>obligation</w:t>
      </w:r>
      <w:r>
        <w:t xml:space="preserve">.  He loses a dollar per share.  If GE is (at or) below 27, he will not need to do anything, but he certainly doesn’t gain.  </w:t>
      </w:r>
      <w:r w:rsidRPr="005D3984">
        <w:rPr>
          <w:highlight w:val="yellow"/>
        </w:rPr>
        <w:t>In short, the dealer can only win with this contract.</w:t>
      </w:r>
    </w:p>
    <w:p w14:paraId="55DA560C" w14:textId="77777777" w:rsidR="008F340F" w:rsidRDefault="008F340F" w:rsidP="003B7F19">
      <w:r w:rsidRPr="005D3984">
        <w:rPr>
          <w:highlight w:val="yellow"/>
        </w:rPr>
        <w:t xml:space="preserve">Why </w:t>
      </w:r>
      <w:r w:rsidR="001619A2" w:rsidRPr="005D3984">
        <w:rPr>
          <w:highlight w:val="yellow"/>
        </w:rPr>
        <w:t>would</w:t>
      </w:r>
      <w:r w:rsidRPr="005D3984">
        <w:rPr>
          <w:highlight w:val="yellow"/>
        </w:rPr>
        <w:t xml:space="preserve"> the dealer sign the contract; i.e., make the above offer?  Clearly, only if he is compensated.  The dealer needs to be paid.</w:t>
      </w:r>
      <w:r>
        <w:t xml:space="preserve">  And the investor is willing to pay, because for her it’s a “can’t lose” deal.  Let’s say this in term</w:t>
      </w:r>
      <w:r w:rsidR="004F3EB4">
        <w:t>s of our discussion of the forw</w:t>
      </w:r>
      <w:r>
        <w:t xml:space="preserve">ard </w:t>
      </w:r>
      <w:r w:rsidR="004F3EB4">
        <w:t xml:space="preserve">contract discussion above.  The agreement is certainly not fair.  </w:t>
      </w:r>
      <w:r w:rsidR="004F3EB4" w:rsidRPr="004F3EB4">
        <w:rPr>
          <w:i/>
        </w:rPr>
        <w:t>It does not have a zero present value.</w:t>
      </w:r>
      <w:r w:rsidR="004F3EB4">
        <w:t xml:space="preserve">  Rather, it has a positive present value for the investor, a negative </w:t>
      </w:r>
      <w:r w:rsidR="001619A2">
        <w:t>present</w:t>
      </w:r>
      <w:r w:rsidR="004F3EB4">
        <w:t xml:space="preserve"> value for the dealer.  </w:t>
      </w:r>
      <w:r w:rsidR="004F3EB4" w:rsidRPr="00691795">
        <w:rPr>
          <w:highlight w:val="yellow"/>
        </w:rPr>
        <w:t xml:space="preserve">Why, then, would the dealer accept an agreement </w:t>
      </w:r>
      <w:r w:rsidR="001619A2" w:rsidRPr="00691795">
        <w:rPr>
          <w:highlight w:val="yellow"/>
        </w:rPr>
        <w:t>with</w:t>
      </w:r>
      <w:r w:rsidR="004F3EB4" w:rsidRPr="00691795">
        <w:rPr>
          <w:highlight w:val="yellow"/>
        </w:rPr>
        <w:t xml:space="preserve"> a </w:t>
      </w:r>
      <w:r w:rsidR="001619A2" w:rsidRPr="00691795">
        <w:rPr>
          <w:highlight w:val="yellow"/>
        </w:rPr>
        <w:t>negative</w:t>
      </w:r>
      <w:r w:rsidR="004F3EB4" w:rsidRPr="00691795">
        <w:rPr>
          <w:highlight w:val="yellow"/>
        </w:rPr>
        <w:t xml:space="preserve"> </w:t>
      </w:r>
      <w:r w:rsidR="001619A2" w:rsidRPr="00691795">
        <w:rPr>
          <w:highlight w:val="yellow"/>
        </w:rPr>
        <w:t>present</w:t>
      </w:r>
      <w:r w:rsidR="004F3EB4" w:rsidRPr="00691795">
        <w:rPr>
          <w:highlight w:val="yellow"/>
        </w:rPr>
        <w:t xml:space="preserve"> value, indeed offer it to the investor?  If he is paid up front to do so.  How much?  That very present value.</w:t>
      </w:r>
    </w:p>
    <w:p w14:paraId="3423E327" w14:textId="77777777" w:rsidR="004F3EB4" w:rsidRDefault="004F3EB4" w:rsidP="003B7F19">
      <w:r>
        <w:t xml:space="preserve">Say the present value of the agreement is 2 per share of GE (+2 to the investor, -2 to the dealer).  The dealer writes the agreement on a </w:t>
      </w:r>
      <w:r w:rsidR="001619A2">
        <w:t>piece</w:t>
      </w:r>
      <w:r>
        <w:t xml:space="preserve"> of paper.  The paper is worth $2,000 (</w:t>
      </w:r>
      <w:r w:rsidR="00BD738B">
        <w:t>$</w:t>
      </w:r>
      <w:r>
        <w:t>2</w:t>
      </w:r>
      <w:r w:rsidR="00BD738B">
        <w:t xml:space="preserve"> for each of the </w:t>
      </w:r>
      <w:r>
        <w:t>1,000 GE shares)</w:t>
      </w:r>
      <w:r w:rsidR="00BD738B">
        <w:t xml:space="preserve">.  The dealer hands the paper to the investor and receives two thousand green pieces of paper in return, or $2,000, from the investor.  They have exchanged equals for equals.  The dealer has just sold an option to the investor, for which the </w:t>
      </w:r>
      <w:r w:rsidR="001619A2">
        <w:t>investor</w:t>
      </w:r>
      <w:r w:rsidR="008F1FCA">
        <w:t xml:space="preserve"> has paid $2 per share.  The price of the option, therefore, is 2/share.</w:t>
      </w:r>
    </w:p>
    <w:p w14:paraId="5FCE0C02" w14:textId="3E6A4D42" w:rsidR="0067722F" w:rsidRPr="00384F3A" w:rsidRDefault="0067722F" w:rsidP="003B7F19">
      <w:pPr>
        <w:rPr>
          <w:color w:val="FF0000"/>
        </w:rPr>
      </w:pPr>
      <w:r w:rsidRPr="00384F3A">
        <w:rPr>
          <w:color w:val="FF0000"/>
        </w:rPr>
        <w:t>REVIEW QUESTION</w:t>
      </w:r>
      <w:r w:rsidR="00F9516B" w:rsidRPr="00384F3A">
        <w:rPr>
          <w:color w:val="FF0000"/>
        </w:rPr>
        <w:t>S</w:t>
      </w:r>
    </w:p>
    <w:p w14:paraId="7EAF9572" w14:textId="7EBFB433" w:rsidR="0067722F" w:rsidRDefault="0067722F" w:rsidP="003B7F19">
      <w:r>
        <w:t xml:space="preserve">Suppose that instead of offering the investor the right to </w:t>
      </w:r>
      <w:r w:rsidR="001619A2">
        <w:t>purchase</w:t>
      </w:r>
      <w:r>
        <w:t xml:space="preserve"> GE shares in one month for 27/share, which is the same as GE’s price in the cash market, the dealer offers to sell at 30/share.  Again, the investor is not required </w:t>
      </w:r>
      <w:r w:rsidR="008A7CD0">
        <w:t>t</w:t>
      </w:r>
      <w:r>
        <w:t xml:space="preserve">o pay 30 on </w:t>
      </w:r>
      <w:r w:rsidR="001619A2">
        <w:t>September</w:t>
      </w:r>
      <w:r>
        <w:t xml:space="preserve"> 30, she simply has the </w:t>
      </w:r>
      <w:r w:rsidR="001619A2">
        <w:t>right</w:t>
      </w:r>
      <w:r>
        <w:t xml:space="preserve"> to do so if she so desires.  </w:t>
      </w:r>
    </w:p>
    <w:p w14:paraId="310525C2" w14:textId="77777777" w:rsidR="0067722F" w:rsidRDefault="0067722F" w:rsidP="0067722F">
      <w:pPr>
        <w:pStyle w:val="ListParagraph"/>
        <w:numPr>
          <w:ilvl w:val="0"/>
          <w:numId w:val="10"/>
        </w:numPr>
      </w:pPr>
      <w:r>
        <w:t xml:space="preserve">Is this option worth anything; i.e., must the </w:t>
      </w:r>
      <w:r w:rsidR="001619A2">
        <w:t>dealer</w:t>
      </w:r>
      <w:r>
        <w:t xml:space="preserve"> be compensated up front to grant it to the </w:t>
      </w:r>
      <w:r w:rsidR="001619A2">
        <w:t>investor</w:t>
      </w:r>
      <w:r>
        <w:t>?</w:t>
      </w:r>
    </w:p>
    <w:p w14:paraId="45AAC2E2" w14:textId="6789DCC3" w:rsidR="00B932BE" w:rsidRDefault="00FB09D2" w:rsidP="00B932BE">
      <w:pPr>
        <w:pStyle w:val="ListParagraph"/>
      </w:pPr>
      <w:r>
        <w:t xml:space="preserve">Yes. </w:t>
      </w:r>
      <w:r w:rsidR="00BA5350">
        <w:t xml:space="preserve">Investor have to compensate dealer for agreeing to sell certain mount of GE shares at 30/share. </w:t>
      </w:r>
    </w:p>
    <w:p w14:paraId="43032B59" w14:textId="77777777" w:rsidR="00B932BE" w:rsidRDefault="00B932BE" w:rsidP="00B932BE">
      <w:pPr>
        <w:pStyle w:val="ListParagraph"/>
      </w:pPr>
    </w:p>
    <w:p w14:paraId="0226A26A" w14:textId="0652664C" w:rsidR="00447EA2" w:rsidRDefault="0067722F" w:rsidP="00447EA2">
      <w:pPr>
        <w:pStyle w:val="ListParagraph"/>
        <w:numPr>
          <w:ilvl w:val="0"/>
          <w:numId w:val="10"/>
        </w:numPr>
      </w:pPr>
      <w:r>
        <w:t xml:space="preserve">Compared to the option contract in the text, is </w:t>
      </w:r>
      <w:r w:rsidR="001619A2">
        <w:t>this</w:t>
      </w:r>
      <w:r>
        <w:t xml:space="preserve"> </w:t>
      </w:r>
      <w:r w:rsidR="001619A2">
        <w:t>option</w:t>
      </w:r>
      <w:r>
        <w:t xml:space="preserve"> </w:t>
      </w:r>
      <w:r w:rsidR="001619A2">
        <w:t>worth</w:t>
      </w:r>
      <w:r>
        <w:t xml:space="preserve"> more or less to the investor?</w:t>
      </w:r>
    </w:p>
    <w:p w14:paraId="13833075" w14:textId="26604023" w:rsidR="00B932BE" w:rsidRDefault="00BA5350" w:rsidP="00B932BE">
      <w:pPr>
        <w:pStyle w:val="ListParagraph"/>
      </w:pPr>
      <w:r>
        <w:t>This option wor</w:t>
      </w:r>
      <w:r w:rsidR="00E90340">
        <w:t>th less to the investor. I</w:t>
      </w:r>
      <w:r>
        <w:t>nvestor would get profit only if GE’s price is above 30/share in one month. However</w:t>
      </w:r>
      <w:r w:rsidR="00EC6696">
        <w:t>,</w:t>
      </w:r>
      <w:r>
        <w:t xml:space="preserve"> it is less possible for the GE’s price to </w:t>
      </w:r>
      <w:r>
        <w:rPr>
          <w:lang w:eastAsia="zh-CN"/>
        </w:rPr>
        <w:t xml:space="preserve">be above 30/share than 27/share, not to mention that </w:t>
      </w:r>
      <w:r>
        <w:t>investor thinks that GE’s price in one month will fall under 27/share</w:t>
      </w:r>
      <w:r w:rsidR="00393087">
        <w:t xml:space="preserve">. </w:t>
      </w:r>
    </w:p>
    <w:p w14:paraId="6BA2C79A" w14:textId="77777777" w:rsidR="00B932BE" w:rsidRDefault="00B932BE" w:rsidP="00B932BE">
      <w:pPr>
        <w:pStyle w:val="ListParagraph"/>
      </w:pPr>
    </w:p>
    <w:p w14:paraId="1643C346" w14:textId="77777777" w:rsidR="00C650A1" w:rsidRPr="004F3EB4" w:rsidRDefault="00C650A1" w:rsidP="00C650A1">
      <w:r>
        <w:t>CONTRACT PARAMETERS</w:t>
      </w:r>
    </w:p>
    <w:p w14:paraId="40A712D8" w14:textId="77777777" w:rsidR="00E82037" w:rsidRDefault="00E82037" w:rsidP="00E82037">
      <w:r>
        <w:t xml:space="preserve">Figure  xx  displays an option contract.  There are </w:t>
      </w:r>
      <w:r w:rsidR="00743064">
        <w:t xml:space="preserve">(at least) </w:t>
      </w:r>
      <w:r>
        <w:t xml:space="preserve">six parameters in </w:t>
      </w:r>
      <w:r w:rsidR="00743064">
        <w:t xml:space="preserve">every </w:t>
      </w:r>
      <w:r>
        <w:t>contract:</w:t>
      </w:r>
    </w:p>
    <w:p w14:paraId="648ACE12" w14:textId="77777777" w:rsidR="005E7C08" w:rsidRDefault="005E7C08" w:rsidP="005E7C08">
      <w:pPr>
        <w:pStyle w:val="ListParagraph"/>
        <w:numPr>
          <w:ilvl w:val="0"/>
          <w:numId w:val="11"/>
        </w:numPr>
      </w:pPr>
      <w:r w:rsidRPr="00A40324">
        <w:rPr>
          <w:highlight w:val="yellow"/>
        </w:rPr>
        <w:t xml:space="preserve">Buyer and </w:t>
      </w:r>
      <w:r w:rsidR="00F7262C" w:rsidRPr="00A40324">
        <w:rPr>
          <w:highlight w:val="yellow"/>
        </w:rPr>
        <w:t>S</w:t>
      </w:r>
      <w:r w:rsidRPr="00A40324">
        <w:rPr>
          <w:highlight w:val="yellow"/>
        </w:rPr>
        <w:t>eller</w:t>
      </w:r>
      <w:r>
        <w:t xml:space="preserve">.  As explained above, the terms “buyer” and “seller” are </w:t>
      </w:r>
      <w:r w:rsidR="001619A2">
        <w:t>appropriate</w:t>
      </w:r>
      <w:r>
        <w:t xml:space="preserve"> for an options contact, as the contract itself has a net present value at its outset – it is “worth something” and, therefore, must be paid for by the buyer.  Costello, the seller of the option is also known as the “writer” (for historical reasons</w:t>
      </w:r>
      <w:r w:rsidR="00686656">
        <w:rPr>
          <w:rStyle w:val="FootnoteReference"/>
        </w:rPr>
        <w:footnoteReference w:id="4"/>
      </w:r>
      <w:r>
        <w:t xml:space="preserve">).  Abbot, the buyer may also be described as the “investor,” reasons for which </w:t>
      </w:r>
      <w:r w:rsidR="001619A2">
        <w:t>will</w:t>
      </w:r>
      <w:r>
        <w:t xml:space="preserve"> become clear later.</w:t>
      </w:r>
    </w:p>
    <w:p w14:paraId="3C106E11" w14:textId="77777777" w:rsidR="00743064" w:rsidRDefault="00743064" w:rsidP="005E7C08">
      <w:pPr>
        <w:pStyle w:val="ListParagraph"/>
        <w:numPr>
          <w:ilvl w:val="0"/>
          <w:numId w:val="11"/>
        </w:numPr>
      </w:pPr>
      <w:r w:rsidRPr="00A40324">
        <w:rPr>
          <w:highlight w:val="yellow"/>
        </w:rPr>
        <w:t>Underlying Asset</w:t>
      </w:r>
      <w:r>
        <w:t>.  This option is a contract for General Electric stock.</w:t>
      </w:r>
    </w:p>
    <w:p w14:paraId="5D5B60BC" w14:textId="77777777" w:rsidR="00743064" w:rsidRDefault="00743064" w:rsidP="005E7C08">
      <w:pPr>
        <w:pStyle w:val="ListParagraph"/>
        <w:numPr>
          <w:ilvl w:val="0"/>
          <w:numId w:val="11"/>
        </w:numPr>
      </w:pPr>
      <w:r w:rsidRPr="00A40324">
        <w:rPr>
          <w:highlight w:val="yellow"/>
        </w:rPr>
        <w:t>Size</w:t>
      </w:r>
      <w:r>
        <w:t>.  Abbot, by purchasing the option, has the right to buy 1,000 shares of GE stock at the agreed upon price.</w:t>
      </w:r>
    </w:p>
    <w:p w14:paraId="159AEEFB" w14:textId="77777777" w:rsidR="00743064" w:rsidRDefault="00F7262C" w:rsidP="005E7C08">
      <w:pPr>
        <w:pStyle w:val="ListParagraph"/>
        <w:numPr>
          <w:ilvl w:val="0"/>
          <w:numId w:val="11"/>
        </w:numPr>
      </w:pPr>
      <w:r w:rsidRPr="00A40324">
        <w:rPr>
          <w:highlight w:val="yellow"/>
        </w:rPr>
        <w:t>Strike/Exercise P</w:t>
      </w:r>
      <w:r w:rsidR="00743064" w:rsidRPr="00A40324">
        <w:rPr>
          <w:highlight w:val="yellow"/>
        </w:rPr>
        <w:t>rice</w:t>
      </w:r>
      <w:r w:rsidR="00743064">
        <w:t>.</w:t>
      </w:r>
      <w:r>
        <w:t xml:space="preserve"> </w:t>
      </w:r>
      <w:r w:rsidRPr="00F7262C">
        <w:t xml:space="preserve"> </w:t>
      </w:r>
      <w:r>
        <w:t>If</w:t>
      </w:r>
      <w:r w:rsidRPr="00F7262C">
        <w:t xml:space="preserve"> he so chooses, </w:t>
      </w:r>
      <w:r>
        <w:t xml:space="preserve">Abbot will pay $27 per share of GE.  In that case he is exercising his right, hence the term “exercise” price.  $27 is </w:t>
      </w:r>
      <w:r w:rsidR="001619A2">
        <w:t>alternatively</w:t>
      </w:r>
      <w:r>
        <w:t xml:space="preserve"> known as the “strike” price, because the buyer and seller have struck a deal at 27/share.</w:t>
      </w:r>
    </w:p>
    <w:p w14:paraId="73CECF20" w14:textId="77777777" w:rsidR="001B6984" w:rsidRDefault="001B6984" w:rsidP="005E7C08">
      <w:pPr>
        <w:pStyle w:val="ListParagraph"/>
        <w:numPr>
          <w:ilvl w:val="0"/>
          <w:numId w:val="11"/>
        </w:numPr>
      </w:pPr>
      <w:r w:rsidRPr="00A40324">
        <w:rPr>
          <w:highlight w:val="yellow"/>
        </w:rPr>
        <w:t>Expiration</w:t>
      </w:r>
      <w:r>
        <w:t>.  Abbot’s right to buy ends after September 30, known as the expiration date.  (</w:t>
      </w:r>
      <w:r w:rsidR="001619A2">
        <w:t>Whether</w:t>
      </w:r>
      <w:r>
        <w:t xml:space="preserve"> he can exercise his right </w:t>
      </w:r>
      <w:r w:rsidRPr="001B6984">
        <w:rPr>
          <w:i/>
        </w:rPr>
        <w:t>prior</w:t>
      </w:r>
      <w:r>
        <w:t xml:space="preserve"> to September 30 or only </w:t>
      </w:r>
      <w:r w:rsidRPr="001B6984">
        <w:rPr>
          <w:i/>
        </w:rPr>
        <w:t>on</w:t>
      </w:r>
      <w:r>
        <w:t xml:space="preserve"> September 30 is an issue we’ll take up later.)</w:t>
      </w:r>
    </w:p>
    <w:p w14:paraId="5FECE473" w14:textId="77777777" w:rsidR="00A8782E" w:rsidRDefault="00A8782E" w:rsidP="005E7C08">
      <w:pPr>
        <w:pStyle w:val="ListParagraph"/>
        <w:numPr>
          <w:ilvl w:val="0"/>
          <w:numId w:val="11"/>
        </w:numPr>
      </w:pPr>
      <w:r w:rsidRPr="00A40324">
        <w:rPr>
          <w:highlight w:val="yellow"/>
        </w:rPr>
        <w:t>Option Type</w:t>
      </w:r>
      <w:r>
        <w:t>.  Costello has sold Abbot the ri</w:t>
      </w:r>
      <w:r w:rsidR="00705F56">
        <w:t>ght to purchase GE for 27/share.</w:t>
      </w:r>
      <w:r>
        <w:t xml:space="preserve">  This is termed a “call” option.  </w:t>
      </w:r>
      <w:r w:rsidR="00705F56">
        <w:t>There are other types, which we’ll discuss later.</w:t>
      </w:r>
    </w:p>
    <w:p w14:paraId="1E050A4A" w14:textId="77777777" w:rsidR="005E7C08" w:rsidRDefault="00164B7D" w:rsidP="00E82037">
      <w:r>
        <w:rPr>
          <w:noProof/>
        </w:rPr>
        <mc:AlternateContent>
          <mc:Choice Requires="wps">
            <w:drawing>
              <wp:anchor distT="0" distB="0" distL="114300" distR="114300" simplePos="0" relativeHeight="251660288" behindDoc="0" locked="0" layoutInCell="1" allowOverlap="1" wp14:anchorId="402C441B" wp14:editId="7D3D98AC">
                <wp:simplePos x="0" y="0"/>
                <wp:positionH relativeFrom="column">
                  <wp:posOffset>590550</wp:posOffset>
                </wp:positionH>
                <wp:positionV relativeFrom="paragraph">
                  <wp:posOffset>191770</wp:posOffset>
                </wp:positionV>
                <wp:extent cx="4203065" cy="1790700"/>
                <wp:effectExtent l="0" t="0" r="26035" b="19050"/>
                <wp:wrapNone/>
                <wp:docPr id="2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03065" cy="179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4F1090" id="Rectangle_x0020_3" o:spid="_x0000_s1026" style="position:absolute;margin-left:46.5pt;margin-top:15.1pt;width:330.95pt;height:1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" filled="f" strokecolor="#243f60 [1604]" strokeweight="2pt">
                <v:path arrowok="t"/>
              </v:rect>
            </w:pict>
          </mc:Fallback>
        </mc:AlternateContent>
      </w:r>
      <w:r>
        <w:rPr>
          <w:noProof/>
        </w:rPr>
        <mc:AlternateContent>
          <mc:Choice Requires="wps">
            <w:drawing>
              <wp:anchor distT="0" distB="0" distL="114300" distR="114300" simplePos="0" relativeHeight="251659264" behindDoc="0" locked="0" layoutInCell="1" allowOverlap="1" wp14:anchorId="3F16E8A8" wp14:editId="6CE85DB4">
                <wp:simplePos x="0" y="0"/>
                <wp:positionH relativeFrom="column">
                  <wp:posOffset>90170</wp:posOffset>
                </wp:positionH>
                <wp:positionV relativeFrom="paragraph">
                  <wp:posOffset>412115</wp:posOffset>
                </wp:positionV>
                <wp:extent cx="4610735" cy="1303020"/>
                <wp:effectExtent l="0" t="0" r="0" b="0"/>
                <wp:wrapNone/>
                <wp:docPr id="20"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0735" cy="1303020"/>
                        </a:xfrm>
                        <a:prstGeom prst="rect">
                          <a:avLst/>
                        </a:prstGeom>
                        <a:noFill/>
                      </wps:spPr>
                      <wps:txbx>
                        <w:txbxContent>
                          <w:p w14:paraId="6738B1C6" w14:textId="77777777" w:rsidR="00BA609A" w:rsidRPr="005E7C08" w:rsidRDefault="00BA609A" w:rsidP="008F1FCA">
                            <w:pPr>
                              <w:pStyle w:val="NormalWeb"/>
                              <w:spacing w:before="0" w:beforeAutospacing="0" w:after="0" w:afterAutospacing="0"/>
                              <w:ind w:left="720" w:firstLine="720"/>
                              <w:rPr>
                                <w:rFonts w:asciiTheme="minorHAnsi" w:hAnsi="Calibri" w:cstheme="minorBidi"/>
                                <w:color w:val="000000" w:themeColor="text1"/>
                                <w:kern w:val="24"/>
                                <w:sz w:val="32"/>
                                <w:szCs w:val="32"/>
                              </w:rPr>
                            </w:pPr>
                            <w:r w:rsidRPr="005E7C08">
                              <w:rPr>
                                <w:rFonts w:asciiTheme="minorHAnsi" w:hAnsi="Calibri" w:cstheme="minorBidi"/>
                                <w:color w:val="000000" w:themeColor="text1"/>
                                <w:kern w:val="24"/>
                                <w:sz w:val="32"/>
                                <w:szCs w:val="32"/>
                              </w:rPr>
                              <w:t xml:space="preserve">Abbot buys/ Costello sells    </w:t>
                            </w:r>
                            <w:r>
                              <w:rPr>
                                <w:rFonts w:asciiTheme="minorHAnsi" w:hAnsi="Calibri" w:cstheme="minorBidi"/>
                                <w:color w:val="000000" w:themeColor="text1"/>
                                <w:kern w:val="24"/>
                                <w:sz w:val="32"/>
                                <w:szCs w:val="32"/>
                              </w:rPr>
                              <w:t xml:space="preserve"> </w:t>
                            </w:r>
                            <w:r w:rsidRPr="005E7C08">
                              <w:rPr>
                                <w:rFonts w:asciiTheme="minorHAnsi" w:hAnsi="Calibri" w:cstheme="minorBidi"/>
                                <w:color w:val="000000" w:themeColor="text1"/>
                                <w:kern w:val="24"/>
                                <w:sz w:val="32"/>
                                <w:szCs w:val="32"/>
                              </w:rPr>
                              <w:t xml:space="preserve"> </w:t>
                            </w:r>
                            <w:r>
                              <w:rPr>
                                <w:rFonts w:asciiTheme="minorHAnsi" w:hAnsi="Calibri" w:cstheme="minorBidi"/>
                                <w:color w:val="000000" w:themeColor="text1"/>
                                <w:kern w:val="24"/>
                                <w:sz w:val="32"/>
                                <w:szCs w:val="32"/>
                              </w:rPr>
                              <w:t xml:space="preserve"> </w:t>
                            </w:r>
                            <w:r w:rsidRPr="005E7C08">
                              <w:rPr>
                                <w:rFonts w:asciiTheme="minorHAnsi" w:hAnsi="Calibri" w:cstheme="minorBidi"/>
                                <w:color w:val="000000" w:themeColor="text1"/>
                                <w:kern w:val="24"/>
                                <w:sz w:val="32"/>
                                <w:szCs w:val="32"/>
                              </w:rPr>
                              <w:t xml:space="preserve"> Call option</w:t>
                            </w:r>
                          </w:p>
                          <w:p w14:paraId="0508D76C" w14:textId="77777777" w:rsidR="00BA609A" w:rsidRPr="005E7C08" w:rsidRDefault="00BA609A" w:rsidP="005E7C08">
                            <w:pPr>
                              <w:pStyle w:val="NormalWeb"/>
                              <w:spacing w:before="0" w:beforeAutospacing="0" w:after="0" w:afterAutospacing="0"/>
                              <w:rPr>
                                <w:sz w:val="32"/>
                                <w:szCs w:val="32"/>
                              </w:rPr>
                            </w:pPr>
                          </w:p>
                          <w:p w14:paraId="3F3CF039" w14:textId="77777777" w:rsidR="00BA609A" w:rsidRPr="005E7C08" w:rsidRDefault="00BA609A" w:rsidP="008F1FCA">
                            <w:pPr>
                              <w:pStyle w:val="NormalWeb"/>
                              <w:spacing w:before="0" w:beforeAutospacing="0" w:after="0" w:afterAutospacing="0"/>
                              <w:ind w:left="720" w:firstLine="720"/>
                              <w:rPr>
                                <w:rFonts w:asciiTheme="minorHAnsi" w:hAnsi="Calibri" w:cstheme="minorBidi"/>
                                <w:color w:val="000000" w:themeColor="text1"/>
                                <w:kern w:val="24"/>
                                <w:sz w:val="32"/>
                                <w:szCs w:val="32"/>
                              </w:rPr>
                            </w:pPr>
                            <w:r w:rsidRPr="005E7C08">
                              <w:rPr>
                                <w:rFonts w:asciiTheme="minorHAnsi" w:hAnsi="Calibri" w:cstheme="minorBidi"/>
                                <w:color w:val="000000" w:themeColor="text1"/>
                                <w:kern w:val="24"/>
                                <w:sz w:val="32"/>
                                <w:szCs w:val="32"/>
                              </w:rPr>
                              <w:t>General Electric stock</w:t>
                            </w:r>
                            <w:r w:rsidRPr="005E7C08">
                              <w:rPr>
                                <w:rFonts w:asciiTheme="minorHAnsi" w:hAnsi="Calibri" w:cstheme="minorBidi"/>
                                <w:color w:val="000000" w:themeColor="text1"/>
                                <w:kern w:val="24"/>
                                <w:sz w:val="32"/>
                                <w:szCs w:val="32"/>
                              </w:rPr>
                              <w:tab/>
                              <w:t xml:space="preserve">        </w:t>
                            </w:r>
                            <w:r>
                              <w:rPr>
                                <w:rFonts w:asciiTheme="minorHAnsi" w:hAnsi="Calibri" w:cstheme="minorBidi"/>
                                <w:color w:val="000000" w:themeColor="text1"/>
                                <w:kern w:val="24"/>
                                <w:sz w:val="32"/>
                                <w:szCs w:val="32"/>
                              </w:rPr>
                              <w:t xml:space="preserve">      </w:t>
                            </w:r>
                            <w:r w:rsidRPr="005E7C08">
                              <w:rPr>
                                <w:rFonts w:asciiTheme="minorHAnsi" w:hAnsi="Calibri" w:cstheme="minorBidi"/>
                                <w:color w:val="000000" w:themeColor="text1"/>
                                <w:kern w:val="24"/>
                                <w:sz w:val="32"/>
                                <w:szCs w:val="32"/>
                              </w:rPr>
                              <w:t>1,000 shares</w:t>
                            </w:r>
                          </w:p>
                          <w:p w14:paraId="1FD89812" w14:textId="77777777" w:rsidR="00BA609A" w:rsidRPr="005E7C08" w:rsidRDefault="00BA609A" w:rsidP="005E7C08">
                            <w:pPr>
                              <w:pStyle w:val="NormalWeb"/>
                              <w:spacing w:before="0" w:beforeAutospacing="0" w:after="0" w:afterAutospacing="0"/>
                              <w:rPr>
                                <w:sz w:val="32"/>
                                <w:szCs w:val="32"/>
                              </w:rPr>
                            </w:pPr>
                          </w:p>
                          <w:p w14:paraId="534EAA74" w14:textId="77777777" w:rsidR="00BA609A" w:rsidRPr="005E7C08" w:rsidRDefault="00BA609A" w:rsidP="008F1FCA">
                            <w:pPr>
                              <w:pStyle w:val="NormalWeb"/>
                              <w:spacing w:before="0" w:beforeAutospacing="0" w:after="0" w:afterAutospacing="0"/>
                              <w:ind w:left="720" w:firstLine="720"/>
                              <w:rPr>
                                <w:sz w:val="32"/>
                                <w:szCs w:val="32"/>
                              </w:rPr>
                            </w:pPr>
                            <w:r w:rsidRPr="005E7C08">
                              <w:rPr>
                                <w:rFonts w:asciiTheme="minorHAnsi" w:hAnsi="Calibri" w:cstheme="minorBidi"/>
                                <w:color w:val="000000" w:themeColor="text1"/>
                                <w:kern w:val="24"/>
                                <w:sz w:val="32"/>
                                <w:szCs w:val="32"/>
                              </w:rPr>
                              <w:t>September 30</w:t>
                            </w:r>
                            <w:r w:rsidRPr="005E7C08">
                              <w:rPr>
                                <w:rFonts w:asciiTheme="minorHAnsi" w:hAnsi="Calibri" w:cstheme="minorBidi"/>
                                <w:color w:val="000000" w:themeColor="text1"/>
                                <w:kern w:val="24"/>
                                <w:sz w:val="32"/>
                                <w:szCs w:val="32"/>
                              </w:rPr>
                              <w:tab/>
                            </w:r>
                            <w:r w:rsidRPr="005E7C08">
                              <w:rPr>
                                <w:rFonts w:asciiTheme="minorHAnsi" w:hAnsi="Calibri" w:cstheme="minorBidi"/>
                                <w:color w:val="000000" w:themeColor="text1"/>
                                <w:kern w:val="24"/>
                                <w:sz w:val="32"/>
                                <w:szCs w:val="32"/>
                              </w:rPr>
                              <w:tab/>
                              <w:t xml:space="preserve">            </w:t>
                            </w:r>
                            <w:r>
                              <w:rPr>
                                <w:rFonts w:asciiTheme="minorHAnsi" w:hAnsi="Calibri" w:cstheme="minorBidi"/>
                                <w:color w:val="000000" w:themeColor="text1"/>
                                <w:kern w:val="24"/>
                                <w:sz w:val="32"/>
                                <w:szCs w:val="32"/>
                              </w:rPr>
                              <w:t xml:space="preserve"> </w:t>
                            </w:r>
                            <w:r w:rsidRPr="005E7C08">
                              <w:rPr>
                                <w:rFonts w:asciiTheme="minorHAnsi" w:hAnsi="Calibri" w:cstheme="minorBidi"/>
                                <w:color w:val="000000" w:themeColor="text1"/>
                                <w:kern w:val="24"/>
                                <w:sz w:val="32"/>
                                <w:szCs w:val="32"/>
                              </w:rPr>
                              <w:t xml:space="preserve"> </w:t>
                            </w:r>
                            <w:r>
                              <w:rPr>
                                <w:rFonts w:asciiTheme="minorHAnsi" w:hAnsi="Calibri" w:cstheme="minorBidi"/>
                                <w:color w:val="000000" w:themeColor="text1"/>
                                <w:kern w:val="24"/>
                                <w:sz w:val="32"/>
                                <w:szCs w:val="32"/>
                              </w:rPr>
                              <w:t xml:space="preserve"> </w:t>
                            </w:r>
                            <w:r w:rsidRPr="005E7C08">
                              <w:rPr>
                                <w:rFonts w:asciiTheme="minorHAnsi" w:hAnsi="Calibri" w:cstheme="minorBidi"/>
                                <w:color w:val="000000" w:themeColor="text1"/>
                                <w:kern w:val="24"/>
                                <w:sz w:val="32"/>
                                <w:szCs w:val="32"/>
                              </w:rPr>
                              <w:t>$27/share</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3F16E8A8" id="_x0000_t202" coordsize="21600,21600" o:spt="202" path="m0,0l0,21600,21600,21600,21600,0xe">
                <v:stroke joinstyle="miter"/>
                <v:path gradientshapeok="t" o:connecttype="rect"/>
              </v:shapetype>
              <v:shape id="TextBox_x0020_2" o:spid="_x0000_s1026" type="#_x0000_t202" style="position:absolute;margin-left:7.1pt;margin-top:32.45pt;width:363.05pt;height:102.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" filled="f" stroked="f">
                <v:path arrowok="t"/>
                <v:textbox style="mso-fit-shape-to-text:t">
                  <w:txbxContent>
                    <w:p w14:paraId="6738B1C6" w14:textId="77777777" w:rsidR="00BA609A" w:rsidRPr="005E7C08" w:rsidRDefault="00BA609A" w:rsidP="008F1FCA">
                      <w:pPr>
                        <w:pStyle w:val="NormalWeb"/>
                        <w:spacing w:before="0" w:beforeAutospacing="0" w:after="0" w:afterAutospacing="0"/>
                        <w:ind w:left="720" w:firstLine="720"/>
                        <w:rPr>
                          <w:rFonts w:asciiTheme="minorHAnsi" w:hAnsi="Calibri" w:cstheme="minorBidi"/>
                          <w:color w:val="000000" w:themeColor="text1"/>
                          <w:kern w:val="24"/>
                          <w:sz w:val="32"/>
                          <w:szCs w:val="32"/>
                        </w:rPr>
                      </w:pPr>
                      <w:r w:rsidRPr="005E7C08">
                        <w:rPr>
                          <w:rFonts w:asciiTheme="minorHAnsi" w:hAnsi="Calibri" w:cstheme="minorBidi"/>
                          <w:color w:val="000000" w:themeColor="text1"/>
                          <w:kern w:val="24"/>
                          <w:sz w:val="32"/>
                          <w:szCs w:val="32"/>
                        </w:rPr>
                        <w:t xml:space="preserve">Abbot buys/ Costello sells    </w:t>
                      </w:r>
                      <w:r>
                        <w:rPr>
                          <w:rFonts w:asciiTheme="minorHAnsi" w:hAnsi="Calibri" w:cstheme="minorBidi"/>
                          <w:color w:val="000000" w:themeColor="text1"/>
                          <w:kern w:val="24"/>
                          <w:sz w:val="32"/>
                          <w:szCs w:val="32"/>
                        </w:rPr>
                        <w:t xml:space="preserve"> </w:t>
                      </w:r>
                      <w:r w:rsidRPr="005E7C08">
                        <w:rPr>
                          <w:rFonts w:asciiTheme="minorHAnsi" w:hAnsi="Calibri" w:cstheme="minorBidi"/>
                          <w:color w:val="000000" w:themeColor="text1"/>
                          <w:kern w:val="24"/>
                          <w:sz w:val="32"/>
                          <w:szCs w:val="32"/>
                        </w:rPr>
                        <w:t xml:space="preserve"> </w:t>
                      </w:r>
                      <w:r>
                        <w:rPr>
                          <w:rFonts w:asciiTheme="minorHAnsi" w:hAnsi="Calibri" w:cstheme="minorBidi"/>
                          <w:color w:val="000000" w:themeColor="text1"/>
                          <w:kern w:val="24"/>
                          <w:sz w:val="32"/>
                          <w:szCs w:val="32"/>
                        </w:rPr>
                        <w:t xml:space="preserve"> </w:t>
                      </w:r>
                      <w:r w:rsidRPr="005E7C08">
                        <w:rPr>
                          <w:rFonts w:asciiTheme="minorHAnsi" w:hAnsi="Calibri" w:cstheme="minorBidi"/>
                          <w:color w:val="000000" w:themeColor="text1"/>
                          <w:kern w:val="24"/>
                          <w:sz w:val="32"/>
                          <w:szCs w:val="32"/>
                        </w:rPr>
                        <w:t xml:space="preserve"> Call option</w:t>
                      </w:r>
                    </w:p>
                    <w:p w14:paraId="0508D76C" w14:textId="77777777" w:rsidR="00BA609A" w:rsidRPr="005E7C08" w:rsidRDefault="00BA609A" w:rsidP="005E7C08">
                      <w:pPr>
                        <w:pStyle w:val="NormalWeb"/>
                        <w:spacing w:before="0" w:beforeAutospacing="0" w:after="0" w:afterAutospacing="0"/>
                        <w:rPr>
                          <w:sz w:val="32"/>
                          <w:szCs w:val="32"/>
                        </w:rPr>
                      </w:pPr>
                    </w:p>
                    <w:p w14:paraId="3F3CF039" w14:textId="77777777" w:rsidR="00BA609A" w:rsidRPr="005E7C08" w:rsidRDefault="00BA609A" w:rsidP="008F1FCA">
                      <w:pPr>
                        <w:pStyle w:val="NormalWeb"/>
                        <w:spacing w:before="0" w:beforeAutospacing="0" w:after="0" w:afterAutospacing="0"/>
                        <w:ind w:left="720" w:firstLine="720"/>
                        <w:rPr>
                          <w:rFonts w:asciiTheme="minorHAnsi" w:hAnsi="Calibri" w:cstheme="minorBidi"/>
                          <w:color w:val="000000" w:themeColor="text1"/>
                          <w:kern w:val="24"/>
                          <w:sz w:val="32"/>
                          <w:szCs w:val="32"/>
                        </w:rPr>
                      </w:pPr>
                      <w:r w:rsidRPr="005E7C08">
                        <w:rPr>
                          <w:rFonts w:asciiTheme="minorHAnsi" w:hAnsi="Calibri" w:cstheme="minorBidi"/>
                          <w:color w:val="000000" w:themeColor="text1"/>
                          <w:kern w:val="24"/>
                          <w:sz w:val="32"/>
                          <w:szCs w:val="32"/>
                        </w:rPr>
                        <w:t>General Electric stock</w:t>
                      </w:r>
                      <w:r w:rsidRPr="005E7C08">
                        <w:rPr>
                          <w:rFonts w:asciiTheme="minorHAnsi" w:hAnsi="Calibri" w:cstheme="minorBidi"/>
                          <w:color w:val="000000" w:themeColor="text1"/>
                          <w:kern w:val="24"/>
                          <w:sz w:val="32"/>
                          <w:szCs w:val="32"/>
                        </w:rPr>
                        <w:tab/>
                        <w:t xml:space="preserve">        </w:t>
                      </w:r>
                      <w:r>
                        <w:rPr>
                          <w:rFonts w:asciiTheme="minorHAnsi" w:hAnsi="Calibri" w:cstheme="minorBidi"/>
                          <w:color w:val="000000" w:themeColor="text1"/>
                          <w:kern w:val="24"/>
                          <w:sz w:val="32"/>
                          <w:szCs w:val="32"/>
                        </w:rPr>
                        <w:t xml:space="preserve">      </w:t>
                      </w:r>
                      <w:r w:rsidRPr="005E7C08">
                        <w:rPr>
                          <w:rFonts w:asciiTheme="minorHAnsi" w:hAnsi="Calibri" w:cstheme="minorBidi"/>
                          <w:color w:val="000000" w:themeColor="text1"/>
                          <w:kern w:val="24"/>
                          <w:sz w:val="32"/>
                          <w:szCs w:val="32"/>
                        </w:rPr>
                        <w:t>1,000 shares</w:t>
                      </w:r>
                    </w:p>
                    <w:p w14:paraId="1FD89812" w14:textId="77777777" w:rsidR="00BA609A" w:rsidRPr="005E7C08" w:rsidRDefault="00BA609A" w:rsidP="005E7C08">
                      <w:pPr>
                        <w:pStyle w:val="NormalWeb"/>
                        <w:spacing w:before="0" w:beforeAutospacing="0" w:after="0" w:afterAutospacing="0"/>
                        <w:rPr>
                          <w:sz w:val="32"/>
                          <w:szCs w:val="32"/>
                        </w:rPr>
                      </w:pPr>
                    </w:p>
                    <w:p w14:paraId="534EAA74" w14:textId="77777777" w:rsidR="00BA609A" w:rsidRPr="005E7C08" w:rsidRDefault="00BA609A" w:rsidP="008F1FCA">
                      <w:pPr>
                        <w:pStyle w:val="NormalWeb"/>
                        <w:spacing w:before="0" w:beforeAutospacing="0" w:after="0" w:afterAutospacing="0"/>
                        <w:ind w:left="720" w:firstLine="720"/>
                        <w:rPr>
                          <w:sz w:val="32"/>
                          <w:szCs w:val="32"/>
                        </w:rPr>
                      </w:pPr>
                      <w:r w:rsidRPr="005E7C08">
                        <w:rPr>
                          <w:rFonts w:asciiTheme="minorHAnsi" w:hAnsi="Calibri" w:cstheme="minorBidi"/>
                          <w:color w:val="000000" w:themeColor="text1"/>
                          <w:kern w:val="24"/>
                          <w:sz w:val="32"/>
                          <w:szCs w:val="32"/>
                        </w:rPr>
                        <w:t>September 30</w:t>
                      </w:r>
                      <w:r w:rsidRPr="005E7C08">
                        <w:rPr>
                          <w:rFonts w:asciiTheme="minorHAnsi" w:hAnsi="Calibri" w:cstheme="minorBidi"/>
                          <w:color w:val="000000" w:themeColor="text1"/>
                          <w:kern w:val="24"/>
                          <w:sz w:val="32"/>
                          <w:szCs w:val="32"/>
                        </w:rPr>
                        <w:tab/>
                      </w:r>
                      <w:r w:rsidRPr="005E7C08">
                        <w:rPr>
                          <w:rFonts w:asciiTheme="minorHAnsi" w:hAnsi="Calibri" w:cstheme="minorBidi"/>
                          <w:color w:val="000000" w:themeColor="text1"/>
                          <w:kern w:val="24"/>
                          <w:sz w:val="32"/>
                          <w:szCs w:val="32"/>
                        </w:rPr>
                        <w:tab/>
                        <w:t xml:space="preserve">            </w:t>
                      </w:r>
                      <w:r>
                        <w:rPr>
                          <w:rFonts w:asciiTheme="minorHAnsi" w:hAnsi="Calibri" w:cstheme="minorBidi"/>
                          <w:color w:val="000000" w:themeColor="text1"/>
                          <w:kern w:val="24"/>
                          <w:sz w:val="32"/>
                          <w:szCs w:val="32"/>
                        </w:rPr>
                        <w:t xml:space="preserve"> </w:t>
                      </w:r>
                      <w:r w:rsidRPr="005E7C08">
                        <w:rPr>
                          <w:rFonts w:asciiTheme="minorHAnsi" w:hAnsi="Calibri" w:cstheme="minorBidi"/>
                          <w:color w:val="000000" w:themeColor="text1"/>
                          <w:kern w:val="24"/>
                          <w:sz w:val="32"/>
                          <w:szCs w:val="32"/>
                        </w:rPr>
                        <w:t xml:space="preserve"> </w:t>
                      </w:r>
                      <w:r>
                        <w:rPr>
                          <w:rFonts w:asciiTheme="minorHAnsi" w:hAnsi="Calibri" w:cstheme="minorBidi"/>
                          <w:color w:val="000000" w:themeColor="text1"/>
                          <w:kern w:val="24"/>
                          <w:sz w:val="32"/>
                          <w:szCs w:val="32"/>
                        </w:rPr>
                        <w:t xml:space="preserve"> </w:t>
                      </w:r>
                      <w:r w:rsidRPr="005E7C08">
                        <w:rPr>
                          <w:rFonts w:asciiTheme="minorHAnsi" w:hAnsi="Calibri" w:cstheme="minorBidi"/>
                          <w:color w:val="000000" w:themeColor="text1"/>
                          <w:kern w:val="24"/>
                          <w:sz w:val="32"/>
                          <w:szCs w:val="32"/>
                        </w:rPr>
                        <w:t>$27/share</w:t>
                      </w:r>
                    </w:p>
                  </w:txbxContent>
                </v:textbox>
              </v:shape>
            </w:pict>
          </mc:Fallback>
        </mc:AlternateContent>
      </w:r>
    </w:p>
    <w:p w14:paraId="42686BAF" w14:textId="77777777" w:rsidR="005E7C08" w:rsidRDefault="005E7C08" w:rsidP="00E82037"/>
    <w:p w14:paraId="3AF7F842" w14:textId="77777777" w:rsidR="005E7C08" w:rsidRDefault="005E7C08" w:rsidP="00E82037"/>
    <w:p w14:paraId="55FBD417" w14:textId="77777777" w:rsidR="005E7C08" w:rsidRDefault="005E7C08" w:rsidP="00E82037"/>
    <w:p w14:paraId="39046793" w14:textId="77777777" w:rsidR="005E7C08" w:rsidRDefault="005E7C08" w:rsidP="00E82037"/>
    <w:p w14:paraId="7906377C" w14:textId="77777777" w:rsidR="005E7C08" w:rsidRDefault="005E7C08" w:rsidP="00E82037"/>
    <w:p w14:paraId="7E8B7C04" w14:textId="77777777" w:rsidR="005E7C08" w:rsidRDefault="005E7C08" w:rsidP="00E82037"/>
    <w:p w14:paraId="48219BEA" w14:textId="77777777" w:rsidR="008C31AC" w:rsidRDefault="008C31AC" w:rsidP="00E82037"/>
    <w:p w14:paraId="4C674097" w14:textId="77777777" w:rsidR="00E668F0" w:rsidRDefault="00E668F0" w:rsidP="00E82037">
      <w:r>
        <w:t xml:space="preserve">Notice the absence of the cost of the option from the contract and the parameter list.  It is not a parameter, or “detail,” of the contract.  </w:t>
      </w:r>
      <w:r w:rsidRPr="00A40324">
        <w:rPr>
          <w:highlight w:val="yellow"/>
        </w:rPr>
        <w:t>It is the “price” of the contract.</w:t>
      </w:r>
      <w:r>
        <w:t xml:space="preserve">  Here’s why.</w:t>
      </w:r>
    </w:p>
    <w:p w14:paraId="3025BFDE" w14:textId="593DFD40" w:rsidR="00E668F0" w:rsidRDefault="00E668F0" w:rsidP="00E82037">
      <w:pPr>
        <w:rPr>
          <w:lang w:eastAsia="zh-CN"/>
        </w:rPr>
      </w:pPr>
      <w:r>
        <w:lastRenderedPageBreak/>
        <w:t xml:space="preserve">Suppose GE begins trading in the market this morning at 26 per share.  This is known as GE’s spot, or cash, price.  </w:t>
      </w:r>
      <w:r w:rsidR="00C77046">
        <w:t xml:space="preserve">Let’s continue with the earlier assumption that the net present </w:t>
      </w:r>
      <w:r w:rsidR="001619A2">
        <w:t>value</w:t>
      </w:r>
      <w:r w:rsidR="00C77046">
        <w:t xml:space="preserve"> of this call option is 2 per share, which is the option’s price.</w:t>
      </w:r>
      <w:r w:rsidR="004B394B">
        <w:t xml:space="preserve">  This tells us that </w:t>
      </w:r>
      <w:commentRangeStart w:id="0"/>
      <w:r w:rsidR="004B394B" w:rsidRPr="00A40324">
        <w:rPr>
          <w:highlight w:val="yellow"/>
        </w:rPr>
        <w:t xml:space="preserve">“the market” (buyers like Abbot and writers like Costello) on average feels that the right to pay 27 per share for GE (by </w:t>
      </w:r>
      <w:r w:rsidR="001619A2" w:rsidRPr="00A40324">
        <w:rPr>
          <w:highlight w:val="yellow"/>
        </w:rPr>
        <w:t>September</w:t>
      </w:r>
      <w:r w:rsidR="004B394B" w:rsidRPr="00A40324">
        <w:rPr>
          <w:highlight w:val="yellow"/>
        </w:rPr>
        <w:t xml:space="preserve"> 30) </w:t>
      </w:r>
      <w:r w:rsidR="001619A2" w:rsidRPr="00A40324">
        <w:rPr>
          <w:highlight w:val="yellow"/>
        </w:rPr>
        <w:t>without</w:t>
      </w:r>
      <w:r w:rsidR="004B394B" w:rsidRPr="00A40324">
        <w:rPr>
          <w:highlight w:val="yellow"/>
        </w:rPr>
        <w:t xml:space="preserve"> </w:t>
      </w:r>
      <w:r w:rsidR="001619A2" w:rsidRPr="00A40324">
        <w:rPr>
          <w:highlight w:val="yellow"/>
        </w:rPr>
        <w:t>the</w:t>
      </w:r>
      <w:r w:rsidR="004B394B" w:rsidRPr="00A40324">
        <w:rPr>
          <w:highlight w:val="yellow"/>
        </w:rPr>
        <w:t xml:space="preserve"> obligation to do so </w:t>
      </w:r>
      <w:r w:rsidR="0097365A" w:rsidRPr="00A40324">
        <w:rPr>
          <w:highlight w:val="yellow"/>
        </w:rPr>
        <w:t>is worth 2 when GE is 26.</w:t>
      </w:r>
      <w:commentRangeEnd w:id="0"/>
      <w:r w:rsidR="00175924">
        <w:rPr>
          <w:rStyle w:val="CommentReference"/>
        </w:rPr>
        <w:commentReference w:id="0"/>
      </w:r>
      <w:r w:rsidR="0097365A">
        <w:t xml:space="preserve">  </w:t>
      </w:r>
    </w:p>
    <w:p w14:paraId="333E676A" w14:textId="2132F552" w:rsidR="0097365A" w:rsidRDefault="0097365A" w:rsidP="00E82037">
      <w:r>
        <w:t xml:space="preserve">Now suppose that GE rises to 28/share as </w:t>
      </w:r>
      <w:r w:rsidR="001619A2">
        <w:t>trading</w:t>
      </w:r>
      <w:r>
        <w:t xml:space="preserve"> progresses in the cash market today.   </w:t>
      </w:r>
      <w:r w:rsidRPr="0023537C">
        <w:rPr>
          <w:highlight w:val="yellow"/>
        </w:rPr>
        <w:t xml:space="preserve">It </w:t>
      </w:r>
      <w:r w:rsidR="001619A2" w:rsidRPr="0023537C">
        <w:rPr>
          <w:highlight w:val="yellow"/>
        </w:rPr>
        <w:t>stands</w:t>
      </w:r>
      <w:r w:rsidRPr="0023537C">
        <w:rPr>
          <w:highlight w:val="yellow"/>
        </w:rPr>
        <w:t xml:space="preserve"> to reason that, because the </w:t>
      </w:r>
      <w:r w:rsidR="001619A2" w:rsidRPr="0023537C">
        <w:rPr>
          <w:highlight w:val="yellow"/>
        </w:rPr>
        <w:t>market</w:t>
      </w:r>
      <w:r w:rsidRPr="0023537C">
        <w:rPr>
          <w:highlight w:val="yellow"/>
        </w:rPr>
        <w:t xml:space="preserve"> was willing to pay 2/share for the right to pay 27/share when GE was worth 26/share, it should be willing to pay a </w:t>
      </w:r>
      <w:r w:rsidR="001619A2" w:rsidRPr="0023537C">
        <w:rPr>
          <w:highlight w:val="yellow"/>
        </w:rPr>
        <w:t>higher</w:t>
      </w:r>
      <w:r w:rsidRPr="0023537C">
        <w:rPr>
          <w:highlight w:val="yellow"/>
        </w:rPr>
        <w:t xml:space="preserve"> price for the right to pay 27/</w:t>
      </w:r>
      <w:r w:rsidR="001619A2" w:rsidRPr="0023537C">
        <w:rPr>
          <w:highlight w:val="yellow"/>
        </w:rPr>
        <w:t>share</w:t>
      </w:r>
      <w:r w:rsidRPr="0023537C">
        <w:rPr>
          <w:highlight w:val="yellow"/>
        </w:rPr>
        <w:t xml:space="preserve"> when </w:t>
      </w:r>
      <w:r w:rsidR="002C1D0F" w:rsidRPr="0023537C">
        <w:rPr>
          <w:highlight w:val="yellow"/>
        </w:rPr>
        <w:t>G</w:t>
      </w:r>
      <w:r w:rsidRPr="0023537C">
        <w:rPr>
          <w:highlight w:val="yellow"/>
        </w:rPr>
        <w:t>E is 28/share!</w:t>
      </w:r>
      <w:r>
        <w:t xml:space="preserve">  This is shown in Figure zzz where the assumption is that the call’s price </w:t>
      </w:r>
      <w:r w:rsidR="001619A2">
        <w:t>incases</w:t>
      </w:r>
      <w:r>
        <w:t xml:space="preserve"> from 2 to 3/share in response to GE’s price rise in the cash market.</w:t>
      </w:r>
      <w:r w:rsidR="00294D70">
        <w:t xml:space="preserve">  </w:t>
      </w:r>
      <w:commentRangeStart w:id="1"/>
      <w:r w:rsidR="00294D70">
        <w:t>A new options contract, with the same parameters, will be worth more because of the rise in price of the underlying asset, GE.</w:t>
      </w:r>
      <w:r w:rsidR="001039D3">
        <w:t xml:space="preserve"> </w:t>
      </w:r>
      <w:commentRangeEnd w:id="1"/>
      <w:r w:rsidR="001A5BB4">
        <w:rPr>
          <w:rStyle w:val="CommentReference"/>
        </w:rPr>
        <w:commentReference w:id="1"/>
      </w:r>
    </w:p>
    <w:p w14:paraId="7C121716" w14:textId="77777777" w:rsidR="00286C9A" w:rsidRDefault="00164B7D" w:rsidP="00E82037">
      <w:r>
        <w:rPr>
          <w:noProof/>
        </w:rPr>
        <mc:AlternateContent>
          <mc:Choice Requires="wpg">
            <w:drawing>
              <wp:inline distT="0" distB="0" distL="0" distR="0" wp14:anchorId="295FB914" wp14:editId="584C0350">
                <wp:extent cx="5740400" cy="2889250"/>
                <wp:effectExtent l="19050" t="2540" r="3175" b="3810"/>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0400" cy="2889250"/>
                          <a:chOff x="3810" y="18198"/>
                          <a:chExt cx="83528" cy="42046"/>
                        </a:xfrm>
                      </wpg:grpSpPr>
                      <wps:wsp>
                        <wps:cNvPr id="12" name="TextBox 3"/>
                        <wps:cNvSpPr txBox="1">
                          <a:spLocks noChangeArrowheads="1"/>
                        </wps:cNvSpPr>
                        <wps:spPr bwMode="auto">
                          <a:xfrm>
                            <a:off x="7621" y="31245"/>
                            <a:ext cx="29723" cy="19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C3BDD" w14:textId="77777777" w:rsidR="00BA609A" w:rsidRDefault="00BA609A" w:rsidP="00EB6A2A">
                              <w:pPr>
                                <w:pStyle w:val="NormalWeb"/>
                                <w:spacing w:before="0" w:beforeAutospacing="0" w:after="0" w:afterAutospacing="0"/>
                              </w:pPr>
                              <w:r>
                                <w:rPr>
                                  <w:rFonts w:asciiTheme="minorHAnsi" w:hAnsi="Calibri" w:cstheme="minorBidi"/>
                                  <w:color w:val="000000" w:themeColor="text1"/>
                                  <w:kern w:val="24"/>
                                  <w:sz w:val="40"/>
                                  <w:szCs w:val="40"/>
                                </w:rPr>
                                <w:t>GE stock price now:     26</w:t>
                              </w:r>
                            </w:p>
                            <w:p w14:paraId="72F17356" w14:textId="77777777" w:rsidR="00BA609A" w:rsidRDefault="00BA609A" w:rsidP="00EB6A2A">
                              <w:pPr>
                                <w:pStyle w:val="NormalWeb"/>
                                <w:spacing w:before="0" w:beforeAutospacing="0" w:after="0" w:afterAutospacing="0"/>
                              </w:pPr>
                              <w:r>
                                <w:rPr>
                                  <w:rFonts w:asciiTheme="minorHAnsi" w:hAnsi="Calibri" w:cstheme="minorBidi"/>
                                  <w:color w:val="000000" w:themeColor="text1"/>
                                  <w:kern w:val="24"/>
                                  <w:sz w:val="40"/>
                                  <w:szCs w:val="40"/>
                                </w:rPr>
                                <w:t>call option price now:   2</w:t>
                              </w:r>
                            </w:p>
                          </w:txbxContent>
                        </wps:txbx>
                        <wps:bodyPr rot="0" vert="horz" wrap="square" lIns="91440" tIns="45720" rIns="91440" bIns="45720" anchor="t" anchorCtr="0" upright="1">
                          <a:spAutoFit/>
                        </wps:bodyPr>
                      </wps:wsp>
                      <wps:wsp>
                        <wps:cNvPr id="13" name="Right Arrow 7"/>
                        <wps:cNvSpPr>
                          <a:spLocks noChangeArrowheads="1"/>
                        </wps:cNvSpPr>
                        <wps:spPr bwMode="auto">
                          <a:xfrm>
                            <a:off x="3810" y="35814"/>
                            <a:ext cx="3810" cy="762"/>
                          </a:xfrm>
                          <a:prstGeom prst="rightArrow">
                            <a:avLst>
                              <a:gd name="adj1" fmla="val 50000"/>
                              <a:gd name="adj2" fmla="val 50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4" name="Straight Arrow Connector 8"/>
                        <wps:cNvCnPr>
                          <a:cxnSpLocks noChangeShapeType="1"/>
                        </wps:cNvCnPr>
                        <wps:spPr bwMode="auto">
                          <a:xfrm flipV="1">
                            <a:off x="36576" y="23622"/>
                            <a:ext cx="18288" cy="9144"/>
                          </a:xfrm>
                          <a:prstGeom prst="straightConnector1">
                            <a:avLst/>
                          </a:prstGeom>
                          <a:noFill/>
                          <a:ln w="1587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15" name="TextBox 11"/>
                        <wps:cNvSpPr txBox="1">
                          <a:spLocks noChangeArrowheads="1"/>
                        </wps:cNvSpPr>
                        <wps:spPr bwMode="auto">
                          <a:xfrm>
                            <a:off x="58678" y="18198"/>
                            <a:ext cx="27515" cy="17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69141" w14:textId="77777777" w:rsidR="00BA609A" w:rsidRDefault="00BA609A" w:rsidP="00EB6A2A">
                              <w:pPr>
                                <w:pStyle w:val="NormalWeb"/>
                                <w:spacing w:before="0" w:beforeAutospacing="0" w:after="0" w:afterAutospacing="0"/>
                              </w:pPr>
                              <w:r>
                                <w:rPr>
                                  <w:rFonts w:asciiTheme="minorHAnsi" w:hAnsi="Calibri" w:cstheme="minorBidi"/>
                                  <w:color w:val="000000" w:themeColor="text1"/>
                                  <w:kern w:val="24"/>
                                  <w:sz w:val="36"/>
                                  <w:szCs w:val="36"/>
                                </w:rPr>
                                <w:t>GE stock price later     28</w:t>
                              </w:r>
                            </w:p>
                            <w:p w14:paraId="466F3026" w14:textId="77777777" w:rsidR="00BA609A" w:rsidRDefault="00BA609A" w:rsidP="00EB6A2A">
                              <w:pPr>
                                <w:pStyle w:val="NormalWeb"/>
                                <w:spacing w:before="0" w:beforeAutospacing="0" w:after="0" w:afterAutospacing="0"/>
                              </w:pPr>
                              <w:r>
                                <w:rPr>
                                  <w:rFonts w:asciiTheme="minorHAnsi" w:hAnsi="Calibri" w:cstheme="minorBidi"/>
                                  <w:color w:val="000000" w:themeColor="text1"/>
                                  <w:kern w:val="24"/>
                                  <w:sz w:val="36"/>
                                  <w:szCs w:val="36"/>
                                </w:rPr>
                                <w:t>call option price now:   3</w:t>
                              </w:r>
                            </w:p>
                          </w:txbxContent>
                        </wps:txbx>
                        <wps:bodyPr rot="0" vert="horz" wrap="square" lIns="91440" tIns="45720" rIns="91440" bIns="45720" anchor="t" anchorCtr="0" upright="1">
                          <a:spAutoFit/>
                        </wps:bodyPr>
                      </wps:wsp>
                      <wps:wsp>
                        <wps:cNvPr id="16" name="Right Arrow 10"/>
                        <wps:cNvSpPr>
                          <a:spLocks noChangeArrowheads="1"/>
                        </wps:cNvSpPr>
                        <wps:spPr bwMode="auto">
                          <a:xfrm>
                            <a:off x="54864" y="22859"/>
                            <a:ext cx="4572" cy="458"/>
                          </a:xfrm>
                          <a:prstGeom prst="rightArrow">
                            <a:avLst>
                              <a:gd name="adj1" fmla="val 50000"/>
                              <a:gd name="adj2" fmla="val 49913"/>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62BCD795" w14:textId="77777777" w:rsidR="00BA609A" w:rsidRDefault="00BA609A" w:rsidP="00EB6A2A">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        </w:t>
                              </w:r>
                            </w:p>
                          </w:txbxContent>
                        </wps:txbx>
                        <wps:bodyPr rot="0" vert="horz" wrap="square" lIns="91440" tIns="45720" rIns="91440" bIns="45720" anchor="ctr" anchorCtr="0" upright="1">
                          <a:noAutofit/>
                        </wps:bodyPr>
                      </wps:wsp>
                      <wps:wsp>
                        <wps:cNvPr id="17" name="Straight Arrow Connector 11"/>
                        <wps:cNvCnPr>
                          <a:cxnSpLocks noChangeShapeType="1"/>
                        </wps:cNvCnPr>
                        <wps:spPr bwMode="auto">
                          <a:xfrm>
                            <a:off x="37338" y="34781"/>
                            <a:ext cx="16764" cy="10177"/>
                          </a:xfrm>
                          <a:prstGeom prst="straightConnector1">
                            <a:avLst/>
                          </a:prstGeom>
                          <a:noFill/>
                          <a:ln w="1587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8" name="TextBox 17"/>
                        <wps:cNvSpPr txBox="1">
                          <a:spLocks noChangeArrowheads="1"/>
                        </wps:cNvSpPr>
                        <wps:spPr bwMode="auto">
                          <a:xfrm>
                            <a:off x="58678" y="42668"/>
                            <a:ext cx="28660" cy="17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1E068" w14:textId="77777777" w:rsidR="00BA609A" w:rsidRDefault="00BA609A" w:rsidP="00EB6A2A">
                              <w:pPr>
                                <w:pStyle w:val="NormalWeb"/>
                                <w:spacing w:before="0" w:beforeAutospacing="0" w:after="0" w:afterAutospacing="0"/>
                              </w:pPr>
                              <w:r>
                                <w:rPr>
                                  <w:rFonts w:asciiTheme="minorHAnsi" w:hAnsi="Calibri" w:cstheme="minorBidi"/>
                                  <w:color w:val="000000" w:themeColor="text1"/>
                                  <w:kern w:val="24"/>
                                  <w:sz w:val="36"/>
                                  <w:szCs w:val="36"/>
                                </w:rPr>
                                <w:t>GE stock price later      24</w:t>
                              </w:r>
                            </w:p>
                            <w:p w14:paraId="1F3AB0C1" w14:textId="77777777" w:rsidR="00BA609A" w:rsidRDefault="00BA609A" w:rsidP="00EB6A2A">
                              <w:pPr>
                                <w:pStyle w:val="NormalWeb"/>
                                <w:spacing w:before="0" w:beforeAutospacing="0" w:after="0" w:afterAutospacing="0"/>
                              </w:pPr>
                              <w:r>
                                <w:rPr>
                                  <w:rFonts w:asciiTheme="minorHAnsi" w:hAnsi="Calibri" w:cstheme="minorBidi"/>
                                  <w:color w:val="000000" w:themeColor="text1"/>
                                  <w:kern w:val="24"/>
                                  <w:sz w:val="36"/>
                                  <w:szCs w:val="36"/>
                                </w:rPr>
                                <w:t>call option price later:  1.25</w:t>
                              </w:r>
                            </w:p>
                          </w:txbxContent>
                        </wps:txbx>
                        <wps:bodyPr rot="0" vert="horz" wrap="square" lIns="91440" tIns="45720" rIns="91440" bIns="45720" anchor="t" anchorCtr="0" upright="1">
                          <a:spAutoFit/>
                        </wps:bodyPr>
                      </wps:wsp>
                      <wps:wsp>
                        <wps:cNvPr id="19" name="Right Arrow 13"/>
                        <wps:cNvSpPr>
                          <a:spLocks noChangeArrowheads="1"/>
                        </wps:cNvSpPr>
                        <wps:spPr bwMode="auto">
                          <a:xfrm>
                            <a:off x="55626" y="47244"/>
                            <a:ext cx="3810" cy="457"/>
                          </a:xfrm>
                          <a:prstGeom prst="rightArrow">
                            <a:avLst>
                              <a:gd name="adj1" fmla="val 36889"/>
                              <a:gd name="adj2" fmla="val 46085"/>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5151C4E8" w14:textId="77777777" w:rsidR="00BA609A" w:rsidRDefault="00BA609A" w:rsidP="00EB6A2A">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        </w:t>
                              </w:r>
                            </w:p>
                          </w:txbxContent>
                        </wps:txbx>
                        <wps:bodyPr rot="0" vert="horz" wrap="square" lIns="91440" tIns="45720" rIns="91440" bIns="45720" anchor="ctr" anchorCtr="0" upright="1">
                          <a:noAutofit/>
                        </wps:bodyPr>
                      </wps:wsp>
                    </wpg:wgp>
                  </a:graphicData>
                </a:graphic>
              </wp:inline>
            </w:drawing>
          </mc:Choice>
          <mc:Fallback>
            <w:pict>
              <v:group w14:anchorId="295FB914" id="Group_x0020_3" o:spid="_x0000_s1027" style="width:452pt;height:227.5pt;mso-position-horizontal-relative:char;mso-position-vertical-relative:line" coordorigin="3810,18198" coordsize="83528,420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">
                <v:shape id="TextBox_x0020_3" o:spid="_x0000_s1028" type="#_x0000_t202" style="position:absolute;left:7621;top:31245;width:29723;height:193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VzUvwAA&#10;ANsAAAAPAAAAZHJzL2Rvd25yZXYueG1sRE9Na8JAEL0L/Q/LCN50o1ApqWsItgUPXrTpfchOs6HZ&#10;2ZCdmvjvXaHQ2zze5+yKyXfqSkNsAxtYrzJQxHWwLTcGqs+P5QuoKMgWu8Bk4EYRiv3TbIe5DSOf&#10;6XqRRqUQjjkacCJ9rnWsHXmMq9ATJ+47DB4lwaHRdsAxhftOb7Jsqz22nBoc9nRwVP9cfr0BEVuu&#10;b9W7j8ev6fQ2uqx+xsqYxXwqX0EJTfIv/nMfbZq/gccv6QC9v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dXNS/AAAA2wAAAA8AAAAAAAAAAAAAAAAAlwIAAGRycy9kb3ducmV2&#10;LnhtbFBLBQYAAAAABAAEAPUAAACDAwAAAAA=&#10;" filled="f" stroked="f">
                  <v:textbox style="mso-fit-shape-to-text:t">
                    <w:txbxContent>
                      <w:p w14:paraId="43DC3BDD" w14:textId="77777777" w:rsidR="00BA609A" w:rsidRDefault="00BA609A" w:rsidP="00EB6A2A">
                        <w:pPr>
                          <w:pStyle w:val="NormalWeb"/>
                          <w:spacing w:before="0" w:beforeAutospacing="0" w:after="0" w:afterAutospacing="0"/>
                        </w:pPr>
                        <w:r>
                          <w:rPr>
                            <w:rFonts w:asciiTheme="minorHAnsi" w:hAnsi="Calibri" w:cstheme="minorBidi"/>
                            <w:color w:val="000000" w:themeColor="text1"/>
                            <w:kern w:val="24"/>
                            <w:sz w:val="40"/>
                            <w:szCs w:val="40"/>
                          </w:rPr>
                          <w:t>GE stock price now:     26</w:t>
                        </w:r>
                      </w:p>
                      <w:p w14:paraId="72F17356" w14:textId="77777777" w:rsidR="00BA609A" w:rsidRDefault="00BA609A" w:rsidP="00EB6A2A">
                        <w:pPr>
                          <w:pStyle w:val="NormalWeb"/>
                          <w:spacing w:before="0" w:beforeAutospacing="0" w:after="0" w:afterAutospacing="0"/>
                        </w:pPr>
                        <w:r>
                          <w:rPr>
                            <w:rFonts w:asciiTheme="minorHAnsi" w:hAnsi="Calibri" w:cstheme="minorBidi"/>
                            <w:color w:val="000000" w:themeColor="text1"/>
                            <w:kern w:val="24"/>
                            <w:sz w:val="40"/>
                            <w:szCs w:val="40"/>
                          </w:rPr>
                          <w:t>call option price now:   2</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7" o:spid="_x0000_s1029" type="#_x0000_t13" style="position:absolute;left:3810;top:35814;width:3810;height:7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lE8wgAA&#10;ANsAAAAPAAAAZHJzL2Rvd25yZXYueG1sRE/basJAEH0v+A/LCH2rm1pSJbqKCJZAX+rlA8bsNAlm&#10;Z+PuNsZ8fbdQ8G0O5zrLdW8a0ZHztWUFr5MEBHFhdc2lgtNx9zIH4QOyxsYyKbiTh/Vq9LTETNsb&#10;76k7hFLEEPYZKqhCaDMpfVGRQT+xLXHkvq0zGCJ0pdQObzHcNHKaJO/SYM2xocKWthUVl8OPUXA5&#10;X4fh6tJ8k/Ln7MN/3cNeb5V6HvebBYhAfXiI/925jvPf4O+XeIB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76UTzCAAAA2wAAAA8AAAAAAAAAAAAAAAAAlwIAAGRycy9kb3du&#10;cmV2LnhtbFBLBQYAAAAABAAEAPUAAACGAwAAAAA=&#10;" adj="19440" fillcolor="#4f81bd [3204]" strokecolor="#243f60 [1604]" strokeweight="2pt"/>
                <v:shapetype id="_x0000_t32" coordsize="21600,21600" o:spt="32" o:oned="t" path="m0,0l21600,21600e" filled="f">
                  <v:path arrowok="t" fillok="f" o:connecttype="none"/>
                  <o:lock v:ext="edit" shapetype="t"/>
                </v:shapetype>
                <v:shape id="Straight_x0020_Arrow_x0020_Connector_x0020_8" o:spid="_x0000_s1030" type="#_x0000_t32" style="position:absolute;left:36576;top:23622;width:18288;height:914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5VK/MMAAADbAAAADwAAAGRycy9kb3ducmV2LnhtbERPS2vCQBC+F/oflhF6Ed1Ygkh0FStU&#10;SwuF+jh4G7JjEszOhuw0pv++WxB6m4/vOYtV72rVURsqzwYm4wQUce5txYWB4+F1NAMVBNli7ZkM&#10;/FCA1fLxYYGZ9Tf+om4vhYohHDI0UIo0mdYhL8lhGPuGOHIX3zqUCNtC2xZvMdzV+jlJptphxbGh&#10;xIY2JeXX/bczcLp078OtSBrS88du6zvavXwOjXka9Os5KKFe/sV395uN81P4+yUeoJ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uVSvzDAAAA2wAAAA8AAAAAAAAAAAAA&#10;AAAAoQIAAGRycy9kb3ducmV2LnhtbFBLBQYAAAAABAAEAPkAAACRAwAAAAA=&#10;" strokecolor="#4579b8 [3044]" strokeweight="1.25pt">
                  <v:stroke endarrow="open" joinstyle="miter"/>
                </v:shape>
                <v:shape id="TextBox_x0020_11" o:spid="_x0000_s1031" type="#_x0000_t202" style="position:absolute;left:58678;top:18198;width:27515;height:17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" filled="f" stroked="f">
                  <v:textbox style="mso-fit-shape-to-text:t">
                    <w:txbxContent>
                      <w:p w14:paraId="16369141" w14:textId="77777777" w:rsidR="00BA609A" w:rsidRDefault="00BA609A" w:rsidP="00EB6A2A">
                        <w:pPr>
                          <w:pStyle w:val="NormalWeb"/>
                          <w:spacing w:before="0" w:beforeAutospacing="0" w:after="0" w:afterAutospacing="0"/>
                        </w:pPr>
                        <w:r>
                          <w:rPr>
                            <w:rFonts w:asciiTheme="minorHAnsi" w:hAnsi="Calibri" w:cstheme="minorBidi"/>
                            <w:color w:val="000000" w:themeColor="text1"/>
                            <w:kern w:val="24"/>
                            <w:sz w:val="36"/>
                            <w:szCs w:val="36"/>
                          </w:rPr>
                          <w:t>GE stock price later     28</w:t>
                        </w:r>
                      </w:p>
                      <w:p w14:paraId="466F3026" w14:textId="77777777" w:rsidR="00BA609A" w:rsidRDefault="00BA609A" w:rsidP="00EB6A2A">
                        <w:pPr>
                          <w:pStyle w:val="NormalWeb"/>
                          <w:spacing w:before="0" w:beforeAutospacing="0" w:after="0" w:afterAutospacing="0"/>
                        </w:pPr>
                        <w:r>
                          <w:rPr>
                            <w:rFonts w:asciiTheme="minorHAnsi" w:hAnsi="Calibri" w:cstheme="minorBidi"/>
                            <w:color w:val="000000" w:themeColor="text1"/>
                            <w:kern w:val="24"/>
                            <w:sz w:val="36"/>
                            <w:szCs w:val="36"/>
                          </w:rPr>
                          <w:t>call option price now:   3</w:t>
                        </w:r>
                      </w:p>
                    </w:txbxContent>
                  </v:textbox>
                </v:shape>
                <v:shape id="Right_x0020_Arrow_x0020_10" o:spid="_x0000_s1032" type="#_x0000_t13" style="position:absolute;left:54864;top:22859;width:4572;height:4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XQpwgAA&#10;ANsAAAAPAAAAZHJzL2Rvd25yZXYueG1sRE/NagIxEL4XfIcwQm81q6C0W6OIqJTSHhp9gHEz3U27&#10;mSxJ1N23bwqF3ubj+53lunetuFKI1rOC6aQAQVx5Y7lWcDruHx5BxIRssPVMCgaKsF6N7pZYGn/j&#10;D7rqVIscwrFEBU1KXSllrBpyGCe+I87cpw8OU4ahlibgLYe7Vs6KYiEdWs4NDXa0baj61henwL69&#10;hsPX02nXbrXu38/DoOfeKnU/7jfPIBL16V/8534xef4Cfn/JB8jV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99dCnCAAAA2wAAAA8AAAAAAAAAAAAAAAAAlwIAAGRycy9kb3du&#10;cmV2LnhtbFBLBQYAAAAABAAEAPUAAACGAwAAAAA=&#10;" adj="20520" fillcolor="#4f81bd [3204]" strokecolor="#243f60 [1604]" strokeweight="2pt">
                  <v:textbox>
                    <w:txbxContent>
                      <w:p w14:paraId="62BCD795" w14:textId="77777777" w:rsidR="00BA609A" w:rsidRDefault="00BA609A" w:rsidP="00EB6A2A">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        </w:t>
                        </w:r>
                      </w:p>
                    </w:txbxContent>
                  </v:textbox>
                </v:shape>
                <v:shape id="Straight_x0020_Arrow_x0020_Connector_x0020_11" o:spid="_x0000_s1033" type="#_x0000_t32" style="position:absolute;left:37338;top:34781;width:16764;height:1017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76uSsAAAADbAAAADwAAAGRycy9kb3ducmV2LnhtbERPTWsCMRC9F/ofwhS81WyLaFmNUqRq&#10;PVar53EzbhY3k+wm6vbfm4LgbR7vcyazztbiQm2oHCt462cgiAunKy4V/G4Xrx8gQkTWWDsmBX8U&#10;YDZ9fppgrt2Vf+iyiaVIIRxyVGBi9LmUoTBkMfSdJ07c0bUWY4JtKXWL1xRua/meZUNpseLUYNDT&#10;3FBx2pytgsNXPV9nfoV65/eDBk2z7IaNUr2X7nMMIlIXH+K7+1un+SP4/yUdIKc3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e+rkrAAAAA2wAAAA8AAAAAAAAAAAAAAAAA&#10;oQIAAGRycy9kb3ducmV2LnhtbFBLBQYAAAAABAAEAPkAAACOAwAAAAA=&#10;" strokecolor="#4579b8 [3044]" strokeweight="1.25pt">
                  <v:stroke endarrow="open"/>
                </v:shape>
                <v:shape id="TextBox_x0020_17" o:spid="_x0000_s1034" type="#_x0000_t202" style="position:absolute;left:58678;top:42668;width:28660;height:17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9Ws+wgAA&#10;ANsAAAAPAAAAZHJzL2Rvd25yZXYueG1sRI9Ba8MwDIXvg/0Ho8Juq9PBysjqltJ10MMu7bK7iNU4&#10;NJZDrDbpv58Og90k3tN7n1abKXbmRkNuEztYzAswxHXyLTcOqu/P5zcwWZA9donJwZ0ybNaPDyss&#10;fRr5SLeTNEZDOJfoIIj0pbW5DhQxz1NPrNo5DRFF16GxfsBRw2NnX4piaSO2rA0Be9oFqi+na3Qg&#10;4reLe7WP+fAzfX2MoahfsXLuaTZt38EITfJv/rs+eMVXWP1FB7D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T1az7CAAAA2wAAAA8AAAAAAAAAAAAAAAAAlwIAAGRycy9kb3du&#10;cmV2LnhtbFBLBQYAAAAABAAEAPUAAACGAwAAAAA=&#10;" filled="f" stroked="f">
                  <v:textbox style="mso-fit-shape-to-text:t">
                    <w:txbxContent>
                      <w:p w14:paraId="09F1E068" w14:textId="77777777" w:rsidR="00BA609A" w:rsidRDefault="00BA609A" w:rsidP="00EB6A2A">
                        <w:pPr>
                          <w:pStyle w:val="NormalWeb"/>
                          <w:spacing w:before="0" w:beforeAutospacing="0" w:after="0" w:afterAutospacing="0"/>
                        </w:pPr>
                        <w:r>
                          <w:rPr>
                            <w:rFonts w:asciiTheme="minorHAnsi" w:hAnsi="Calibri" w:cstheme="minorBidi"/>
                            <w:color w:val="000000" w:themeColor="text1"/>
                            <w:kern w:val="24"/>
                            <w:sz w:val="36"/>
                            <w:szCs w:val="36"/>
                          </w:rPr>
                          <w:t>GE stock price later      24</w:t>
                        </w:r>
                      </w:p>
                      <w:p w14:paraId="1F3AB0C1" w14:textId="77777777" w:rsidR="00BA609A" w:rsidRDefault="00BA609A" w:rsidP="00EB6A2A">
                        <w:pPr>
                          <w:pStyle w:val="NormalWeb"/>
                          <w:spacing w:before="0" w:beforeAutospacing="0" w:after="0" w:afterAutospacing="0"/>
                        </w:pPr>
                        <w:r>
                          <w:rPr>
                            <w:rFonts w:asciiTheme="minorHAnsi" w:hAnsi="Calibri" w:cstheme="minorBidi"/>
                            <w:color w:val="000000" w:themeColor="text1"/>
                            <w:kern w:val="24"/>
                            <w:sz w:val="36"/>
                            <w:szCs w:val="36"/>
                          </w:rPr>
                          <w:t>call option price later:  1.25</w:t>
                        </w:r>
                      </w:p>
                    </w:txbxContent>
                  </v:textbox>
                </v:shape>
                <v:shape id="Right_x0020_Arrow_x0020_13" o:spid="_x0000_s1035" type="#_x0000_t13" style="position:absolute;left:55626;top:47244;width:3810;height:4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PPEvwAA&#10;ANsAAAAPAAAAZHJzL2Rvd25yZXYueG1sRE/fa8IwEH4f7H8IN9jbmuqYuGoUEQa+yWpBfDuSW1ts&#10;LiWJ2v73iyD4dh/fz1uuB9uJK/nQOlYwyXIQxNqZlmsF1eHnYw4iRGSDnWNSMFKA9er1ZYmFcTf+&#10;pWsZa5FCOBSooImxL6QMuiGLIXM9ceL+nLcYE/S1NB5vKdx2cprnM2mx5dTQYE/bhvS5vFgFePL7&#10;vhrHwF3051p/fZbHHSv1/jZsFiAiDfEpfrh3Js3/hvsv6Q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A88S/AAAA2wAAAA8AAAAAAAAAAAAAAAAAlwIAAGRycy9kb3ducmV2&#10;LnhtbFBLBQYAAAAABAAEAPUAAACDAwAAAAA=&#10;" adj="20406,6816" fillcolor="#4f81bd [3204]" strokecolor="#243f60 [1604]" strokeweight="2pt">
                  <v:textbox>
                    <w:txbxContent>
                      <w:p w14:paraId="5151C4E8" w14:textId="77777777" w:rsidR="00BA609A" w:rsidRDefault="00BA609A" w:rsidP="00EB6A2A">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        </w:t>
                        </w:r>
                      </w:p>
                    </w:txbxContent>
                  </v:textbox>
                </v:shape>
                <w10:anchorlock/>
              </v:group>
            </w:pict>
          </mc:Fallback>
        </mc:AlternateContent>
      </w:r>
    </w:p>
    <w:p w14:paraId="5D0C8F11" w14:textId="77777777" w:rsidR="00286C9A" w:rsidRDefault="00286C9A" w:rsidP="00E82037"/>
    <w:p w14:paraId="45D9648E" w14:textId="77777777" w:rsidR="002C1D0F" w:rsidRDefault="00294D70" w:rsidP="00E82037">
      <w:r>
        <w:t xml:space="preserve">You can see this another way.  </w:t>
      </w:r>
      <w:r w:rsidR="00390F91">
        <w:t xml:space="preserve">Suppose you purchased the original call option in the morning for 2 per share when GE was trading at 26 per share.  Later in the day GE rises to 28.  You </w:t>
      </w:r>
      <w:r w:rsidR="001619A2">
        <w:t>still</w:t>
      </w:r>
      <w:r w:rsidR="00390F91">
        <w:t xml:space="preserve"> have your </w:t>
      </w:r>
      <w:r w:rsidR="001619A2">
        <w:t>contract</w:t>
      </w:r>
      <w:r w:rsidR="00390F91">
        <w:t xml:space="preserve">, </w:t>
      </w:r>
      <w:r w:rsidR="00582899">
        <w:t xml:space="preserve">which is the same as </w:t>
      </w:r>
      <w:r w:rsidR="00582899" w:rsidRPr="00582899">
        <w:rPr>
          <w:i/>
        </w:rPr>
        <w:t>new</w:t>
      </w:r>
      <w:r w:rsidR="00582899">
        <w:t xml:space="preserve"> contracts </w:t>
      </w:r>
      <w:r w:rsidR="00C13D4B">
        <w:t>written</w:t>
      </w:r>
      <w:r w:rsidR="00582899">
        <w:t xml:space="preserve"> with identical parameters.  It is, therefore, </w:t>
      </w:r>
      <w:r w:rsidR="00390F91">
        <w:t>now worth 3/share</w:t>
      </w:r>
      <w:r w:rsidR="00582899">
        <w:t xml:space="preserve"> and you can </w:t>
      </w:r>
      <w:r w:rsidR="00390F91">
        <w:t xml:space="preserve">sell it for a profit of 1/share.  </w:t>
      </w:r>
      <w:r w:rsidR="00582899">
        <w:t xml:space="preserve">In short, what </w:t>
      </w:r>
      <w:r w:rsidR="001619A2">
        <w:t>should</w:t>
      </w:r>
      <w:r w:rsidR="00390F91">
        <w:t xml:space="preserve"> be clear </w:t>
      </w:r>
      <w:r w:rsidR="00582899">
        <w:t xml:space="preserve">is </w:t>
      </w:r>
      <w:r w:rsidR="00390F91">
        <w:t xml:space="preserve">that the </w:t>
      </w:r>
      <w:r w:rsidR="002C1D0F">
        <w:t>contract</w:t>
      </w:r>
      <w:r w:rsidR="00390F91">
        <w:t xml:space="preserve"> itself</w:t>
      </w:r>
      <w:r w:rsidR="002C1D0F">
        <w:t xml:space="preserve">, that is, the parameters, haven’t changed.  But because the market – GE’s cash price – has changed, the </w:t>
      </w:r>
      <w:r w:rsidR="002C1D0F" w:rsidRPr="002C1D0F">
        <w:rPr>
          <w:i/>
        </w:rPr>
        <w:t>value</w:t>
      </w:r>
      <w:r w:rsidR="002C1D0F">
        <w:t xml:space="preserve"> of the </w:t>
      </w:r>
      <w:r w:rsidR="001619A2">
        <w:t>contract</w:t>
      </w:r>
      <w:r w:rsidR="002C1D0F">
        <w:t xml:space="preserve"> has changed.</w:t>
      </w:r>
      <w:r w:rsidR="00390F91">
        <w:rPr>
          <w:rStyle w:val="FootnoteReference"/>
        </w:rPr>
        <w:footnoteReference w:id="5"/>
      </w:r>
    </w:p>
    <w:p w14:paraId="3FF36C36" w14:textId="77777777" w:rsidR="00700F79" w:rsidRDefault="00700F79" w:rsidP="00E82037">
      <w:r>
        <w:t xml:space="preserve">Figure zzz also shows the possibility of GE declining, by the same amount, to </w:t>
      </w:r>
      <w:r w:rsidR="00E2440A">
        <w:t xml:space="preserve">24/share.  By similar </w:t>
      </w:r>
      <w:r w:rsidR="001619A2">
        <w:t>reasoning</w:t>
      </w:r>
      <w:r w:rsidR="00E2440A">
        <w:t xml:space="preserve"> to that above, a call option with the right to pay 26 for an asset now worth 24 should be </w:t>
      </w:r>
      <w:r w:rsidR="001619A2">
        <w:lastRenderedPageBreak/>
        <w:t>worth</w:t>
      </w:r>
      <w:r w:rsidR="00E2440A">
        <w:t xml:space="preserve"> less than before the decline.   That explains the drop in price of the option to 1.25.</w:t>
      </w:r>
      <w:r w:rsidR="00E2440A">
        <w:rPr>
          <w:rStyle w:val="FootnoteReference"/>
        </w:rPr>
        <w:footnoteReference w:id="6"/>
      </w:r>
      <w:r w:rsidR="00582899">
        <w:t xml:space="preserve">  Newly written </w:t>
      </w:r>
      <w:r w:rsidR="00EF1839">
        <w:t>call</w:t>
      </w:r>
      <w:r w:rsidR="00582899">
        <w:t xml:space="preserve"> options struck at 26 and expiring </w:t>
      </w:r>
      <w:r w:rsidR="00C13D4B">
        <w:t>September</w:t>
      </w:r>
      <w:r w:rsidR="00582899">
        <w:t xml:space="preserve"> 30 carry a price of 1.25, and so does yours.</w:t>
      </w:r>
    </w:p>
    <w:p w14:paraId="788B182C" w14:textId="77777777" w:rsidR="0097365A" w:rsidRDefault="00BC234D" w:rsidP="00E82037">
      <w:r>
        <w:t xml:space="preserve">This analysis allows us to look at the call option from another perspective, one that will lead to a crucial conclusion.  Recall that the investment manager bought the option as insurance: he was worried about paying too high a </w:t>
      </w:r>
      <w:r w:rsidR="00C13D4B">
        <w:t>price</w:t>
      </w:r>
      <w:r>
        <w:t xml:space="preserve"> for GE stock on </w:t>
      </w:r>
      <w:r w:rsidR="00C13D4B">
        <w:t>September</w:t>
      </w:r>
      <w:r>
        <w:t xml:space="preserve"> 30.</w:t>
      </w:r>
      <w:r w:rsidR="005532CE">
        <w:t xml:space="preserve"> </w:t>
      </w:r>
      <w:r>
        <w:t xml:space="preserve"> Purchasing the option assured him that he will never need to pay </w:t>
      </w:r>
      <w:r w:rsidR="00C13D4B">
        <w:t>more</w:t>
      </w:r>
      <w:r>
        <w:t xml:space="preserve"> than $27 a share, and might he possibly pay less.  Now think about an investor who wishes to buy GE shares </w:t>
      </w:r>
      <w:r w:rsidRPr="00BC234D">
        <w:rPr>
          <w:i/>
        </w:rPr>
        <w:t>today</w:t>
      </w:r>
      <w:r>
        <w:t xml:space="preserve">.  </w:t>
      </w:r>
      <w:r w:rsidR="00582899">
        <w:t xml:space="preserve"> </w:t>
      </w:r>
      <w:r w:rsidR="005532CE">
        <w:t>As shown in Figure xxx, t</w:t>
      </w:r>
      <w:r w:rsidR="00582899">
        <w:t xml:space="preserve">he call option’s value or </w:t>
      </w:r>
      <w:r w:rsidR="00C13D4B">
        <w:t>price</w:t>
      </w:r>
      <w:r w:rsidR="00582899">
        <w:t xml:space="preserve">, moves in the same direction as the price of GE.  </w:t>
      </w:r>
      <w:r w:rsidR="000E43C1">
        <w:t>An inves</w:t>
      </w:r>
      <w:r w:rsidR="00C24A57">
        <w:t>tor e</w:t>
      </w:r>
      <w:r w:rsidR="000E43C1">
        <w:t xml:space="preserve">xpecting GE to appreciate in value can </w:t>
      </w:r>
      <w:r w:rsidR="00C13D4B">
        <w:t>choose</w:t>
      </w:r>
      <w:r w:rsidR="000E43C1">
        <w:t xml:space="preserve"> between buying GE stock or </w:t>
      </w:r>
      <w:r w:rsidR="00C13D4B">
        <w:t>calls</w:t>
      </w:r>
      <w:r w:rsidR="000E43C1">
        <w:t xml:space="preserve"> on GE stock.  </w:t>
      </w:r>
      <w:commentRangeStart w:id="2"/>
      <w:r w:rsidR="005532CE" w:rsidRPr="00BC6DAE">
        <w:rPr>
          <w:highlight w:val="yellow"/>
        </w:rPr>
        <w:t xml:space="preserve">In other words, </w:t>
      </w:r>
      <w:r w:rsidRPr="00BC6DAE">
        <w:rPr>
          <w:highlight w:val="yellow"/>
        </w:rPr>
        <w:t>th</w:t>
      </w:r>
      <w:r w:rsidR="005532CE" w:rsidRPr="00BC6DAE">
        <w:rPr>
          <w:highlight w:val="yellow"/>
        </w:rPr>
        <w:t>e call</w:t>
      </w:r>
      <w:r w:rsidRPr="00BC6DAE">
        <w:rPr>
          <w:highlight w:val="yellow"/>
        </w:rPr>
        <w:t xml:space="preserve"> option can be used as </w:t>
      </w:r>
      <w:r w:rsidR="005532CE" w:rsidRPr="00BC6DAE">
        <w:rPr>
          <w:highlight w:val="yellow"/>
        </w:rPr>
        <w:t xml:space="preserve">a </w:t>
      </w:r>
      <w:r w:rsidRPr="00BC6DAE">
        <w:rPr>
          <w:highlight w:val="yellow"/>
        </w:rPr>
        <w:t>substitute for the underlying asset</w:t>
      </w:r>
      <w:r w:rsidR="005532CE" w:rsidRPr="00BC6DAE">
        <w:rPr>
          <w:highlight w:val="yellow"/>
        </w:rPr>
        <w:t>!</w:t>
      </w:r>
      <w:commentRangeEnd w:id="2"/>
      <w:r w:rsidR="0049323D">
        <w:rPr>
          <w:rStyle w:val="CommentReference"/>
        </w:rPr>
        <w:commentReference w:id="2"/>
      </w:r>
      <w:r w:rsidR="00764385">
        <w:t xml:space="preserve">  </w:t>
      </w:r>
      <w:r w:rsidR="000E43C1">
        <w:t>Of course, just as a decline in price in GE produce a loss for the stock purchaser, the same d</w:t>
      </w:r>
      <w:r w:rsidR="00764385">
        <w:t>e</w:t>
      </w:r>
      <w:r w:rsidR="000E43C1">
        <w:t xml:space="preserve">cline will </w:t>
      </w:r>
      <w:r w:rsidR="00C13D4B">
        <w:t>produce</w:t>
      </w:r>
      <w:r w:rsidR="000E43C1">
        <w:t xml:space="preserve"> a loss for the GE call buyer.  </w:t>
      </w:r>
      <w:r w:rsidR="00764385">
        <w:t>But t</w:t>
      </w:r>
      <w:r w:rsidR="000E43C1">
        <w:t xml:space="preserve">hat’s what a substitute </w:t>
      </w:r>
      <w:r w:rsidR="00764385">
        <w:t xml:space="preserve">is supposed to </w:t>
      </w:r>
      <w:r w:rsidR="000E43C1">
        <w:t xml:space="preserve">do.  </w:t>
      </w:r>
      <w:r w:rsidR="00764385">
        <w:t xml:space="preserve">However, the substitution is imperfect; as the figure shows, </w:t>
      </w:r>
      <w:r w:rsidR="000E43C1">
        <w:t>GE</w:t>
      </w:r>
      <w:r w:rsidR="00764385">
        <w:t>’s</w:t>
      </w:r>
      <w:r w:rsidR="000E43C1">
        <w:t xml:space="preserve"> price change is not </w:t>
      </w:r>
      <w:r w:rsidR="00C13D4B">
        <w:t>perfectly</w:t>
      </w:r>
      <w:r w:rsidR="000E43C1">
        <w:t xml:space="preserve"> mimicked by </w:t>
      </w:r>
      <w:r w:rsidR="00764385">
        <w:t xml:space="preserve">that of </w:t>
      </w:r>
      <w:r w:rsidR="000E43C1">
        <w:t>the call option.</w:t>
      </w:r>
      <w:r w:rsidR="00DD28E8">
        <w:rPr>
          <w:rStyle w:val="FootnoteReference"/>
        </w:rPr>
        <w:footnoteReference w:id="7"/>
      </w:r>
    </w:p>
    <w:p w14:paraId="0B2B57E8" w14:textId="77777777" w:rsidR="00420E7E" w:rsidRDefault="00420E7E" w:rsidP="00E82037">
      <w:r>
        <w:t xml:space="preserve">Before we go on with this analysis, make sure you </w:t>
      </w:r>
      <w:r w:rsidR="00C13D4B">
        <w:t>understand</w:t>
      </w:r>
      <w:r>
        <w:t xml:space="preserve"> the relationships among three </w:t>
      </w:r>
      <w:r w:rsidR="00C13D4B">
        <w:t>prices</w:t>
      </w:r>
      <w:r>
        <w:t>:</w:t>
      </w:r>
    </w:p>
    <w:p w14:paraId="18D825F1" w14:textId="77777777" w:rsidR="00420E7E" w:rsidRDefault="00420E7E" w:rsidP="00311248">
      <w:pPr>
        <w:pStyle w:val="ListParagraph"/>
        <w:numPr>
          <w:ilvl w:val="0"/>
          <w:numId w:val="13"/>
        </w:numPr>
      </w:pPr>
      <w:r>
        <w:t xml:space="preserve">cash price of the </w:t>
      </w:r>
      <w:r w:rsidR="00C13D4B">
        <w:t>underlying</w:t>
      </w:r>
      <w:r>
        <w:t xml:space="preserve"> asset</w:t>
      </w:r>
      <w:r w:rsidR="00311248">
        <w:t xml:space="preserve"> </w:t>
      </w:r>
    </w:p>
    <w:p w14:paraId="37344D0B" w14:textId="77777777" w:rsidR="00420E7E" w:rsidRDefault="00420E7E" w:rsidP="00311248">
      <w:pPr>
        <w:pStyle w:val="ListParagraph"/>
        <w:numPr>
          <w:ilvl w:val="0"/>
          <w:numId w:val="13"/>
        </w:numPr>
      </w:pPr>
      <w:r>
        <w:t>strike price according to the options contract</w:t>
      </w:r>
    </w:p>
    <w:p w14:paraId="6C7C6534" w14:textId="77777777" w:rsidR="00420E7E" w:rsidRDefault="00420E7E" w:rsidP="00311248">
      <w:pPr>
        <w:pStyle w:val="ListParagraph"/>
        <w:numPr>
          <w:ilvl w:val="0"/>
          <w:numId w:val="13"/>
        </w:numPr>
      </w:pPr>
      <w:r>
        <w:t>premium of the call option</w:t>
      </w:r>
    </w:p>
    <w:p w14:paraId="7B435D4B" w14:textId="2B6E2681" w:rsidR="00311248" w:rsidRDefault="00311248" w:rsidP="000E43C1">
      <w:r>
        <w:t xml:space="preserve">The option allows the buyer to purchase the </w:t>
      </w:r>
      <w:r w:rsidR="00C13D4B">
        <w:t>underlying</w:t>
      </w:r>
      <w:r w:rsidR="0001519D">
        <w:t xml:space="preserve"> asset at a price b</w:t>
      </w:r>
      <w:r>
        <w:t xml:space="preserve">).  The </w:t>
      </w:r>
      <w:r w:rsidR="00C13D4B">
        <w:t>attractiveness</w:t>
      </w:r>
      <w:r>
        <w:t xml:space="preserve"> of doing depend on the cash </w:t>
      </w:r>
      <w:r w:rsidR="00C13D4B">
        <w:t>price</w:t>
      </w:r>
      <w:r w:rsidR="0001519D">
        <w:t xml:space="preserve"> a</w:t>
      </w:r>
      <w:r>
        <w:t xml:space="preserve">).   </w:t>
      </w:r>
      <w:commentRangeStart w:id="3"/>
      <w:r w:rsidRPr="00444338">
        <w:rPr>
          <w:highlight w:val="yellow"/>
        </w:rPr>
        <w:t>The relationship between a) and b) determines c).</w:t>
      </w:r>
      <w:r w:rsidRPr="00444338">
        <w:rPr>
          <w:rStyle w:val="FootnoteReference"/>
          <w:highlight w:val="yellow"/>
        </w:rPr>
        <w:footnoteReference w:id="8"/>
      </w:r>
      <w:r>
        <w:t xml:space="preserve"> </w:t>
      </w:r>
      <w:commentRangeEnd w:id="3"/>
      <w:r w:rsidR="00444338">
        <w:rPr>
          <w:rStyle w:val="CommentReference"/>
        </w:rPr>
        <w:commentReference w:id="3"/>
      </w:r>
    </w:p>
    <w:p w14:paraId="625F0B8B" w14:textId="77777777" w:rsidR="00EF1839" w:rsidRDefault="00EF1839" w:rsidP="000E43C1">
      <w:r>
        <w:t xml:space="preserve">EFFECT OF CHANGE IN STRIKE </w:t>
      </w:r>
    </w:p>
    <w:p w14:paraId="734AB2BA" w14:textId="77777777" w:rsidR="00512D14" w:rsidRDefault="00EF1839" w:rsidP="000E43C1">
      <w:r>
        <w:t xml:space="preserve">Return to the contract </w:t>
      </w:r>
      <w:r w:rsidR="00C13D4B">
        <w:t>in</w:t>
      </w:r>
      <w:r>
        <w:t xml:space="preserve"> Figure xxx.  Suppose we change the strike </w:t>
      </w:r>
      <w:r w:rsidR="00C13D4B">
        <w:t>price</w:t>
      </w:r>
      <w:r>
        <w:t xml:space="preserve">, to 30/share.  The right to pay $30 for something, whatever the </w:t>
      </w:r>
      <w:r w:rsidR="00C13D4B">
        <w:t>price</w:t>
      </w:r>
      <w:r>
        <w:t xml:space="preserve"> of that something in the cash market, is clearly worth less than the right to pay $27 for that same something.  We conclude quite easily that </w:t>
      </w:r>
      <w:commentRangeStart w:id="4"/>
      <w:r>
        <w:t xml:space="preserve">the higher the exercise price, the less </w:t>
      </w:r>
      <w:r w:rsidR="00C13D4B">
        <w:t>valuable</w:t>
      </w:r>
      <w:r>
        <w:t xml:space="preserve"> the call option, hence the lower its price.  </w:t>
      </w:r>
      <w:commentRangeEnd w:id="4"/>
      <w:r w:rsidR="00AD02AE">
        <w:rPr>
          <w:rStyle w:val="CommentReference"/>
        </w:rPr>
        <w:commentReference w:id="4"/>
      </w:r>
      <w:r>
        <w:t xml:space="preserve">Opposite reasoning tells us that the lower the strike, the more </w:t>
      </w:r>
      <w:r w:rsidR="00C13D4B">
        <w:t>valuable</w:t>
      </w:r>
      <w:r>
        <w:t xml:space="preserve"> the call.  </w:t>
      </w:r>
      <w:r w:rsidR="005C3AB5">
        <w:t xml:space="preserve">As we continually raise the strike, the call’s price should </w:t>
      </w:r>
      <w:r w:rsidR="00C13D4B">
        <w:t>continue</w:t>
      </w:r>
      <w:r w:rsidR="005C3AB5">
        <w:t xml:space="preserve"> to decline.  But it can never fall </w:t>
      </w:r>
      <w:r w:rsidR="00C13D4B">
        <w:t>below</w:t>
      </w:r>
      <w:r w:rsidR="005C3AB5">
        <w:t xml:space="preserve"> zero, because it’s a right, </w:t>
      </w:r>
      <w:r w:rsidR="00C13D4B">
        <w:t>not</w:t>
      </w:r>
      <w:r w:rsidR="005C3AB5">
        <w:t xml:space="preserve"> an obligation; you wouldn’t pay someone to take the option off your hands – just discard it.  </w:t>
      </w:r>
      <w:r w:rsidR="005C3AB5" w:rsidRPr="00E81120">
        <w:rPr>
          <w:highlight w:val="yellow"/>
        </w:rPr>
        <w:t>It may be infinitesimally above 0, but its present value is still positive to the buyer.</w:t>
      </w:r>
      <w:r w:rsidR="00512D14">
        <w:t xml:space="preserve">  Now </w:t>
      </w:r>
      <w:r w:rsidR="00C13D4B">
        <w:t>consider</w:t>
      </w:r>
      <w:r w:rsidR="00512D14">
        <w:t xml:space="preserve"> the </w:t>
      </w:r>
      <w:r w:rsidR="00C13D4B">
        <w:t>dynamics</w:t>
      </w:r>
      <w:r w:rsidR="00512D14">
        <w:t xml:space="preserve"> in Figure zzz, but for this call option struck at 30.  </w:t>
      </w:r>
      <w:r w:rsidR="00C13D4B">
        <w:t xml:space="preserve">An increase in GE’s cash price makes the call more valuable (though still less valuable than that of the 2 strike call).  </w:t>
      </w:r>
      <w:r w:rsidR="00512D14">
        <w:t xml:space="preserve">And a decrease in GE causes the </w:t>
      </w:r>
      <w:r w:rsidR="00C13D4B">
        <w:t>premium</w:t>
      </w:r>
      <w:r w:rsidR="00512D14">
        <w:t xml:space="preserve"> to decline.  In short, </w:t>
      </w:r>
      <w:r w:rsidR="00512D14">
        <w:lastRenderedPageBreak/>
        <w:t xml:space="preserve">regardless of the </w:t>
      </w:r>
      <w:r w:rsidR="00C13D4B">
        <w:t>exercise</w:t>
      </w:r>
      <w:r w:rsidR="00512D14">
        <w:t xml:space="preserve"> </w:t>
      </w:r>
      <w:r w:rsidR="00C13D4B">
        <w:t>price</w:t>
      </w:r>
      <w:r w:rsidR="00512D14">
        <w:t>, call prices move in the same direction as the price of the underlying asset, all else the same.</w:t>
      </w:r>
      <w:r w:rsidR="00C24ADD">
        <w:rPr>
          <w:rStyle w:val="FootnoteReference"/>
        </w:rPr>
        <w:footnoteReference w:id="9"/>
      </w:r>
    </w:p>
    <w:p w14:paraId="13B7849B" w14:textId="77777777" w:rsidR="000E43C1" w:rsidRDefault="007B6C4F" w:rsidP="007B6C4F">
      <w:r>
        <w:t xml:space="preserve">EFFECT OF WIDER PRICE RANGE </w:t>
      </w:r>
    </w:p>
    <w:p w14:paraId="0266EBAE" w14:textId="77777777" w:rsidR="007B6C4F" w:rsidRDefault="007B6C4F" w:rsidP="007B6C4F">
      <w:r>
        <w:t xml:space="preserve">Let’s continue with the call option of the </w:t>
      </w:r>
      <w:r w:rsidR="00C13D4B">
        <w:t>preceding</w:t>
      </w:r>
      <w:r w:rsidR="00C64AD3">
        <w:t xml:space="preserve"> </w:t>
      </w:r>
      <w:r>
        <w:t xml:space="preserve">paragraph, struck at 30 and expiring in </w:t>
      </w:r>
      <w:r w:rsidR="004526D2">
        <w:t xml:space="preserve">one </w:t>
      </w:r>
      <w:r>
        <w:t xml:space="preserve">month.  </w:t>
      </w:r>
      <w:r w:rsidR="004526D2">
        <w:t xml:space="preserve">Suppose market participants feel that there is no chance that between now and the end of the month the price of GE shares will rise above 29 of fall below 23.  Indeed, its </w:t>
      </w:r>
      <w:r w:rsidR="00C13D4B">
        <w:t>current</w:t>
      </w:r>
      <w:r w:rsidR="004526D2">
        <w:t xml:space="preserve"> price of 26 </w:t>
      </w:r>
      <w:r w:rsidR="00C13D4B">
        <w:t>reflects</w:t>
      </w:r>
      <w:r w:rsidR="004526D2">
        <w:t xml:space="preserve"> the market’s assessment that there is an equal (50%) likelihood of GE’s price r</w:t>
      </w:r>
      <w:r w:rsidR="00C64AD3">
        <w:t>esi</w:t>
      </w:r>
      <w:r w:rsidR="004526D2">
        <w:t>ding in the 26</w:t>
      </w:r>
      <w:r w:rsidR="00CA01C6">
        <w:t>─</w:t>
      </w:r>
      <w:r w:rsidR="004526D2">
        <w:t xml:space="preserve">29 </w:t>
      </w:r>
      <w:r w:rsidR="00C13D4B">
        <w:t>range</w:t>
      </w:r>
      <w:r w:rsidR="004526D2">
        <w:t xml:space="preserve"> as in the 23</w:t>
      </w:r>
      <w:r w:rsidR="00CA01C6">
        <w:t>─</w:t>
      </w:r>
      <w:r w:rsidR="004526D2">
        <w:t xml:space="preserve">26 range.  What is this call option worth?  Zero, of course.  </w:t>
      </w:r>
      <w:commentRangeStart w:id="5"/>
      <w:r w:rsidR="00C64AD3">
        <w:t xml:space="preserve">Because GE’s price is restricted to the 23 – 29 range for the next month, the right to purchase GE for 30 is worthless.  </w:t>
      </w:r>
      <w:commentRangeEnd w:id="5"/>
      <w:r w:rsidR="00617AD6">
        <w:rPr>
          <w:rStyle w:val="CommentReference"/>
        </w:rPr>
        <w:commentReference w:id="5"/>
      </w:r>
      <w:r w:rsidR="00C64AD3">
        <w:t xml:space="preserve">Said differently, </w:t>
      </w:r>
      <w:r w:rsidR="004526D2">
        <w:t>t</w:t>
      </w:r>
      <w:r w:rsidR="00C64AD3">
        <w:t>he call</w:t>
      </w:r>
      <w:r w:rsidR="004526D2">
        <w:t xml:space="preserve"> provides no benefit to the buyer (or cost to the writer) because no one believes it will ever be used, or exercised (NPV = 0).  </w:t>
      </w:r>
    </w:p>
    <w:p w14:paraId="416C1C9F" w14:textId="77777777" w:rsidR="00A82DF2" w:rsidRDefault="00CA01C6" w:rsidP="007B6C4F">
      <w:r>
        <w:t xml:space="preserve">Now suppose an “event” occurs, one that </w:t>
      </w:r>
      <w:r w:rsidR="00C13D4B">
        <w:t>causes</w:t>
      </w:r>
      <w:r>
        <w:t xml:space="preserve"> market </w:t>
      </w:r>
      <w:r w:rsidR="00C13D4B">
        <w:t>participants</w:t>
      </w:r>
      <w:r>
        <w:t xml:space="preserve"> to reassess </w:t>
      </w:r>
      <w:r w:rsidR="00C13D4B">
        <w:t>their</w:t>
      </w:r>
      <w:r>
        <w:t xml:space="preserve"> view of GE’s price range over the next month without affecting its price.  An example might be a </w:t>
      </w:r>
      <w:r w:rsidR="00C13D4B">
        <w:t>disclosure</w:t>
      </w:r>
      <w:r>
        <w:t xml:space="preserve"> that GE is in talks with another </w:t>
      </w:r>
      <w:r w:rsidR="00C13D4B">
        <w:t>company</w:t>
      </w:r>
      <w:r>
        <w:t xml:space="preserve"> </w:t>
      </w:r>
      <w:r w:rsidR="00C13D4B">
        <w:t>which</w:t>
      </w:r>
      <w:r>
        <w:t xml:space="preserve"> made lead to a major acquisition.  This may work out very well for GE, but there is also a good chance GE will overpay.  As a result, the </w:t>
      </w:r>
      <w:r w:rsidR="00C13D4B">
        <w:t>price</w:t>
      </w:r>
      <w:r>
        <w:t xml:space="preserve"> range for GE widens to 21─31, with the midpoint remaining at 26.  GE’s price has not changed but, crucially, a call </w:t>
      </w:r>
      <w:r w:rsidR="00C13D4B">
        <w:t>option</w:t>
      </w:r>
      <w:r>
        <w:t xml:space="preserve"> struck at 30 and expiring after the window of opportunity for the possible merger now has positive value</w:t>
      </w:r>
      <w:r w:rsidR="005F2190">
        <w:t xml:space="preserve"> </w:t>
      </w:r>
      <w:r w:rsidR="00C13D4B">
        <w:t>whereas</w:t>
      </w:r>
      <w:r w:rsidR="005F2190">
        <w:t xml:space="preserve"> it didn’t have any before</w:t>
      </w:r>
      <w:r>
        <w:t xml:space="preserve">.   </w:t>
      </w:r>
      <w:r w:rsidR="00A82DF2">
        <w:t xml:space="preserve">It would not be wrong to describe the widening of GE’s </w:t>
      </w:r>
      <w:r w:rsidR="00C13D4B">
        <w:t>price</w:t>
      </w:r>
      <w:r w:rsidR="00A82DF2">
        <w:t xml:space="preserve"> range as an increase in GE’s price "volatility.”</w:t>
      </w:r>
      <w:r>
        <w:t xml:space="preserve"> </w:t>
      </w:r>
      <w:r w:rsidR="00A82DF2">
        <w:rPr>
          <w:rStyle w:val="FootnoteReference"/>
        </w:rPr>
        <w:footnoteReference w:id="10"/>
      </w:r>
      <w:r w:rsidR="00A82DF2">
        <w:t xml:space="preserve">  </w:t>
      </w:r>
    </w:p>
    <w:p w14:paraId="6B92D242" w14:textId="77777777" w:rsidR="00A82DF2" w:rsidRPr="00A82DF2" w:rsidRDefault="00A82DF2" w:rsidP="00A82DF2">
      <w:pPr>
        <w:spacing w:after="0"/>
        <w:ind w:firstLine="720"/>
        <w:rPr>
          <w:i/>
        </w:rPr>
      </w:pPr>
      <w:commentRangeStart w:id="6"/>
      <w:r w:rsidRPr="00A82DF2">
        <w:rPr>
          <w:i/>
        </w:rPr>
        <w:t xml:space="preserve">An increase in volatility raises the value of a call option even with the </w:t>
      </w:r>
      <w:r w:rsidR="00C13D4B" w:rsidRPr="00A82DF2">
        <w:rPr>
          <w:i/>
        </w:rPr>
        <w:t>price</w:t>
      </w:r>
      <w:r w:rsidRPr="00A82DF2">
        <w:rPr>
          <w:i/>
        </w:rPr>
        <w:t xml:space="preserve"> of the </w:t>
      </w:r>
    </w:p>
    <w:p w14:paraId="7A991E4A" w14:textId="77777777" w:rsidR="00C64AD3" w:rsidRPr="00A82DF2" w:rsidRDefault="00A82DF2" w:rsidP="00A82DF2">
      <w:pPr>
        <w:ind w:firstLine="720"/>
      </w:pPr>
      <w:r w:rsidRPr="00A82DF2">
        <w:rPr>
          <w:i/>
        </w:rPr>
        <w:t>underlying unchanged.</w:t>
      </w:r>
    </w:p>
    <w:commentRangeEnd w:id="6"/>
    <w:p w14:paraId="5F2C07E0" w14:textId="77777777" w:rsidR="00A82DF2" w:rsidRDefault="00D30499" w:rsidP="00A82DF2">
      <w:r>
        <w:rPr>
          <w:rStyle w:val="CommentReference"/>
        </w:rPr>
        <w:commentReference w:id="6"/>
      </w:r>
      <w:r w:rsidR="00260351">
        <w:t xml:space="preserve">In other words, a call option on an asset can “decouple” from the asset itself.  </w:t>
      </w:r>
      <w:r w:rsidR="00C13D4B">
        <w:t xml:space="preserve">Because volatility impacts the call’s price </w:t>
      </w:r>
      <w:r w:rsidR="00C13D4B" w:rsidRPr="00260351">
        <w:rPr>
          <w:i/>
        </w:rPr>
        <w:t>independently</w:t>
      </w:r>
      <w:r w:rsidR="00C13D4B">
        <w:t xml:space="preserve"> of the price of the underlying, it is possible for the option’s price to change even as the underlying’s price does not and, indeed, for the underlying’s price and the call’s price to </w:t>
      </w:r>
      <w:r w:rsidR="00C13D4B" w:rsidRPr="00260351">
        <w:rPr>
          <w:i/>
        </w:rPr>
        <w:t>move in opposite directions</w:t>
      </w:r>
      <w:r w:rsidR="00C13D4B">
        <w:t>.</w:t>
      </w:r>
    </w:p>
    <w:p w14:paraId="3736F41E" w14:textId="77777777" w:rsidR="00EC7BB4" w:rsidRPr="00A82DF2" w:rsidRDefault="00EC7BB4" w:rsidP="00A82DF2">
      <w:r>
        <w:t xml:space="preserve">What about a decline in </w:t>
      </w:r>
      <w:r w:rsidR="00C13D4B">
        <w:t>volatility</w:t>
      </w:r>
      <w:r>
        <w:t>?  This is considered in the following Review Question.</w:t>
      </w:r>
    </w:p>
    <w:p w14:paraId="523FF146" w14:textId="77777777" w:rsidR="00D02FB0" w:rsidRDefault="00D02FB0" w:rsidP="00D02FB0">
      <w:pPr>
        <w:spacing w:after="0"/>
      </w:pPr>
    </w:p>
    <w:p w14:paraId="7A17E41E" w14:textId="77777777" w:rsidR="007B6C4F" w:rsidRPr="005E768D" w:rsidRDefault="00EC7BB4" w:rsidP="007B6C4F">
      <w:pPr>
        <w:rPr>
          <w:color w:val="FF0000"/>
        </w:rPr>
      </w:pPr>
      <w:r w:rsidRPr="005E768D">
        <w:rPr>
          <w:color w:val="FF0000"/>
        </w:rPr>
        <w:t>REVIEW QUESTION</w:t>
      </w:r>
    </w:p>
    <w:p w14:paraId="01973D00" w14:textId="77777777" w:rsidR="00EC7BB4" w:rsidRDefault="00EC7BB4" w:rsidP="007B6C4F">
      <w:r>
        <w:t xml:space="preserve">Coca Cola is trading currently at 42/share.  </w:t>
      </w:r>
      <w:r w:rsidR="00C13D4B">
        <w:t>Consider</w:t>
      </w:r>
      <w:r>
        <w:t xml:space="preserve"> a one-year call option with an </w:t>
      </w:r>
      <w:r w:rsidR="00C13D4B">
        <w:t>exercise</w:t>
      </w:r>
      <w:r>
        <w:t xml:space="preserve"> price of 42.  How is it possible for Coke shares to rise in price, say, over the next week, yet the call option to fall in price?  </w:t>
      </w:r>
    </w:p>
    <w:p w14:paraId="4F9B44FA" w14:textId="12B20569" w:rsidR="00721A0B" w:rsidRDefault="00404441" w:rsidP="007B6C4F">
      <w:r>
        <w:lastRenderedPageBreak/>
        <w:t xml:space="preserve">If the market </w:t>
      </w:r>
      <w:r w:rsidR="00B74A13">
        <w:t>think that the volatility of CC’s price</w:t>
      </w:r>
      <w:r w:rsidR="00064052">
        <w:t xml:space="preserve"> would decline, say no major change will happen to </w:t>
      </w:r>
      <w:r w:rsidR="00DB3D59">
        <w:t>CC over the next week,</w:t>
      </w:r>
      <w:r w:rsidR="00792628">
        <w:t xml:space="preserve"> and CC would develop </w:t>
      </w:r>
      <w:r w:rsidR="002D220D">
        <w:rPr>
          <w:lang w:eastAsia="zh-CN"/>
        </w:rPr>
        <w:t>stably</w:t>
      </w:r>
      <w:r w:rsidR="00D40A26">
        <w:rPr>
          <w:lang w:eastAsia="zh-CN"/>
        </w:rPr>
        <w:t>,</w:t>
      </w:r>
      <w:r w:rsidR="00DB3D59">
        <w:t xml:space="preserve"> </w:t>
      </w:r>
      <w:r w:rsidR="00792628">
        <w:t>the call o</w:t>
      </w:r>
      <w:r w:rsidR="00DA5E82">
        <w:t xml:space="preserve">ption of CC would fall in price and </w:t>
      </w:r>
      <w:r w:rsidR="007A03F9">
        <w:t xml:space="preserve">CC’ price would go up. </w:t>
      </w:r>
    </w:p>
    <w:p w14:paraId="06E21D7A" w14:textId="77777777" w:rsidR="00721A0B" w:rsidRDefault="00721A0B" w:rsidP="007B6C4F"/>
    <w:p w14:paraId="220BE445" w14:textId="77777777" w:rsidR="00D02FB0" w:rsidRDefault="0005504D" w:rsidP="00D02FB0">
      <w:pPr>
        <w:spacing w:after="0"/>
      </w:pPr>
      <w:r>
        <w:t>EFFECT OF MORE TIME</w:t>
      </w:r>
    </w:p>
    <w:p w14:paraId="3D40F88B" w14:textId="77777777" w:rsidR="0005504D" w:rsidRDefault="0005504D" w:rsidP="00D02FB0">
      <w:pPr>
        <w:spacing w:after="0"/>
      </w:pPr>
    </w:p>
    <w:p w14:paraId="008BCACC" w14:textId="77777777" w:rsidR="0005504D" w:rsidRDefault="0005504D" w:rsidP="00D02FB0">
      <w:pPr>
        <w:spacing w:after="0"/>
      </w:pPr>
      <w:commentRangeStart w:id="7"/>
      <w:r>
        <w:t>Similar logic to increase in volatility.</w:t>
      </w:r>
      <w:commentRangeEnd w:id="7"/>
      <w:r w:rsidR="00053BD0">
        <w:rPr>
          <w:rStyle w:val="CommentReference"/>
        </w:rPr>
        <w:commentReference w:id="7"/>
      </w:r>
    </w:p>
    <w:p w14:paraId="0DEFAB43" w14:textId="77777777" w:rsidR="0005504D" w:rsidRDefault="0005504D" w:rsidP="00D02FB0">
      <w:pPr>
        <w:spacing w:after="0"/>
      </w:pPr>
    </w:p>
    <w:p w14:paraId="3E89D0D4" w14:textId="77777777" w:rsidR="00D02FB0" w:rsidRDefault="00D02FB0" w:rsidP="00D02FB0">
      <w:r>
        <w:t xml:space="preserve">PUT OPTIONS </w:t>
      </w:r>
    </w:p>
    <w:p w14:paraId="481D2FCB" w14:textId="1E0FD02E" w:rsidR="00827BFA" w:rsidRDefault="0037558D" w:rsidP="00D02FB0">
      <w:r>
        <w:t>Up to no</w:t>
      </w:r>
      <w:r w:rsidR="00A122E4">
        <w:t xml:space="preserve">w we have been concerned exclusively with call options – the right, without the </w:t>
      </w:r>
      <w:r w:rsidR="00C13D4B">
        <w:t>obligation</w:t>
      </w:r>
      <w:r w:rsidR="00A122E4">
        <w:t xml:space="preserve">, to </w:t>
      </w:r>
      <w:r w:rsidR="00C13D4B">
        <w:t>purchase</w:t>
      </w:r>
      <w:r w:rsidR="00A122E4">
        <w:t xml:space="preserve"> an underling asset.  </w:t>
      </w:r>
      <w:r w:rsidR="00A122E4" w:rsidRPr="00554E0E">
        <w:rPr>
          <w:highlight w:val="yellow"/>
        </w:rPr>
        <w:t xml:space="preserve">A “put” option, by contrast, grants the owner the right, </w:t>
      </w:r>
      <w:r w:rsidR="00C13D4B" w:rsidRPr="00554E0E">
        <w:rPr>
          <w:highlight w:val="yellow"/>
        </w:rPr>
        <w:t>without</w:t>
      </w:r>
      <w:r w:rsidR="00A122E4" w:rsidRPr="00554E0E">
        <w:rPr>
          <w:highlight w:val="yellow"/>
        </w:rPr>
        <w:t xml:space="preserve"> the obligation, </w:t>
      </w:r>
      <w:r w:rsidR="009021FB" w:rsidRPr="00554E0E">
        <w:rPr>
          <w:highlight w:val="yellow"/>
        </w:rPr>
        <w:t>to sell an und</w:t>
      </w:r>
      <w:r w:rsidR="00A122E4" w:rsidRPr="00554E0E">
        <w:rPr>
          <w:highlight w:val="yellow"/>
        </w:rPr>
        <w:t>er</w:t>
      </w:r>
      <w:r w:rsidR="009021FB" w:rsidRPr="00554E0E">
        <w:rPr>
          <w:highlight w:val="yellow"/>
        </w:rPr>
        <w:t>l</w:t>
      </w:r>
      <w:r w:rsidR="00A122E4" w:rsidRPr="00554E0E">
        <w:rPr>
          <w:highlight w:val="yellow"/>
        </w:rPr>
        <w:t>ying asset at a pre-set exercise price.</w:t>
      </w:r>
      <w:r w:rsidR="00A122E4">
        <w:t xml:space="preserve"> </w:t>
      </w:r>
      <w:r w:rsidR="00827BFA">
        <w:t>Let’s alter the parameters in figure xxx.  Write put in place of call and change $27 to $2</w:t>
      </w:r>
      <w:r w:rsidR="005F2190">
        <w:t>5</w:t>
      </w:r>
      <w:r w:rsidR="00827BFA">
        <w:t xml:space="preserve">/share.  </w:t>
      </w:r>
      <w:r w:rsidR="009021FB">
        <w:t xml:space="preserve">Suppose an investment manager owns 1,000 shares of GE.  Due to a client’s need for cash </w:t>
      </w:r>
      <w:r w:rsidR="005F2190">
        <w:t>at the end of September</w:t>
      </w:r>
      <w:r w:rsidR="009021FB">
        <w:t xml:space="preserve">, the manager is planning to sell the shares </w:t>
      </w:r>
      <w:r w:rsidR="005F2190">
        <w:t>by that date</w:t>
      </w:r>
      <w:r w:rsidR="009021FB">
        <w:t xml:space="preserve">.  </w:t>
      </w:r>
      <w:r w:rsidR="005F2190">
        <w:t>She is worried, of course, that GE shares will drop in price between now and then.  Lo</w:t>
      </w:r>
      <w:r w:rsidR="00877669">
        <w:t>cking in a forward sale at $</w:t>
      </w:r>
      <w:r w:rsidR="005F2190">
        <w:t>25 per share certainly addresses her worries.  But it will prevent her from enjoying a possible increase in GE’</w:t>
      </w:r>
      <w:r w:rsidR="008A4E7C">
        <w:t xml:space="preserve">s price.  This put option would be perfect for her.  </w:t>
      </w:r>
      <w:r w:rsidR="00EC79C8">
        <w:t xml:space="preserve">It gives her the right, without any obligation, to sell the 1,000 shares to the writer for 25 per share on September 30.  </w:t>
      </w:r>
      <w:r w:rsidR="00877669">
        <w:t>If GE drops below 25</w:t>
      </w:r>
      <w:r w:rsidR="00EC79C8">
        <w:t xml:space="preserve"> then</w:t>
      </w:r>
      <w:r w:rsidR="00877669">
        <w:t xml:space="preserve">, she’ll exercise her option and require the put writer to buy the shares from her at 25 per share.  If GE is (at or) above 25, she’ll forego the option and sell the </w:t>
      </w:r>
      <w:r w:rsidR="00C13D4B">
        <w:t>shares</w:t>
      </w:r>
      <w:r w:rsidR="00877669">
        <w:t xml:space="preserve"> in the market at the higher price.  She can’t lose.</w:t>
      </w:r>
    </w:p>
    <w:p w14:paraId="22BF4794" w14:textId="581E50AC" w:rsidR="00827BFA" w:rsidRDefault="00E507A8" w:rsidP="00CA729F">
      <w:r>
        <w:t xml:space="preserve">Consider the writer’s </w:t>
      </w:r>
      <w:r w:rsidR="00C13D4B">
        <w:t>position</w:t>
      </w:r>
      <w:r>
        <w:t xml:space="preserve">.  </w:t>
      </w:r>
      <w:r w:rsidR="00877669">
        <w:t xml:space="preserve">If GE is, for example, 23, he will need to pay 25 for 1,000 shares.  </w:t>
      </w:r>
      <w:r>
        <w:t xml:space="preserve">Should he desire </w:t>
      </w:r>
      <w:r w:rsidR="00877669">
        <w:t>to own GE stock, he will be paying $2 p</w:t>
      </w:r>
      <w:r w:rsidR="00554E0E">
        <w:t xml:space="preserve">er share more than necessary.  </w:t>
      </w:r>
      <w:r w:rsidR="00877669">
        <w:t xml:space="preserve">If he doesn’t want to own the shares, he will sell them in the market for a loss of $2,000.  </w:t>
      </w:r>
      <w:r>
        <w:t xml:space="preserve">What’s in it for the put writer?  The premium that the </w:t>
      </w:r>
      <w:r w:rsidR="00C13D4B">
        <w:t>investor</w:t>
      </w:r>
      <w:r>
        <w:t xml:space="preserve"> pays for the put at the time of purchase.  Why is there a premium?  Because the put has a positive net present value for the buyer, a negative NPV for the seller.</w:t>
      </w:r>
    </w:p>
    <w:p w14:paraId="1F29C186" w14:textId="77777777" w:rsidR="00926463" w:rsidRDefault="00164B7D" w:rsidP="00D02FB0">
      <w:r>
        <w:rPr>
          <w:noProof/>
        </w:rPr>
        <w:lastRenderedPageBreak/>
        <mc:AlternateContent>
          <mc:Choice Requires="wpg">
            <w:drawing>
              <wp:inline distT="0" distB="0" distL="0" distR="0" wp14:anchorId="7728061A" wp14:editId="557EFED1">
                <wp:extent cx="5740400" cy="2889250"/>
                <wp:effectExtent l="19050" t="0" r="3175" b="0"/>
                <wp:docPr id="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0400" cy="2889250"/>
                          <a:chOff x="3810" y="18198"/>
                          <a:chExt cx="83528" cy="42046"/>
                        </a:xfrm>
                      </wpg:grpSpPr>
                      <wps:wsp>
                        <wps:cNvPr id="3" name="TextBox 1"/>
                        <wps:cNvSpPr txBox="1">
                          <a:spLocks noChangeArrowheads="1"/>
                        </wps:cNvSpPr>
                        <wps:spPr bwMode="auto">
                          <a:xfrm>
                            <a:off x="7621" y="31245"/>
                            <a:ext cx="29723" cy="19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84392" w14:textId="77777777" w:rsidR="00BA609A" w:rsidRDefault="00BA609A" w:rsidP="00066188">
                              <w:pPr>
                                <w:pStyle w:val="NormalWeb"/>
                                <w:spacing w:before="0" w:beforeAutospacing="0" w:after="0" w:afterAutospacing="0"/>
                              </w:pPr>
                              <w:r>
                                <w:rPr>
                                  <w:rFonts w:asciiTheme="minorHAnsi" w:hAnsi="Calibri" w:cstheme="minorBidi"/>
                                  <w:color w:val="000000" w:themeColor="text1"/>
                                  <w:kern w:val="24"/>
                                  <w:sz w:val="40"/>
                                  <w:szCs w:val="40"/>
                                </w:rPr>
                                <w:t>GE stock price now:     26</w:t>
                              </w:r>
                            </w:p>
                            <w:p w14:paraId="6934F4F4" w14:textId="77777777" w:rsidR="00BA609A" w:rsidRDefault="00BA609A" w:rsidP="00066188">
                              <w:pPr>
                                <w:pStyle w:val="NormalWeb"/>
                                <w:spacing w:before="0" w:beforeAutospacing="0" w:after="0" w:afterAutospacing="0"/>
                              </w:pPr>
                              <w:r>
                                <w:rPr>
                                  <w:rFonts w:asciiTheme="minorHAnsi" w:hAnsi="Calibri" w:cstheme="minorBidi"/>
                                  <w:color w:val="000000" w:themeColor="text1"/>
                                  <w:kern w:val="24"/>
                                  <w:sz w:val="40"/>
                                  <w:szCs w:val="40"/>
                                </w:rPr>
                                <w:t>put option price now:   2</w:t>
                              </w:r>
                            </w:p>
                          </w:txbxContent>
                        </wps:txbx>
                        <wps:bodyPr rot="0" vert="horz" wrap="square" lIns="91440" tIns="45720" rIns="91440" bIns="45720" anchor="t" anchorCtr="0" upright="1">
                          <a:spAutoFit/>
                        </wps:bodyPr>
                      </wps:wsp>
                      <wps:wsp>
                        <wps:cNvPr id="4" name="Right Arrow 15"/>
                        <wps:cNvSpPr>
                          <a:spLocks noChangeArrowheads="1"/>
                        </wps:cNvSpPr>
                        <wps:spPr bwMode="auto">
                          <a:xfrm>
                            <a:off x="3810" y="35814"/>
                            <a:ext cx="3810" cy="762"/>
                          </a:xfrm>
                          <a:prstGeom prst="rightArrow">
                            <a:avLst>
                              <a:gd name="adj1" fmla="val 50000"/>
                              <a:gd name="adj2" fmla="val 50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5" name="Straight Arrow Connector 16"/>
                        <wps:cNvCnPr>
                          <a:cxnSpLocks noChangeShapeType="1"/>
                        </wps:cNvCnPr>
                        <wps:spPr bwMode="auto">
                          <a:xfrm flipV="1">
                            <a:off x="36576" y="23622"/>
                            <a:ext cx="18288" cy="9144"/>
                          </a:xfrm>
                          <a:prstGeom prst="straightConnector1">
                            <a:avLst/>
                          </a:prstGeom>
                          <a:noFill/>
                          <a:ln w="1587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6" name="TextBox 4"/>
                        <wps:cNvSpPr txBox="1">
                          <a:spLocks noChangeArrowheads="1"/>
                        </wps:cNvSpPr>
                        <wps:spPr bwMode="auto">
                          <a:xfrm>
                            <a:off x="58678" y="18198"/>
                            <a:ext cx="27515" cy="17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609BE" w14:textId="77777777" w:rsidR="00BA609A" w:rsidRDefault="00BA609A" w:rsidP="00066188">
                              <w:pPr>
                                <w:pStyle w:val="NormalWeb"/>
                                <w:spacing w:before="0" w:beforeAutospacing="0" w:after="0" w:afterAutospacing="0"/>
                              </w:pPr>
                              <w:r>
                                <w:rPr>
                                  <w:rFonts w:asciiTheme="minorHAnsi" w:hAnsi="Calibri" w:cstheme="minorBidi"/>
                                  <w:color w:val="000000" w:themeColor="text1"/>
                                  <w:kern w:val="24"/>
                                  <w:sz w:val="36"/>
                                  <w:szCs w:val="36"/>
                                </w:rPr>
                                <w:t>GE stock price later     28</w:t>
                              </w:r>
                            </w:p>
                            <w:p w14:paraId="29906EBB" w14:textId="77777777" w:rsidR="00BA609A" w:rsidRDefault="00BA609A" w:rsidP="00066188">
                              <w:pPr>
                                <w:pStyle w:val="NormalWeb"/>
                                <w:spacing w:before="0" w:beforeAutospacing="0" w:after="0" w:afterAutospacing="0"/>
                              </w:pPr>
                              <w:r>
                                <w:rPr>
                                  <w:rFonts w:asciiTheme="minorHAnsi" w:hAnsi="Calibri" w:cstheme="minorBidi"/>
                                  <w:color w:val="000000" w:themeColor="text1"/>
                                  <w:kern w:val="24"/>
                                  <w:sz w:val="36"/>
                                  <w:szCs w:val="36"/>
                                </w:rPr>
                                <w:t>put option price later:  1.25</w:t>
                              </w:r>
                            </w:p>
                          </w:txbxContent>
                        </wps:txbx>
                        <wps:bodyPr rot="0" vert="horz" wrap="square" lIns="91440" tIns="45720" rIns="91440" bIns="45720" anchor="t" anchorCtr="0" upright="1">
                          <a:spAutoFit/>
                        </wps:bodyPr>
                      </wps:wsp>
                      <wps:wsp>
                        <wps:cNvPr id="7" name="Right Arrow 18"/>
                        <wps:cNvSpPr>
                          <a:spLocks noChangeArrowheads="1"/>
                        </wps:cNvSpPr>
                        <wps:spPr bwMode="auto">
                          <a:xfrm>
                            <a:off x="54864" y="22859"/>
                            <a:ext cx="4572" cy="458"/>
                          </a:xfrm>
                          <a:prstGeom prst="rightArrow">
                            <a:avLst>
                              <a:gd name="adj1" fmla="val 50000"/>
                              <a:gd name="adj2" fmla="val 49913"/>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5A5BDC6B" w14:textId="77777777" w:rsidR="00BA609A" w:rsidRDefault="00BA609A" w:rsidP="00066188">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        </w:t>
                              </w:r>
                            </w:p>
                          </w:txbxContent>
                        </wps:txbx>
                        <wps:bodyPr rot="0" vert="horz" wrap="square" lIns="91440" tIns="45720" rIns="91440" bIns="45720" anchor="ctr" anchorCtr="0" upright="1">
                          <a:noAutofit/>
                        </wps:bodyPr>
                      </wps:wsp>
                      <wps:wsp>
                        <wps:cNvPr id="8" name="Straight Arrow Connector 19"/>
                        <wps:cNvCnPr>
                          <a:cxnSpLocks noChangeShapeType="1"/>
                        </wps:cNvCnPr>
                        <wps:spPr bwMode="auto">
                          <a:xfrm>
                            <a:off x="37338" y="34781"/>
                            <a:ext cx="16764" cy="10177"/>
                          </a:xfrm>
                          <a:prstGeom prst="straightConnector1">
                            <a:avLst/>
                          </a:prstGeom>
                          <a:noFill/>
                          <a:ln w="1587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 name="TextBox 7"/>
                        <wps:cNvSpPr txBox="1">
                          <a:spLocks noChangeArrowheads="1"/>
                        </wps:cNvSpPr>
                        <wps:spPr bwMode="auto">
                          <a:xfrm>
                            <a:off x="58678" y="42668"/>
                            <a:ext cx="28660" cy="17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C578C" w14:textId="77777777" w:rsidR="00BA609A" w:rsidRDefault="00BA609A" w:rsidP="00066188">
                              <w:pPr>
                                <w:pStyle w:val="NormalWeb"/>
                                <w:spacing w:before="0" w:beforeAutospacing="0" w:after="0" w:afterAutospacing="0"/>
                              </w:pPr>
                              <w:r>
                                <w:rPr>
                                  <w:rFonts w:asciiTheme="minorHAnsi" w:hAnsi="Calibri" w:cstheme="minorBidi"/>
                                  <w:color w:val="000000" w:themeColor="text1"/>
                                  <w:kern w:val="24"/>
                                  <w:sz w:val="36"/>
                                  <w:szCs w:val="36"/>
                                </w:rPr>
                                <w:t>GE stock price later      24</w:t>
                              </w:r>
                            </w:p>
                            <w:p w14:paraId="19A75CF8" w14:textId="77777777" w:rsidR="00BA609A" w:rsidRDefault="00BA609A" w:rsidP="00066188">
                              <w:pPr>
                                <w:pStyle w:val="NormalWeb"/>
                                <w:spacing w:before="0" w:beforeAutospacing="0" w:after="0" w:afterAutospacing="0"/>
                              </w:pPr>
                              <w:r>
                                <w:rPr>
                                  <w:rFonts w:asciiTheme="minorHAnsi" w:hAnsi="Calibri" w:cstheme="minorBidi"/>
                                  <w:color w:val="000000" w:themeColor="text1"/>
                                  <w:kern w:val="24"/>
                                  <w:sz w:val="36"/>
                                  <w:szCs w:val="36"/>
                                </w:rPr>
                                <w:t>put option price later:   3</w:t>
                              </w:r>
                            </w:p>
                          </w:txbxContent>
                        </wps:txbx>
                        <wps:bodyPr rot="0" vert="horz" wrap="square" lIns="91440" tIns="45720" rIns="91440" bIns="45720" anchor="t" anchorCtr="0" upright="1">
                          <a:spAutoFit/>
                        </wps:bodyPr>
                      </wps:wsp>
                      <wps:wsp>
                        <wps:cNvPr id="10" name="Right Arrow 21"/>
                        <wps:cNvSpPr>
                          <a:spLocks noChangeArrowheads="1"/>
                        </wps:cNvSpPr>
                        <wps:spPr bwMode="auto">
                          <a:xfrm>
                            <a:off x="55626" y="47244"/>
                            <a:ext cx="3810" cy="457"/>
                          </a:xfrm>
                          <a:prstGeom prst="rightArrow">
                            <a:avLst>
                              <a:gd name="adj1" fmla="val 36889"/>
                              <a:gd name="adj2" fmla="val 46085"/>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3C8BFEC0" w14:textId="77777777" w:rsidR="00BA609A" w:rsidRDefault="00BA609A" w:rsidP="00066188">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        </w:t>
                              </w:r>
                            </w:p>
                          </w:txbxContent>
                        </wps:txbx>
                        <wps:bodyPr rot="0" vert="horz" wrap="square" lIns="91440" tIns="45720" rIns="91440" bIns="45720" anchor="ctr" anchorCtr="0" upright="1">
                          <a:noAutofit/>
                        </wps:bodyPr>
                      </wps:wsp>
                    </wpg:wgp>
                  </a:graphicData>
                </a:graphic>
              </wp:inline>
            </w:drawing>
          </mc:Choice>
          <mc:Fallback>
            <w:pict>
              <v:group w14:anchorId="7728061A" id="Group_x0020_13" o:spid="_x0000_s1036" style="width:452pt;height:227.5pt;mso-position-horizontal-relative:char;mso-position-vertical-relative:line" coordorigin="3810,18198" coordsize="83528,420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">
                <v:shape id="TextBox_x0020_1" o:spid="_x0000_s1037" type="#_x0000_t202" style="position:absolute;left:7621;top:31245;width:29723;height:193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4hZgwQAA&#10;ANoAAAAPAAAAZHJzL2Rvd25yZXYueG1sRI9Pa8JAFMTvBb/D8gRvdWOlpURXEf+Ah15q4/2RfWaD&#10;2bch+2rit3eFQo/DzPyGWa4H36gbdbEObGA2zUARl8HWXBkofg6vn6CiIFtsApOBO0VYr0YvS8xt&#10;6PmbbiepVIJwzNGAE2lzrWPpyGOchpY4eZfQeZQku0rbDvsE941+y7IP7bHmtOCwpa2j8nr69QZE&#10;7GZ2L/Y+Hs/D1653WfmOhTGT8bBZgBIa5D/81z5aA3N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IWYMEAAADaAAAADwAAAAAAAAAAAAAAAACXAgAAZHJzL2Rvd25y&#10;ZXYueG1sUEsFBgAAAAAEAAQA9QAAAIUDAAAAAA==&#10;" filled="f" stroked="f">
                  <v:textbox style="mso-fit-shape-to-text:t">
                    <w:txbxContent>
                      <w:p w14:paraId="03A84392" w14:textId="77777777" w:rsidR="00BA609A" w:rsidRDefault="00BA609A" w:rsidP="00066188">
                        <w:pPr>
                          <w:pStyle w:val="NormalWeb"/>
                          <w:spacing w:before="0" w:beforeAutospacing="0" w:after="0" w:afterAutospacing="0"/>
                        </w:pPr>
                        <w:r>
                          <w:rPr>
                            <w:rFonts w:asciiTheme="minorHAnsi" w:hAnsi="Calibri" w:cstheme="minorBidi"/>
                            <w:color w:val="000000" w:themeColor="text1"/>
                            <w:kern w:val="24"/>
                            <w:sz w:val="40"/>
                            <w:szCs w:val="40"/>
                          </w:rPr>
                          <w:t>GE stock price now:     26</w:t>
                        </w:r>
                      </w:p>
                      <w:p w14:paraId="6934F4F4" w14:textId="77777777" w:rsidR="00BA609A" w:rsidRDefault="00BA609A" w:rsidP="00066188">
                        <w:pPr>
                          <w:pStyle w:val="NormalWeb"/>
                          <w:spacing w:before="0" w:beforeAutospacing="0" w:after="0" w:afterAutospacing="0"/>
                        </w:pPr>
                        <w:r>
                          <w:rPr>
                            <w:rFonts w:asciiTheme="minorHAnsi" w:hAnsi="Calibri" w:cstheme="minorBidi"/>
                            <w:color w:val="000000" w:themeColor="text1"/>
                            <w:kern w:val="24"/>
                            <w:sz w:val="40"/>
                            <w:szCs w:val="40"/>
                          </w:rPr>
                          <w:t>put option price now:   2</w:t>
                        </w:r>
                      </w:p>
                    </w:txbxContent>
                  </v:textbox>
                </v:shape>
                <v:shape id="Right_x0020_Arrow_x0020_15" o:spid="_x0000_s1038" type="#_x0000_t13" style="position:absolute;left:3810;top:35814;width:3810;height:7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LDNgxAAA&#10;ANoAAAAPAAAAZHJzL2Rvd25yZXYueG1sRI/dasJAFITvC77DcoTe1U2lqRJdRQRLoDf15wGO2dMk&#10;mD0bd7cx5um7hYKXw8x8wyzXvWlER87XlhW8ThIQxIXVNZcKTsfdyxyED8gaG8uk4E4e1qvR0xIz&#10;bW+8p+4QShEh7DNUUIXQZlL6oiKDfmJb4uh9W2cwROlKqR3eItw0cpok79JgzXGhwpa2FRWXw49R&#10;cDlfh+Hq0nyT8ufsw3/dw15vlXoe95sFiEB9eIT/27lW8AZ/V+IN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ywzYMQAAADaAAAADwAAAAAAAAAAAAAAAACXAgAAZHJzL2Rv&#10;d25yZXYueG1sUEsFBgAAAAAEAAQA9QAAAIgDAAAAAA==&#10;" adj="19440" fillcolor="#4f81bd [3204]" strokecolor="#243f60 [1604]" strokeweight="2pt"/>
                <v:shape id="Straight_x0020_Arrow_x0020_Connector_x0020_16" o:spid="_x0000_s1039" type="#_x0000_t32" style="position:absolute;left:36576;top:23622;width:18288;height:914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2uc8UAAADaAAAADwAAAGRycy9kb3ducmV2LnhtbESPX2vCQBDE3wv9DscW+iJ6sahI6ila&#10;qJYKgv8e+rbk1iSY2wu5bUy/fa8g9HGYmd8ws0XnKtVSE0rPBoaDBBRx5m3JuYHT8b0/BRUE2WLl&#10;mQz8UIDF/PFhhqn1N95Te5BcRQiHFA0UInWqdcgKchgGviaO3sU3DiXKJte2wVuEu0q/JMlEOyw5&#10;LhRY01tB2fXw7QycL+1nby0yCqOv7WbtW9qsdj1jnp+65SsooU7+w/f2hzUwhr8r8Qbo+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F2uc8UAAADaAAAADwAAAAAAAAAA&#10;AAAAAAChAgAAZHJzL2Rvd25yZXYueG1sUEsFBgAAAAAEAAQA+QAAAJMDAAAAAA==&#10;" strokecolor="#4579b8 [3044]" strokeweight="1.25pt">
                  <v:stroke endarrow="open" joinstyle="miter"/>
                </v:shape>
                <v:shape id="TextBox_x0020_4" o:spid="_x0000_s1040" type="#_x0000_t202" style="position:absolute;left:58678;top:18198;width:27515;height:17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lbX4wQAA&#10;ANoAAAAPAAAAZHJzL2Rvd25yZXYueG1sRI9Ba8JAFITvQv/D8oTedGOhIqlrCLYFD16q6f2Rfc2G&#10;Zt+G7KuJ/94VhB6HmfmG2RaT79SFhtgGNrBaZqCI62BbbgxU58/FBlQUZItdYDJwpQjF7mm2xdyG&#10;kb/ocpJGJQjHHA04kT7XOtaOPMZl6ImT9xMGj5Lk0Gg74JjgvtMvWbbWHltOCw572juqf09/3oCI&#10;LVfX6sPHw/d0fB9dVr9iZczzfCrfQAlN8h9+tA/WwBruV9IN0L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5W1+MEAAADaAAAADwAAAAAAAAAAAAAAAACXAgAAZHJzL2Rvd25y&#10;ZXYueG1sUEsFBgAAAAAEAAQA9QAAAIUDAAAAAA==&#10;" filled="f" stroked="f">
                  <v:textbox style="mso-fit-shape-to-text:t">
                    <w:txbxContent>
                      <w:p w14:paraId="146609BE" w14:textId="77777777" w:rsidR="00BA609A" w:rsidRDefault="00BA609A" w:rsidP="00066188">
                        <w:pPr>
                          <w:pStyle w:val="NormalWeb"/>
                          <w:spacing w:before="0" w:beforeAutospacing="0" w:after="0" w:afterAutospacing="0"/>
                        </w:pPr>
                        <w:r>
                          <w:rPr>
                            <w:rFonts w:asciiTheme="minorHAnsi" w:hAnsi="Calibri" w:cstheme="minorBidi"/>
                            <w:color w:val="000000" w:themeColor="text1"/>
                            <w:kern w:val="24"/>
                            <w:sz w:val="36"/>
                            <w:szCs w:val="36"/>
                          </w:rPr>
                          <w:t>GE stock price later     28</w:t>
                        </w:r>
                      </w:p>
                      <w:p w14:paraId="29906EBB" w14:textId="77777777" w:rsidR="00BA609A" w:rsidRDefault="00BA609A" w:rsidP="00066188">
                        <w:pPr>
                          <w:pStyle w:val="NormalWeb"/>
                          <w:spacing w:before="0" w:beforeAutospacing="0" w:after="0" w:afterAutospacing="0"/>
                        </w:pPr>
                        <w:r>
                          <w:rPr>
                            <w:rFonts w:asciiTheme="minorHAnsi" w:hAnsi="Calibri" w:cstheme="minorBidi"/>
                            <w:color w:val="000000" w:themeColor="text1"/>
                            <w:kern w:val="24"/>
                            <w:sz w:val="36"/>
                            <w:szCs w:val="36"/>
                          </w:rPr>
                          <w:t>put option price later:  1.25</w:t>
                        </w:r>
                      </w:p>
                    </w:txbxContent>
                  </v:textbox>
                </v:shape>
                <v:shape id="Right_x0020_Arrow_x0020_18" o:spid="_x0000_s1041" type="#_x0000_t13" style="position:absolute;left:54864;top:22859;width:4572;height:4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lCZxAAA&#10;ANoAAAAPAAAAZHJzL2Rvd25yZXYueG1sRI/RSgMxFETfhf5DuIW+2WwLVl2bllKqSNEHYz/gurnu&#10;Rjc3S5K2u3/fFAQfh5k5wyzXvWvFiUK0nhXMpgUI4soby7WCw+fz7QOImJANtp5JwUAR1qvRzRJL&#10;48/8QSedapEhHEtU0KTUlVLGqiGHceo74ux9++AwZRlqaQKeM9y1cl4UC+nQcl5osKNtQ9WvPjoF&#10;9m0fXn4eD7t2q3X//jUM+s5bpSbjfvMEIlGf/sN/7Vej4B6uV/INkKs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DpQmcQAAADaAAAADwAAAAAAAAAAAAAAAACXAgAAZHJzL2Rv&#10;d25yZXYueG1sUEsFBgAAAAAEAAQA9QAAAIgDAAAAAA==&#10;" adj="20520" fillcolor="#4f81bd [3204]" strokecolor="#243f60 [1604]" strokeweight="2pt">
                  <v:textbox>
                    <w:txbxContent>
                      <w:p w14:paraId="5A5BDC6B" w14:textId="77777777" w:rsidR="00BA609A" w:rsidRDefault="00BA609A" w:rsidP="00066188">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        </w:t>
                        </w:r>
                      </w:p>
                    </w:txbxContent>
                  </v:textbox>
                </v:shape>
                <v:shape id="Straight_x0020_Arrow_x0020_Connector_x0020_19" o:spid="_x0000_s1042" type="#_x0000_t32" style="position:absolute;left:37338;top:34781;width:16764;height:1017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vl9r0AAADaAAAADwAAAGRycy9kb3ducmV2LnhtbERPy2oCMRTdF/yHcAV3NWMRKaNRRLS2&#10;S5/r6+Q6GZzcZCZRp3/fLIQuD+c9W3S2Fg9qQ+VYwWiYgSAunK64VHA8bN4/QYSIrLF2TAp+KcBi&#10;3nubYa7dk3f02MdSpBAOOSowMfpcylAYshiGzhMn7upaizHBtpS6xWcKt7X8yLKJtFhxajDoaWWo&#10;uO3vVsFlXa9+Mr9FffLncYOm+eomjVKDfrecgojUxX/xy/2tFaSt6Uq6AXL+B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CB75fa9AAAA2gAAAA8AAAAAAAAAAAAAAAAAoQIA&#10;AGRycy9kb3ducmV2LnhtbFBLBQYAAAAABAAEAPkAAACLAwAAAAA=&#10;" strokecolor="#4579b8 [3044]" strokeweight="1.25pt">
                  <v:stroke endarrow="open"/>
                </v:shape>
                <v:shape id="TextBox_x0020_7" o:spid="_x0000_s1043" type="#_x0000_t202" style="position:absolute;left:58678;top:42668;width:28660;height:17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iGKwQAA&#10;ANoAAAAPAAAAZHJzL2Rvd25yZXYueG1sRI9Pa8JAFMTvBb/D8gRvdWPB0kZXEf+Ah15q4/2RfWaD&#10;2bch+2rit3eFQo/DzPyGWa4H36gbdbEObGA2zUARl8HWXBkofg6vH6CiIFtsApOBO0VYr0YvS8xt&#10;6PmbbiepVIJwzNGAE2lzrWPpyGOchpY4eZfQeZQku0rbDvsE941+y7J37bHmtOCwpa2j8nr69QZE&#10;7GZ2L/Y+Hs/D1653WTnHwpjJeNgsQAkN8h/+ax+tgU9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gohisEAAADaAAAADwAAAAAAAAAAAAAAAACXAgAAZHJzL2Rvd25y&#10;ZXYueG1sUEsFBgAAAAAEAAQA9QAAAIUDAAAAAA==&#10;" filled="f" stroked="f">
                  <v:textbox style="mso-fit-shape-to-text:t">
                    <w:txbxContent>
                      <w:p w14:paraId="27AC578C" w14:textId="77777777" w:rsidR="00BA609A" w:rsidRDefault="00BA609A" w:rsidP="00066188">
                        <w:pPr>
                          <w:pStyle w:val="NormalWeb"/>
                          <w:spacing w:before="0" w:beforeAutospacing="0" w:after="0" w:afterAutospacing="0"/>
                        </w:pPr>
                        <w:r>
                          <w:rPr>
                            <w:rFonts w:asciiTheme="minorHAnsi" w:hAnsi="Calibri" w:cstheme="minorBidi"/>
                            <w:color w:val="000000" w:themeColor="text1"/>
                            <w:kern w:val="24"/>
                            <w:sz w:val="36"/>
                            <w:szCs w:val="36"/>
                          </w:rPr>
                          <w:t>GE stock price later      24</w:t>
                        </w:r>
                      </w:p>
                      <w:p w14:paraId="19A75CF8" w14:textId="77777777" w:rsidR="00BA609A" w:rsidRDefault="00BA609A" w:rsidP="00066188">
                        <w:pPr>
                          <w:pStyle w:val="NormalWeb"/>
                          <w:spacing w:before="0" w:beforeAutospacing="0" w:after="0" w:afterAutospacing="0"/>
                        </w:pPr>
                        <w:r>
                          <w:rPr>
                            <w:rFonts w:asciiTheme="minorHAnsi" w:hAnsi="Calibri" w:cstheme="minorBidi"/>
                            <w:color w:val="000000" w:themeColor="text1"/>
                            <w:kern w:val="24"/>
                            <w:sz w:val="36"/>
                            <w:szCs w:val="36"/>
                          </w:rPr>
                          <w:t>put option price later:   3</w:t>
                        </w:r>
                      </w:p>
                    </w:txbxContent>
                  </v:textbox>
                </v:shape>
                <v:shape id="Right_x0020_Arrow_x0020_21" o:spid="_x0000_s1044" type="#_x0000_t13" style="position:absolute;left:55626;top:47244;width:3810;height:4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ulpZwgAA&#10;ANsAAAAPAAAAZHJzL2Rvd25yZXYueG1sRI9Ba8MwDIXvg/0Ho0Fvi7OOjpHFLWNQyG00K5TdRKwl&#10;obEcbK9J/n11KPQm8Z7e+1TuZjeoC4XYezbwkuWgiBtve24NHH/2z++gYkK2OHgmAwtF2G0fH0os&#10;rJ/4QJc6tUpCOBZooEtpLLSOTUcOY+ZHYtH+fHCYZA2ttgEnCXeDXuf5m3bYszR0ONJXR825/ncG&#10;8Dd8j8dliTykcG6bzWt9qtiY1dP8+QEq0Zzu5tt1ZQVf6OUXGUBvr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66WlnCAAAA2wAAAA8AAAAAAAAAAAAAAAAAlwIAAGRycy9kb3du&#10;cmV2LnhtbFBLBQYAAAAABAAEAPUAAACGAwAAAAA=&#10;" adj="20406,6816" fillcolor="#4f81bd [3204]" strokecolor="#243f60 [1604]" strokeweight="2pt">
                  <v:textbox>
                    <w:txbxContent>
                      <w:p w14:paraId="3C8BFEC0" w14:textId="77777777" w:rsidR="00BA609A" w:rsidRDefault="00BA609A" w:rsidP="00066188">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        </w:t>
                        </w:r>
                      </w:p>
                    </w:txbxContent>
                  </v:textbox>
                </v:shape>
                <w10:anchorlock/>
              </v:group>
            </w:pict>
          </mc:Fallback>
        </mc:AlternateContent>
      </w:r>
    </w:p>
    <w:p w14:paraId="1FF1F378" w14:textId="6160F4C2" w:rsidR="00634FBE" w:rsidRDefault="00217D1A" w:rsidP="00D02FB0">
      <w:r>
        <w:t xml:space="preserve">Figure zzz shows the effect of changes in GE’s cash price on the value of the put.  Note the symmetry compared to figure xxx.  </w:t>
      </w:r>
      <w:r w:rsidR="00EC79C8">
        <w:t xml:space="preserve">At GE’s current price of 26/share, the put option is worth 2/share to the buyer.  If GE were to rise to 28, the put’s value would decline to </w:t>
      </w:r>
      <w:r w:rsidR="004C2C7D">
        <w:t>1.</w:t>
      </w:r>
      <w:r w:rsidR="00EC79C8">
        <w:t xml:space="preserve">25/share.  Why?  The right to sell GE </w:t>
      </w:r>
      <w:r w:rsidR="00634FBE">
        <w:t xml:space="preserve">for 25 (without the </w:t>
      </w:r>
      <w:r w:rsidR="00C13D4B">
        <w:t>obligation</w:t>
      </w:r>
      <w:r w:rsidR="00634FBE">
        <w:t xml:space="preserve"> to do so) </w:t>
      </w:r>
      <w:r w:rsidR="00EC79C8">
        <w:t xml:space="preserve">when GE is 26 is certainly less attractive than the right to sell it for 25 when GE is 28.  </w:t>
      </w:r>
      <w:r w:rsidR="00C13D4B">
        <w:t>Remember</w:t>
      </w:r>
      <w:r w:rsidR="00EC79C8">
        <w:t xml:space="preserve">, the buyer of the put </w:t>
      </w:r>
      <w:r w:rsidR="0033197F">
        <w:t xml:space="preserve">is assuring herself </w:t>
      </w:r>
      <w:r w:rsidR="00634FBE">
        <w:t xml:space="preserve">of receiving no less than the strike price of 25.  This assurance is clearly less attractive when GE is 28 than when it is 26.  </w:t>
      </w:r>
    </w:p>
    <w:p w14:paraId="20160881" w14:textId="77777777" w:rsidR="005A7E0D" w:rsidRDefault="00634FBE" w:rsidP="00D02FB0">
      <w:r>
        <w:t xml:space="preserve">What if GE falls to 24?  </w:t>
      </w:r>
      <w:r w:rsidR="00930B17">
        <w:t xml:space="preserve">The right to sell GE at 25 is now more attractive, hence the premium jumps to 3.  Again, think of this in two ways.  An investor </w:t>
      </w:r>
      <w:r w:rsidR="00C13D4B">
        <w:t>wishing</w:t>
      </w:r>
      <w:r w:rsidR="00930B17">
        <w:t xml:space="preserve"> to purchase a put now must pay $3 per share of GE.  Or, our original investor, who </w:t>
      </w:r>
      <w:r w:rsidR="00C13D4B">
        <w:t>purchased</w:t>
      </w:r>
      <w:r w:rsidR="00930B17">
        <w:t xml:space="preserve"> the put for $2 when GE stock was at 26 can now sell the put for a $1/share profit.  Looking at the latter way </w:t>
      </w:r>
      <w:r w:rsidR="00821F7B">
        <w:t xml:space="preserve">shows that.  Similar to the call, the put is a substitute for a cash </w:t>
      </w:r>
      <w:r w:rsidR="00C13D4B">
        <w:t>position</w:t>
      </w:r>
      <w:r w:rsidR="00821F7B">
        <w:t xml:space="preserve">.  Unlike the call, which can serve as a </w:t>
      </w:r>
      <w:r w:rsidR="00C13D4B">
        <w:t>substitute</w:t>
      </w:r>
      <w:r w:rsidR="00821F7B">
        <w:t xml:space="preserve"> for ownin</w:t>
      </w:r>
      <w:r w:rsidR="002501B1">
        <w:t>g GE, the put serves as a subst</w:t>
      </w:r>
      <w:r w:rsidR="00821F7B">
        <w:t xml:space="preserve">itute for being </w:t>
      </w:r>
      <w:r w:rsidR="00821F7B" w:rsidRPr="00821F7B">
        <w:rPr>
          <w:i/>
        </w:rPr>
        <w:t>short</w:t>
      </w:r>
      <w:r w:rsidR="00821F7B">
        <w:t xml:space="preserve"> GE.</w:t>
      </w:r>
      <w:r w:rsidR="002501B1">
        <w:t xml:space="preserve">  A short seller is of the view that a stock, or another asset, will </w:t>
      </w:r>
      <w:r w:rsidR="00C13D4B">
        <w:t>decline</w:t>
      </w:r>
      <w:r w:rsidR="002501B1">
        <w:t xml:space="preserve"> in price.  </w:t>
      </w:r>
      <w:commentRangeStart w:id="8"/>
      <w:r w:rsidR="002501B1">
        <w:t xml:space="preserve">Rather than establishing a </w:t>
      </w:r>
      <w:r w:rsidR="00C13D4B">
        <w:t>short</w:t>
      </w:r>
      <w:r w:rsidR="002501B1">
        <w:t xml:space="preserve"> </w:t>
      </w:r>
      <w:r w:rsidR="00C13D4B">
        <w:t>position</w:t>
      </w:r>
      <w:r w:rsidR="002501B1">
        <w:t xml:space="preserve"> in the cash market, we now see that purchasing a put produces similar exposure</w:t>
      </w:r>
      <w:commentRangeEnd w:id="8"/>
      <w:r w:rsidR="00B123E3">
        <w:rPr>
          <w:rStyle w:val="CommentReference"/>
        </w:rPr>
        <w:commentReference w:id="8"/>
      </w:r>
      <w:r w:rsidR="002501B1">
        <w:t xml:space="preserve">:  a profit for the put buyer should the </w:t>
      </w:r>
      <w:r w:rsidR="00C13D4B">
        <w:t>underlying</w:t>
      </w:r>
      <w:r w:rsidR="002501B1">
        <w:t xml:space="preserve"> asset fall in price, a loss should the asset rise in price.</w:t>
      </w:r>
      <w:r w:rsidR="002501B1">
        <w:rPr>
          <w:rStyle w:val="FootnoteReference"/>
        </w:rPr>
        <w:footnoteReference w:id="11"/>
      </w:r>
      <w:r w:rsidR="002501B1">
        <w:t xml:space="preserve">  </w:t>
      </w:r>
    </w:p>
    <w:p w14:paraId="08510267" w14:textId="77777777" w:rsidR="000E43C1" w:rsidRDefault="005A7E0D" w:rsidP="00D02FB0">
      <w:r>
        <w:t>Earlier we determined that, all else the same, increasing the exercise price for the call option from 26 to 30 decreases the option’</w:t>
      </w:r>
      <w:r w:rsidR="00702F66">
        <w:t xml:space="preserve">s value.  A put’s reaction to a change in the strike </w:t>
      </w:r>
      <w:r w:rsidR="00CF6AEC">
        <w:t xml:space="preserve">is the opposite.  </w:t>
      </w:r>
      <w:commentRangeStart w:id="9"/>
      <w:r w:rsidR="00CF6AEC">
        <w:t>The right to sell an asset at a higher price is clearly more valuable than at a lower price.</w:t>
      </w:r>
      <w:commentRangeEnd w:id="9"/>
      <w:r w:rsidR="001950E7">
        <w:rPr>
          <w:rStyle w:val="CommentReference"/>
        </w:rPr>
        <w:commentReference w:id="9"/>
      </w:r>
      <w:r w:rsidR="00E870BE">
        <w:t xml:space="preserve">  </w:t>
      </w:r>
      <w:r w:rsidR="00CF6AEC">
        <w:t>The lower the strike, on the other hand, the lower the put premium.</w:t>
      </w:r>
    </w:p>
    <w:p w14:paraId="26D5CC1D" w14:textId="77777777" w:rsidR="00CF6AEC" w:rsidRDefault="00CF6AEC" w:rsidP="00D02FB0">
      <w:r>
        <w:lastRenderedPageBreak/>
        <w:t xml:space="preserve">The effect of a change in </w:t>
      </w:r>
      <w:r w:rsidR="00C13D4B">
        <w:t>volatility</w:t>
      </w:r>
      <w:r>
        <w:t xml:space="preserve"> on a put’s value is a different story entirely.  Here, the call and put respond </w:t>
      </w:r>
      <w:r w:rsidR="007F2594">
        <w:t xml:space="preserve">in the same direction.  Consider a three-month put on GE with an </w:t>
      </w:r>
      <w:r w:rsidR="00C13D4B">
        <w:t>exercise</w:t>
      </w:r>
      <w:r w:rsidR="007F2594">
        <w:t xml:space="preserve"> price of 22.  GE is presently trading at 26.  Suppose </w:t>
      </w:r>
      <w:r w:rsidR="00C13D4B">
        <w:t>market</w:t>
      </w:r>
      <w:r w:rsidR="007F2594">
        <w:t xml:space="preserve"> participants believe that GE will remain within the range of 22 – 30 over the next three months (and symmetrically so, which is why the </w:t>
      </w:r>
      <w:r w:rsidR="00C13D4B">
        <w:t>current</w:t>
      </w:r>
      <w:r w:rsidR="007F2594">
        <w:t xml:space="preserve"> </w:t>
      </w:r>
      <w:r w:rsidR="00C13D4B">
        <w:t>price</w:t>
      </w:r>
      <w:r w:rsidR="007F2594">
        <w:t xml:space="preserve"> is 26).  A put allowing the holder to sell at 22 clearly has no net present value.  Now suppose an event occurs which causes market </w:t>
      </w:r>
      <w:r w:rsidR="00C13D4B">
        <w:t>participants</w:t>
      </w:r>
      <w:r w:rsidR="007F2594">
        <w:t xml:space="preserve"> to widen the </w:t>
      </w:r>
      <w:r w:rsidR="00C13D4B">
        <w:t>range,</w:t>
      </w:r>
      <w:r w:rsidR="007F2594">
        <w:t xml:space="preserve"> say</w:t>
      </w:r>
      <w:r w:rsidR="00C13D4B">
        <w:t>,</w:t>
      </w:r>
      <w:r w:rsidR="007F2594">
        <w:t xml:space="preserve"> to 20 – 32, yet leaves the price intact.  The 22 put suddenly rises in price from 0 to a positive amount</w:t>
      </w:r>
      <w:r w:rsidR="00487F37">
        <w:t xml:space="preserve">.  </w:t>
      </w:r>
      <w:commentRangeStart w:id="10"/>
      <w:r w:rsidR="00487F37">
        <w:t xml:space="preserve">In short, an increase in </w:t>
      </w:r>
      <w:r w:rsidR="00C13D4B">
        <w:t>volatility</w:t>
      </w:r>
      <w:r w:rsidR="00487F37">
        <w:t xml:space="preserve"> of the underlying asset raises the value of a put, while in a </w:t>
      </w:r>
      <w:r w:rsidR="00C13D4B">
        <w:t>decrease</w:t>
      </w:r>
      <w:r w:rsidR="00487F37">
        <w:t xml:space="preserve"> in </w:t>
      </w:r>
      <w:r w:rsidR="00C13D4B">
        <w:t>violability</w:t>
      </w:r>
      <w:r w:rsidR="00487F37">
        <w:t xml:space="preserve"> reduces its </w:t>
      </w:r>
      <w:r w:rsidR="00C13D4B">
        <w:t>value</w:t>
      </w:r>
      <w:r w:rsidR="00487F37">
        <w:t>.</w:t>
      </w:r>
      <w:commentRangeEnd w:id="10"/>
      <w:r w:rsidR="002F4B6E">
        <w:rPr>
          <w:rStyle w:val="CommentReference"/>
        </w:rPr>
        <w:commentReference w:id="10"/>
      </w:r>
      <w:r w:rsidR="007F2594">
        <w:t xml:space="preserve">  </w:t>
      </w:r>
      <w:r w:rsidR="00CA403E">
        <w:t xml:space="preserve">The review question below is a </w:t>
      </w:r>
      <w:r w:rsidR="00C13D4B">
        <w:t>crucial</w:t>
      </w:r>
      <w:r w:rsidR="00CA403E">
        <w:t xml:space="preserve"> summary.  </w:t>
      </w:r>
    </w:p>
    <w:p w14:paraId="73042BD4" w14:textId="77777777" w:rsidR="004822FC" w:rsidRPr="00832493" w:rsidRDefault="004822FC" w:rsidP="004822FC">
      <w:pPr>
        <w:rPr>
          <w:color w:val="FF0000"/>
        </w:rPr>
      </w:pPr>
      <w:r w:rsidRPr="00652799">
        <w:rPr>
          <w:color w:val="FF0000"/>
          <w:highlight w:val="yellow"/>
        </w:rPr>
        <w:t>REVIEW QUESTION</w:t>
      </w:r>
      <w:r w:rsidR="006F494D" w:rsidRPr="00652799">
        <w:rPr>
          <w:color w:val="FF0000"/>
          <w:highlight w:val="yellow"/>
        </w:rPr>
        <w:t>S</w:t>
      </w:r>
    </w:p>
    <w:p w14:paraId="0212662C" w14:textId="77777777" w:rsidR="004822FC" w:rsidRDefault="004822FC" w:rsidP="002456CA">
      <w:pPr>
        <w:pStyle w:val="ListParagraph"/>
        <w:numPr>
          <w:ilvl w:val="0"/>
          <w:numId w:val="12"/>
        </w:numPr>
        <w:ind w:left="0" w:firstLine="0"/>
      </w:pPr>
      <w:r>
        <w:t xml:space="preserve">Explain </w:t>
      </w:r>
      <w:r w:rsidR="00C13D4B">
        <w:t>intuitively</w:t>
      </w:r>
      <w:r>
        <w:t xml:space="preserve"> why an increase in the </w:t>
      </w:r>
      <w:r w:rsidR="00C13D4B">
        <w:t>price</w:t>
      </w:r>
      <w:r>
        <w:t xml:space="preserve"> of the </w:t>
      </w:r>
      <w:r w:rsidR="00C13D4B">
        <w:t>underlying</w:t>
      </w:r>
      <w:r>
        <w:t xml:space="preserve"> asset has opposite effects on a call and a put, holding </w:t>
      </w:r>
      <w:r w:rsidR="00C13D4B">
        <w:t>volatility</w:t>
      </w:r>
      <w:r>
        <w:t xml:space="preserve"> constant, while an increase in </w:t>
      </w:r>
      <w:r w:rsidR="00C13D4B">
        <w:t>volatility</w:t>
      </w:r>
      <w:r>
        <w:t xml:space="preserve"> has similar effects, </w:t>
      </w:r>
      <w:r w:rsidR="00C13D4B">
        <w:t>holding</w:t>
      </w:r>
      <w:r>
        <w:t xml:space="preserve"> the underlying price </w:t>
      </w:r>
      <w:r w:rsidR="00C13D4B">
        <w:t>constant</w:t>
      </w:r>
      <w:r>
        <w:t xml:space="preserve">.  </w:t>
      </w:r>
    </w:p>
    <w:p w14:paraId="57C3A04F" w14:textId="3D61C43F" w:rsidR="006A68A1" w:rsidRDefault="006A68A1" w:rsidP="000D5274">
      <w:pPr>
        <w:pStyle w:val="ListParagraph"/>
        <w:ind w:left="0" w:firstLine="720"/>
        <w:rPr>
          <w:lang w:eastAsia="zh-CN"/>
        </w:rPr>
      </w:pPr>
      <w:r>
        <w:t xml:space="preserve">An increase in volatility </w:t>
      </w:r>
      <w:r w:rsidR="002E34D3">
        <w:t xml:space="preserve">means wider price range of the </w:t>
      </w:r>
      <w:r w:rsidR="00F06057">
        <w:t xml:space="preserve">underlying asset. </w:t>
      </w:r>
      <w:r w:rsidR="0069517A">
        <w:rPr>
          <w:lang w:eastAsia="zh-CN"/>
        </w:rPr>
        <w:t>It increases the like</w:t>
      </w:r>
      <w:r w:rsidR="007A55E6">
        <w:rPr>
          <w:lang w:eastAsia="zh-CN"/>
        </w:rPr>
        <w:t>li</w:t>
      </w:r>
      <w:r w:rsidR="0069517A">
        <w:rPr>
          <w:lang w:eastAsia="zh-CN"/>
        </w:rPr>
        <w:t>hood that</w:t>
      </w:r>
      <w:r w:rsidR="0069517A">
        <w:t xml:space="preserve"> the price of the underlying asset </w:t>
      </w:r>
      <w:r w:rsidR="007A55E6">
        <w:t xml:space="preserve">will go up and then the call option become more valuable. Also, </w:t>
      </w:r>
      <w:r w:rsidR="007A55E6">
        <w:rPr>
          <w:lang w:eastAsia="zh-CN"/>
        </w:rPr>
        <w:t>it increases the likelihood that</w:t>
      </w:r>
      <w:r w:rsidR="007A55E6">
        <w:t xml:space="preserve"> the price of the underlying asset will go down and then the </w:t>
      </w:r>
      <w:r w:rsidR="002004CD">
        <w:t>put</w:t>
      </w:r>
      <w:r w:rsidR="007A55E6">
        <w:t xml:space="preserve"> option become more valuable.</w:t>
      </w:r>
      <w:r w:rsidR="000B750E">
        <w:t xml:space="preserve"> However, </w:t>
      </w:r>
      <w:r w:rsidR="00E843DB">
        <w:t>for the price of underlying asset going up</w:t>
      </w:r>
      <w:r w:rsidR="00FC293B">
        <w:t xml:space="preserve">, </w:t>
      </w:r>
      <w:r w:rsidR="00EB4578">
        <w:t xml:space="preserve">the call premium </w:t>
      </w:r>
      <w:r w:rsidR="00757C18">
        <w:t>increases but the put premium decreases</w:t>
      </w:r>
      <w:r w:rsidR="002C2D1E">
        <w:t xml:space="preserve">. </w:t>
      </w:r>
      <w:r w:rsidR="007D4705">
        <w:t xml:space="preserve">This is because </w:t>
      </w:r>
      <w:r w:rsidR="006F7F79">
        <w:t>the right to buy certain</w:t>
      </w:r>
      <w:r w:rsidR="00E03827">
        <w:t xml:space="preserve"> mount of </w:t>
      </w:r>
      <w:r w:rsidR="0073054C">
        <w:t>shares</w:t>
      </w:r>
      <w:r w:rsidR="00B2022D">
        <w:t xml:space="preserve"> </w:t>
      </w:r>
      <w:r w:rsidR="00E7065D">
        <w:t xml:space="preserve">at a relative lower price </w:t>
      </w:r>
      <w:r w:rsidR="0073054C">
        <w:t xml:space="preserve">becomes more attractive and the right to sell certain mount of shares at a relative </w:t>
      </w:r>
      <w:r w:rsidR="00C92928">
        <w:t>lower price becomes less attractive.</w:t>
      </w:r>
      <w:r w:rsidR="00535FFA">
        <w:t xml:space="preserve"> </w:t>
      </w:r>
    </w:p>
    <w:p w14:paraId="16E646BB" w14:textId="77777777" w:rsidR="004822FC" w:rsidRDefault="004822FC" w:rsidP="002456CA">
      <w:pPr>
        <w:ind w:firstLine="720"/>
      </w:pPr>
      <w:r>
        <w:t>Hint:  Think separately about an option’s c</w:t>
      </w:r>
      <w:r w:rsidR="00CA403E">
        <w:t xml:space="preserve">onnection to the underlying asset </w:t>
      </w:r>
      <w:r>
        <w:t xml:space="preserve">as a </w:t>
      </w:r>
      <w:r w:rsidRPr="00CA403E">
        <w:rPr>
          <w:i/>
        </w:rPr>
        <w:t>substitut</w:t>
      </w:r>
      <w:r w:rsidR="00CA403E" w:rsidRPr="00CA403E">
        <w:rPr>
          <w:i/>
        </w:rPr>
        <w:t>e</w:t>
      </w:r>
      <w:r w:rsidR="00CA403E">
        <w:t xml:space="preserve"> for a </w:t>
      </w:r>
      <w:r w:rsidR="00C13D4B">
        <w:t>position</w:t>
      </w:r>
      <w:r w:rsidR="00CA403E">
        <w:t xml:space="preserve"> </w:t>
      </w:r>
      <w:r>
        <w:t xml:space="preserve">in the underlying </w:t>
      </w:r>
      <w:r w:rsidR="00C13D4B" w:rsidRPr="005B2DEB">
        <w:rPr>
          <w:u w:val="single"/>
        </w:rPr>
        <w:t>versus</w:t>
      </w:r>
      <w:r w:rsidR="00CA403E">
        <w:t xml:space="preserve"> its characteristic as a </w:t>
      </w:r>
      <w:r w:rsidR="00CA403E" w:rsidRPr="00CA403E">
        <w:rPr>
          <w:i/>
        </w:rPr>
        <w:t>choice</w:t>
      </w:r>
      <w:r w:rsidR="00CA403E">
        <w:t>.</w:t>
      </w:r>
    </w:p>
    <w:p w14:paraId="48E8D5BF" w14:textId="4EEB753D" w:rsidR="00CC4531" w:rsidRDefault="00C77046" w:rsidP="00A614E4">
      <w:pPr>
        <w:pStyle w:val="ListParagraph"/>
        <w:numPr>
          <w:ilvl w:val="0"/>
          <w:numId w:val="12"/>
        </w:numPr>
        <w:ind w:left="0" w:firstLine="0"/>
      </w:pPr>
      <w:r>
        <w:t xml:space="preserve">Why </w:t>
      </w:r>
      <w:r w:rsidR="002456CA">
        <w:t>do you think the name “premium” is given to the price of an option?</w:t>
      </w:r>
    </w:p>
    <w:p w14:paraId="3D0396DC" w14:textId="5007A1EA" w:rsidR="008417B4" w:rsidRDefault="002F6161" w:rsidP="002456CA">
      <w:pPr>
        <w:pStyle w:val="ListParagraph"/>
        <w:ind w:left="0" w:firstLine="720"/>
      </w:pPr>
      <w:r>
        <w:t xml:space="preserve">If the call premium </w:t>
      </w:r>
      <w:r w:rsidR="00567BFD">
        <w:t>is $2/share and strike price is $27/share</w:t>
      </w:r>
      <w:r w:rsidR="007068E2">
        <w:t xml:space="preserve">, </w:t>
      </w:r>
      <w:r w:rsidR="0037009C">
        <w:t>you exercise the call option</w:t>
      </w:r>
      <w:r w:rsidR="003F7976">
        <w:t xml:space="preserve">; </w:t>
      </w:r>
      <w:r w:rsidR="00E563A7">
        <w:t xml:space="preserve">It costs you $29/share </w:t>
      </w:r>
      <w:r w:rsidR="00914D6C">
        <w:t xml:space="preserve">to get the certain amount of </w:t>
      </w:r>
      <w:r w:rsidR="00157962">
        <w:t>shares</w:t>
      </w:r>
      <w:r w:rsidR="00BB663F">
        <w:t xml:space="preserve"> because </w:t>
      </w:r>
      <w:r w:rsidR="0026683B">
        <w:t>you need to pay</w:t>
      </w:r>
      <w:r w:rsidR="00930E54">
        <w:t xml:space="preserve"> not only</w:t>
      </w:r>
      <w:r w:rsidR="0026683B">
        <w:t xml:space="preserve"> </w:t>
      </w:r>
      <w:r w:rsidR="00BB663F">
        <w:t xml:space="preserve">the </w:t>
      </w:r>
      <w:r w:rsidR="009B084F">
        <w:t>strike price</w:t>
      </w:r>
      <w:r w:rsidR="00410ED4">
        <w:t xml:space="preserve"> which</w:t>
      </w:r>
      <w:r w:rsidR="009B084F">
        <w:t xml:space="preserve"> is $27/share</w:t>
      </w:r>
      <w:r w:rsidR="00410ED4">
        <w:t xml:space="preserve"> but also the the premium which is $2/share</w:t>
      </w:r>
      <w:r w:rsidR="009B084F">
        <w:t xml:space="preserve">. </w:t>
      </w:r>
    </w:p>
    <w:p w14:paraId="77CC7F01" w14:textId="715CC692" w:rsidR="00F86E41" w:rsidRDefault="003A4551" w:rsidP="00D6198A">
      <w:pPr>
        <w:pStyle w:val="ListParagraph"/>
        <w:ind w:left="0" w:firstLine="720"/>
      </w:pPr>
      <w:r>
        <w:t>The reason this explanation seems problematic is that</w:t>
      </w:r>
      <w:r w:rsidR="00D6198A">
        <w:t xml:space="preserve"> you sell shares and get cash when you exercise a put option.</w:t>
      </w:r>
      <w:r w:rsidR="00BA609A">
        <w:t xml:space="preserve"> </w:t>
      </w:r>
    </w:p>
    <w:p w14:paraId="6AB277E8" w14:textId="77777777" w:rsidR="00535FFA" w:rsidRDefault="00535FFA" w:rsidP="002456CA">
      <w:pPr>
        <w:pStyle w:val="ListParagraph"/>
        <w:ind w:left="0" w:firstLine="720"/>
      </w:pPr>
    </w:p>
    <w:p w14:paraId="4DBF5082" w14:textId="77777777" w:rsidR="002456CA" w:rsidRDefault="002456CA" w:rsidP="002456CA">
      <w:pPr>
        <w:pStyle w:val="ListParagraph"/>
        <w:ind w:left="0" w:firstLine="720"/>
      </w:pPr>
      <w:r>
        <w:t xml:space="preserve">Hint:  What is the total amount </w:t>
      </w:r>
      <w:r w:rsidR="00C13D4B">
        <w:t>spent</w:t>
      </w:r>
      <w:r>
        <w:t xml:space="preserve"> on GE using any of the call option examples above if the call is exercised, recognizing both components?  </w:t>
      </w:r>
      <w:r w:rsidR="00C13D4B">
        <w:t>Why is this explanat</w:t>
      </w:r>
      <w:r w:rsidR="008A276F">
        <w:t xml:space="preserve">ion somewhat problematic when </w:t>
      </w:r>
      <w:r w:rsidR="00C13D4B">
        <w:t>applied to a put premium?</w:t>
      </w:r>
    </w:p>
    <w:p w14:paraId="3F807C38" w14:textId="77777777" w:rsidR="00E82037" w:rsidRDefault="007110DE" w:rsidP="00BD738B">
      <w:r>
        <w:t xml:space="preserve">Why is this contract termed an option?  Because the key </w:t>
      </w:r>
      <w:r w:rsidR="001619A2">
        <w:t>distinguishing</w:t>
      </w:r>
      <w:r>
        <w:t xml:space="preserve"> feature is that the </w:t>
      </w:r>
      <w:r w:rsidR="001619A2">
        <w:t>buyer</w:t>
      </w:r>
      <w:r>
        <w:t xml:space="preserve"> of the contract – n this case the investor – has been given (sold) a choice.  She is not required to pay 27 for each of the 1,000 shares of </w:t>
      </w:r>
      <w:r w:rsidR="001619A2">
        <w:t>General</w:t>
      </w:r>
      <w:r>
        <w:t xml:space="preserve"> Electric.  But she </w:t>
      </w:r>
      <w:r w:rsidR="001619A2">
        <w:t>may</w:t>
      </w:r>
      <w:r>
        <w:t xml:space="preserve">, </w:t>
      </w:r>
      <w:r w:rsidRPr="007110DE">
        <w:rPr>
          <w:i/>
        </w:rPr>
        <w:t>i</w:t>
      </w:r>
      <w:r>
        <w:rPr>
          <w:i/>
        </w:rPr>
        <w:t>f</w:t>
      </w:r>
      <w:r w:rsidRPr="007110DE">
        <w:rPr>
          <w:i/>
        </w:rPr>
        <w:t xml:space="preserve"> </w:t>
      </w:r>
      <w:r w:rsidR="001619A2" w:rsidRPr="007110DE">
        <w:rPr>
          <w:i/>
        </w:rPr>
        <w:t>she</w:t>
      </w:r>
      <w:r w:rsidRPr="007110DE">
        <w:rPr>
          <w:i/>
        </w:rPr>
        <w:t xml:space="preserve"> so chooses</w:t>
      </w:r>
      <w:r>
        <w:t xml:space="preserve">.  And, as </w:t>
      </w:r>
      <w:r w:rsidR="001619A2">
        <w:t>explained</w:t>
      </w:r>
      <w:r>
        <w:t xml:space="preserve"> above, she will only choose to do so when it is to her </w:t>
      </w:r>
      <w:r w:rsidR="001619A2">
        <w:t>advantage</w:t>
      </w:r>
      <w:r>
        <w:t xml:space="preserve">. </w:t>
      </w:r>
      <w:r>
        <w:rPr>
          <w:rStyle w:val="FootnoteReference"/>
        </w:rPr>
        <w:footnoteReference w:id="12"/>
      </w:r>
      <w:r>
        <w:t xml:space="preserve"> </w:t>
      </w:r>
    </w:p>
    <w:p w14:paraId="3F2A46E3" w14:textId="77777777" w:rsidR="00640569" w:rsidRDefault="00640569" w:rsidP="00BD738B">
      <w:r>
        <w:lastRenderedPageBreak/>
        <w:t>OTHER OPTION TYPES</w:t>
      </w:r>
    </w:p>
    <w:p w14:paraId="53EE446F" w14:textId="77777777" w:rsidR="00BF0425" w:rsidRDefault="00640569" w:rsidP="00BD738B">
      <w:r>
        <w:t xml:space="preserve">Calls and puts account for the vast majority of option types.  A </w:t>
      </w:r>
      <w:r w:rsidRPr="007169C7">
        <w:rPr>
          <w:highlight w:val="yellow"/>
        </w:rPr>
        <w:t>conversion option</w:t>
      </w:r>
      <w:r>
        <w:t xml:space="preserve"> gives the buyer the right, but not the obligation, to exchange one asset for another, at a </w:t>
      </w:r>
      <w:r w:rsidR="00C13D4B">
        <w:t>predetermined</w:t>
      </w:r>
      <w:r>
        <w:t xml:space="preserve"> rate of exchange.  This is a much more complex instrument than standard calls and puts.  The latter also involve an exchange – an asset for cash.  </w:t>
      </w:r>
      <w:r w:rsidR="00F26CE5">
        <w:t xml:space="preserve">But since there is only one none-cash asset, only one </w:t>
      </w:r>
      <w:r w:rsidR="002F1EF2">
        <w:t>volatility</w:t>
      </w:r>
      <w:r w:rsidR="00F26CE5">
        <w:t xml:space="preserve"> factor needs to be </w:t>
      </w:r>
      <w:r w:rsidR="002F1EF2">
        <w:t>considered</w:t>
      </w:r>
      <w:r w:rsidR="00F26CE5">
        <w:t xml:space="preserve">.  A conversion option involves two assets, which requires consideration of two </w:t>
      </w:r>
      <w:r w:rsidR="002F1EF2">
        <w:t>volatilities</w:t>
      </w:r>
      <w:r w:rsidR="00F26CE5">
        <w:t xml:space="preserve"> as well as the </w:t>
      </w:r>
      <w:r w:rsidR="002F1EF2">
        <w:t>correlation</w:t>
      </w:r>
      <w:r w:rsidR="00F26CE5">
        <w:t xml:space="preserve"> between them.  </w:t>
      </w:r>
    </w:p>
    <w:p w14:paraId="76C44B95" w14:textId="235AAC0B" w:rsidR="00F26CE5" w:rsidRDefault="00F26CE5" w:rsidP="00BD738B">
      <w:r>
        <w:t xml:space="preserve">A further complication is that </w:t>
      </w:r>
      <w:r w:rsidR="00661147">
        <w:t>conv</w:t>
      </w:r>
      <w:r w:rsidR="00661147">
        <w:rPr>
          <w:rFonts w:hint="eastAsia"/>
          <w:lang w:eastAsia="zh-CN"/>
        </w:rPr>
        <w:t>er</w:t>
      </w:r>
      <w:r w:rsidR="00661147">
        <w:rPr>
          <w:rFonts w:hint="eastAsia"/>
        </w:rPr>
        <w:t>s</w:t>
      </w:r>
      <w:r w:rsidR="002F1EF2">
        <w:t>ion</w:t>
      </w:r>
      <w:r>
        <w:t xml:space="preserve"> options are usually not sold as stand-alone </w:t>
      </w:r>
      <w:r w:rsidR="00ED777C">
        <w:t>pr</w:t>
      </w:r>
      <w:r>
        <w:t>o</w:t>
      </w:r>
      <w:r w:rsidR="00ED777C">
        <w:t>duc</w:t>
      </w:r>
      <w:r>
        <w:t xml:space="preserve">ts.   A stand-alone </w:t>
      </w:r>
      <w:r w:rsidR="002F1EF2">
        <w:t>conversion</w:t>
      </w:r>
      <w:r>
        <w:t xml:space="preserve"> option would be the following: </w:t>
      </w:r>
      <w:r w:rsidR="00110ABC">
        <w:t xml:space="preserve"> Abigail pays Claire $2 for the right to exchange a General Electric bond for 4 shares of GE stock.</w:t>
      </w:r>
      <w:r w:rsidR="00110ABC">
        <w:rPr>
          <w:rStyle w:val="FootnoteReference"/>
        </w:rPr>
        <w:footnoteReference w:id="13"/>
      </w:r>
      <w:r w:rsidR="00110ABC">
        <w:t xml:space="preserve">  Should Abigail choose to exercise, she gives Claire the bond, and Claire gives Abigail the shares.  </w:t>
      </w:r>
      <w:r w:rsidR="00874FA9">
        <w:t>However, conversion options</w:t>
      </w:r>
      <w:r w:rsidR="00ED777C">
        <w:t xml:space="preserve"> are usually </w:t>
      </w:r>
      <w:r w:rsidR="00ED777C" w:rsidRPr="00ED777C">
        <w:rPr>
          <w:i/>
        </w:rPr>
        <w:t>embedded</w:t>
      </w:r>
      <w:r w:rsidR="00ED777C">
        <w:t xml:space="preserve">, or contained within, an asset.  </w:t>
      </w:r>
      <w:r w:rsidR="002F1EF2">
        <w:t>The</w:t>
      </w:r>
      <w:r w:rsidR="00ED777C">
        <w:t xml:space="preserve"> most common of these is a “</w:t>
      </w:r>
      <w:r w:rsidR="00ED777C" w:rsidRPr="007169C7">
        <w:rPr>
          <w:highlight w:val="yellow"/>
        </w:rPr>
        <w:t>convertible bond</w:t>
      </w:r>
      <w:r w:rsidR="00ED777C">
        <w:t>.”</w:t>
      </w:r>
      <w:r w:rsidR="00BF7246">
        <w:t xml:space="preserve">  Abigail purchases a bond issued by </w:t>
      </w:r>
      <w:r w:rsidR="002F1EF2">
        <w:t>General</w:t>
      </w:r>
      <w:r w:rsidR="00BF7246">
        <w:t xml:space="preserve"> Electric Corporation.  It pays a 5% annual coupon, for example, until it matures, say, in ten years.  But it has a special feature: Abigail may present the bond to GE </w:t>
      </w:r>
      <w:r w:rsidR="00CE2A7D">
        <w:t xml:space="preserve">– not to a third party – </w:t>
      </w:r>
      <w:r w:rsidR="00BF7246">
        <w:t xml:space="preserve">and ask that it be exchanged for 4 shares of stock.  </w:t>
      </w:r>
      <w:r w:rsidR="00CE2A7D">
        <w:t xml:space="preserve">How is this </w:t>
      </w:r>
      <w:r w:rsidR="002F1EF2">
        <w:t>conversion</w:t>
      </w:r>
      <w:r w:rsidR="00CE2A7D">
        <w:t xml:space="preserve"> option paid for?  </w:t>
      </w:r>
      <w:commentRangeStart w:id="11"/>
      <w:r w:rsidR="00CE2A7D">
        <w:t xml:space="preserve">When it was sold, the </w:t>
      </w:r>
      <w:r w:rsidR="00C13D4B">
        <w:t>price</w:t>
      </w:r>
      <w:r w:rsidR="00CE2A7D">
        <w:t xml:space="preserve"> </w:t>
      </w:r>
      <w:r w:rsidR="002F1EF2">
        <w:t>of</w:t>
      </w:r>
      <w:r w:rsidR="00CE2A7D">
        <w:t xml:space="preserve"> the bond was higher – at a “premium” – compared to what an </w:t>
      </w:r>
      <w:r w:rsidR="002F1EF2">
        <w:t>otherwise</w:t>
      </w:r>
      <w:r w:rsidR="00CE2A7D">
        <w:t xml:space="preserve"> </w:t>
      </w:r>
      <w:r w:rsidR="002F1EF2">
        <w:t>equivalent</w:t>
      </w:r>
      <w:r w:rsidR="00CE2A7D">
        <w:t xml:space="preserve"> bond without the conversion feature would cost.</w:t>
      </w:r>
      <w:commentRangeEnd w:id="11"/>
      <w:r w:rsidR="0070402D">
        <w:rPr>
          <w:rStyle w:val="CommentReference"/>
        </w:rPr>
        <w:commentReference w:id="11"/>
      </w:r>
      <w:r w:rsidR="00F77E21">
        <w:rPr>
          <w:rStyle w:val="FootnoteReference"/>
        </w:rPr>
        <w:footnoteReference w:id="14"/>
      </w:r>
      <w:r w:rsidR="00C71A3A">
        <w:t xml:space="preserve">  </w:t>
      </w:r>
      <w:r w:rsidR="002F1EF2">
        <w:t>Convertible</w:t>
      </w:r>
      <w:r w:rsidR="00C71A3A">
        <w:t xml:space="preserve"> bonds are </w:t>
      </w:r>
      <w:r w:rsidR="002F1EF2">
        <w:t>explained</w:t>
      </w:r>
      <w:r w:rsidR="00C71A3A">
        <w:t xml:space="preserve"> in chapter xx.</w:t>
      </w:r>
    </w:p>
    <w:p w14:paraId="63949D98" w14:textId="77777777" w:rsidR="00C71A3A" w:rsidRDefault="00C71A3A" w:rsidP="00BD738B">
      <w:r>
        <w:t xml:space="preserve">Another type of </w:t>
      </w:r>
      <w:r w:rsidR="002F1EF2">
        <w:t>option</w:t>
      </w:r>
      <w:r>
        <w:t xml:space="preserve"> is a </w:t>
      </w:r>
      <w:r w:rsidRPr="007169C7">
        <w:rPr>
          <w:highlight w:val="yellow"/>
        </w:rPr>
        <w:t>delivery option</w:t>
      </w:r>
      <w:r>
        <w:t xml:space="preserve">.  Some financial contracts, especially </w:t>
      </w:r>
      <w:r w:rsidR="002F1EF2">
        <w:t>those</w:t>
      </w:r>
      <w:r>
        <w:t xml:space="preserve"> that involve delivery of the asset at a later date, allow the seller to choose from a number of “deliverable” varieties.  For example, a seller of gold </w:t>
      </w:r>
      <w:r w:rsidR="008A276F">
        <w:t>may</w:t>
      </w:r>
      <w:r>
        <w:t xml:space="preserve"> choose the degree of fineness.  Another example is a bond futures contract.  The counterparty who agrees to sell the bond can choose bonds of various coupon and </w:t>
      </w:r>
      <w:r w:rsidR="002F1EF2">
        <w:t>maturity</w:t>
      </w:r>
      <w:r>
        <w:t xml:space="preserve"> combinations.  In each of these cases the price the buyer pays upon </w:t>
      </w:r>
      <w:r w:rsidR="002F1EF2">
        <w:t>receiving</w:t>
      </w:r>
      <w:r>
        <w:t xml:space="preserve"> delivery will </w:t>
      </w:r>
      <w:r w:rsidR="002F1EF2">
        <w:t>change</w:t>
      </w:r>
      <w:r>
        <w:t xml:space="preserve"> </w:t>
      </w:r>
      <w:r w:rsidR="002F1EF2">
        <w:t>according</w:t>
      </w:r>
      <w:r>
        <w:t xml:space="preserve"> to the choice made by the seller.  Still, the choice th</w:t>
      </w:r>
      <w:r w:rsidR="00AD5F14">
        <w:t xml:space="preserve">e seller has a positive net </w:t>
      </w:r>
      <w:r>
        <w:t>present value.</w:t>
      </w:r>
    </w:p>
    <w:p w14:paraId="576EC3D5" w14:textId="77777777" w:rsidR="00D11542" w:rsidRDefault="00D11542" w:rsidP="00BD738B">
      <w:r>
        <w:t>CASH SETTLED OPTIONS</w:t>
      </w:r>
    </w:p>
    <w:p w14:paraId="4F5BA6A2" w14:textId="77777777" w:rsidR="00D11542" w:rsidRDefault="00D11542" w:rsidP="00BD738B">
      <w:r>
        <w:t xml:space="preserve">As illustrated above, exercising a call option means the holder pays the strike price and the writer delivers the underlying asset.  If Abbot purchased a call on 100 shares of Coca-Cola struck at </w:t>
      </w:r>
      <w:r w:rsidR="007E7996">
        <w:t>$</w:t>
      </w:r>
      <w:r>
        <w:t>40/share from Costello, and Coke shares are 42/share at expiration, Abbot will exercise: pay 40x100 to Costello who must deliver the shares to Abbot.</w:t>
      </w:r>
      <w:r>
        <w:rPr>
          <w:rStyle w:val="FootnoteReference"/>
        </w:rPr>
        <w:footnoteReference w:id="15"/>
      </w:r>
      <w:r w:rsidR="007E7996">
        <w:t xml:space="preserve">  If </w:t>
      </w:r>
      <w:r w:rsidR="002F1EF2">
        <w:t>Abbot</w:t>
      </w:r>
      <w:r w:rsidR="007E7996">
        <w:t xml:space="preserve"> wishes to own Coca-Cola </w:t>
      </w:r>
      <w:r w:rsidR="002F1EF2">
        <w:t>shares</w:t>
      </w:r>
      <w:r w:rsidR="007E7996">
        <w:t xml:space="preserve">, paying 40/share is better than </w:t>
      </w:r>
      <w:r w:rsidR="002F1EF2">
        <w:t>paying</w:t>
      </w:r>
      <w:r w:rsidR="007E7996">
        <w:t xml:space="preserve"> 42.  If he’s uninterested in owning the shares, he will sell them at a $2x100 profit.</w:t>
      </w:r>
      <w:r w:rsidR="00236770">
        <w:t xml:space="preserve">  </w:t>
      </w:r>
      <w:r w:rsidR="00236770" w:rsidRPr="006272DA">
        <w:rPr>
          <w:highlight w:val="yellow"/>
        </w:rPr>
        <w:t>This is known as a “</w:t>
      </w:r>
      <w:commentRangeStart w:id="12"/>
      <w:r w:rsidR="00236770" w:rsidRPr="006272DA">
        <w:rPr>
          <w:highlight w:val="yellow"/>
        </w:rPr>
        <w:t>physical delivery</w:t>
      </w:r>
      <w:commentRangeEnd w:id="12"/>
      <w:r w:rsidR="00DF1334">
        <w:rPr>
          <w:rStyle w:val="CommentReference"/>
        </w:rPr>
        <w:commentReference w:id="12"/>
      </w:r>
      <w:r w:rsidR="00236770" w:rsidRPr="006272DA">
        <w:rPr>
          <w:highlight w:val="yellow"/>
        </w:rPr>
        <w:t>” contract.</w:t>
      </w:r>
    </w:p>
    <w:p w14:paraId="0A14700B" w14:textId="77777777" w:rsidR="002A1155" w:rsidRDefault="00236770" w:rsidP="002A1155">
      <w:pPr>
        <w:spacing w:after="0"/>
      </w:pPr>
      <w:r>
        <w:lastRenderedPageBreak/>
        <w:t xml:space="preserve">Instead, </w:t>
      </w:r>
      <w:r w:rsidR="007E7996">
        <w:t>Abbot and Costello may agree at the outset to “</w:t>
      </w:r>
      <w:commentRangeStart w:id="13"/>
      <w:r w:rsidR="007E7996">
        <w:t xml:space="preserve">settle the </w:t>
      </w:r>
      <w:r w:rsidR="002F1EF2">
        <w:t>contract</w:t>
      </w:r>
      <w:r w:rsidR="007E7996">
        <w:t xml:space="preserve"> in cash</w:t>
      </w:r>
      <w:commentRangeEnd w:id="13"/>
      <w:r w:rsidR="002A7058">
        <w:rPr>
          <w:rStyle w:val="CommentReference"/>
        </w:rPr>
        <w:commentReference w:id="13"/>
      </w:r>
      <w:r w:rsidR="007E7996">
        <w:t xml:space="preserve">.”  This </w:t>
      </w:r>
      <w:r w:rsidR="001106C6">
        <w:t xml:space="preserve">means that, at expiration, Costello does not deliver shares.  Rather, he pays Abbot the profit Abbot would earn </w:t>
      </w:r>
      <w:r w:rsidR="001106C6" w:rsidRPr="001106C6">
        <w:rPr>
          <w:i/>
        </w:rPr>
        <w:t xml:space="preserve">were he </w:t>
      </w:r>
      <w:r w:rsidR="001106C6">
        <w:t>to exercise.  In the example above, he pays Abbot $2x100, or the difference between the strike price and the price of the stock.</w:t>
      </w:r>
      <w:r w:rsidR="001106C6">
        <w:rPr>
          <w:rStyle w:val="FootnoteReference"/>
        </w:rPr>
        <w:footnoteReference w:id="16"/>
      </w:r>
      <w:r w:rsidR="009D707F">
        <w:t xml:space="preserve">  If Coke is 45 at expiration, Abbot receives $</w:t>
      </w:r>
      <w:r w:rsidR="00286F75">
        <w:t>5</w:t>
      </w:r>
      <w:r w:rsidR="009D707F">
        <w:t xml:space="preserve">x100 from Costello.  If Abbot is below (or equal to) 40 at </w:t>
      </w:r>
      <w:r w:rsidR="002F1EF2">
        <w:t>expiry</w:t>
      </w:r>
      <w:r w:rsidR="009D707F">
        <w:t>, there is no payment.  Why?  Because Abbot would certainly not exercise.</w:t>
      </w:r>
      <w:r w:rsidR="002A1155">
        <w:t xml:space="preserve">  Had Abbot purchased a put contract on 100 shares of Coca-Cola struck at 40 from Costello, the cash settlement would work similarly.  Both are summarized in Figure 4.</w:t>
      </w:r>
    </w:p>
    <w:p w14:paraId="4D1B0BA5" w14:textId="77777777" w:rsidR="00B556B4" w:rsidRDefault="00164B7D" w:rsidP="00BD738B">
      <w:r>
        <w:rPr>
          <w:noProof/>
        </w:rPr>
        <mc:AlternateContent>
          <mc:Choice Requires="wps">
            <w:drawing>
              <wp:anchor distT="0" distB="0" distL="114300" distR="114300" simplePos="0" relativeHeight="251661312" behindDoc="0" locked="0" layoutInCell="1" allowOverlap="1" wp14:anchorId="04027D02" wp14:editId="6E826A79">
                <wp:simplePos x="0" y="0"/>
                <wp:positionH relativeFrom="column">
                  <wp:posOffset>-123825</wp:posOffset>
                </wp:positionH>
                <wp:positionV relativeFrom="paragraph">
                  <wp:posOffset>92075</wp:posOffset>
                </wp:positionV>
                <wp:extent cx="6038850" cy="4791075"/>
                <wp:effectExtent l="0" t="0" r="19050" b="28575"/>
                <wp:wrapNone/>
                <wp:docPr id="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47910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42BB3" id="Rectangle_x0020_24" o:spid="_x0000_s1026" style="position:absolute;margin-left:-9.75pt;margin-top:7.25pt;width:475.5pt;height:3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" filled="f" strokeweight="1.5pt"/>
            </w:pict>
          </mc:Fallback>
        </mc:AlternateContent>
      </w:r>
    </w:p>
    <w:p w14:paraId="219A94E1" w14:textId="77777777" w:rsidR="00236770" w:rsidRDefault="00E912B8" w:rsidP="0059603D">
      <w:pPr>
        <w:spacing w:after="0"/>
        <w:jc w:val="center"/>
      </w:pPr>
      <w:r>
        <w:t>FIGURE 4</w:t>
      </w:r>
    </w:p>
    <w:p w14:paraId="424E50B5" w14:textId="77777777" w:rsidR="008249D1" w:rsidRDefault="00E912B8" w:rsidP="0059603D">
      <w:pPr>
        <w:spacing w:after="0"/>
        <w:jc w:val="center"/>
      </w:pPr>
      <w:r>
        <w:t>PHYSICAL DELIVERY VS. CASH SETTLEMENT</w:t>
      </w:r>
    </w:p>
    <w:p w14:paraId="517B08D8" w14:textId="77777777" w:rsidR="00E912B8" w:rsidRDefault="00E912B8" w:rsidP="00E912B8">
      <w:pPr>
        <w:spacing w:after="0" w:line="240" w:lineRule="auto"/>
        <w:jc w:val="center"/>
      </w:pPr>
    </w:p>
    <w:p w14:paraId="780F1F2E" w14:textId="77777777" w:rsidR="00286F75" w:rsidRDefault="00286F75" w:rsidP="0059603D">
      <w:pPr>
        <w:spacing w:after="0"/>
        <w:jc w:val="center"/>
      </w:pPr>
      <w:r>
        <w:t>Abbot buys call on 100 Coca-Cola shares</w:t>
      </w:r>
      <w:r w:rsidR="00EA332B">
        <w:t xml:space="preserve"> from Costello</w:t>
      </w:r>
      <w:r>
        <w:t>, exercise price of 40</w:t>
      </w:r>
    </w:p>
    <w:p w14:paraId="772C2A4F" w14:textId="77777777" w:rsidR="00547D89" w:rsidRDefault="00547D89" w:rsidP="00547D89">
      <w:pPr>
        <w:spacing w:after="0" w:line="240" w:lineRule="auto"/>
        <w:jc w:val="center"/>
      </w:pPr>
    </w:p>
    <w:p w14:paraId="7460099D" w14:textId="77777777" w:rsidR="00286F75" w:rsidRPr="00286F75" w:rsidRDefault="00286F75" w:rsidP="00286F75">
      <w:pPr>
        <w:spacing w:after="0"/>
      </w:pPr>
      <w:r>
        <w:t xml:space="preserve">                    </w:t>
      </w:r>
      <w:r w:rsidRPr="00286F75">
        <w:rPr>
          <w:u w:val="single"/>
        </w:rPr>
        <w:t>Physical Delivery</w:t>
      </w:r>
      <w:r>
        <w:tab/>
      </w:r>
      <w:r>
        <w:tab/>
      </w:r>
      <w:r>
        <w:tab/>
      </w:r>
      <w:r>
        <w:tab/>
      </w:r>
      <w:r>
        <w:tab/>
        <w:t xml:space="preserve">        </w:t>
      </w:r>
      <w:r w:rsidRPr="00286F75">
        <w:rPr>
          <w:u w:val="single"/>
        </w:rPr>
        <w:t>Cash Settled</w:t>
      </w:r>
    </w:p>
    <w:p w14:paraId="235DC20D" w14:textId="77777777" w:rsidR="00286F75" w:rsidRDefault="00286F75" w:rsidP="00286F75">
      <w:pPr>
        <w:spacing w:after="0"/>
      </w:pPr>
      <w:r>
        <w:t>Price of Coca-Cola shares at expiration:  42</w:t>
      </w:r>
      <w:r>
        <w:tab/>
      </w:r>
      <w:r>
        <w:tab/>
        <w:t>Price of Coca-Cola shares at expiration:  42</w:t>
      </w:r>
    </w:p>
    <w:p w14:paraId="5EEA237E" w14:textId="77777777" w:rsidR="00EA332B" w:rsidRDefault="00EA332B" w:rsidP="00286F75">
      <w:pPr>
        <w:spacing w:after="0"/>
      </w:pPr>
      <w:r>
        <w:tab/>
        <w:t>Abbot pays $40x100 to Costello</w:t>
      </w:r>
      <w:r>
        <w:tab/>
      </w:r>
      <w:r>
        <w:tab/>
      </w:r>
      <w:r>
        <w:tab/>
        <w:t xml:space="preserve">     Costello pays ($42-$40)x100 to Abbot</w:t>
      </w:r>
      <w:r>
        <w:tab/>
      </w:r>
    </w:p>
    <w:p w14:paraId="57609082" w14:textId="77777777" w:rsidR="00EA332B" w:rsidRDefault="00EA332B" w:rsidP="00286F75">
      <w:pPr>
        <w:spacing w:after="0"/>
      </w:pPr>
      <w:r>
        <w:tab/>
        <w:t>Costello delivers 100 shares to Abbot</w:t>
      </w:r>
    </w:p>
    <w:p w14:paraId="2E94AF1B" w14:textId="77777777" w:rsidR="00286F75" w:rsidRDefault="00286F75" w:rsidP="00131EA8">
      <w:pPr>
        <w:spacing w:after="0" w:line="240" w:lineRule="auto"/>
      </w:pPr>
    </w:p>
    <w:p w14:paraId="190E7D85" w14:textId="77777777" w:rsidR="00286F75" w:rsidRDefault="00286F75" w:rsidP="00286F75">
      <w:pPr>
        <w:spacing w:after="0"/>
      </w:pPr>
      <w:r>
        <w:t>Price of Coca-Cola shares at expiration:  38</w:t>
      </w:r>
      <w:r>
        <w:tab/>
      </w:r>
      <w:r>
        <w:tab/>
        <w:t>Price of Coca-Cola shares at expiration:  38</w:t>
      </w:r>
    </w:p>
    <w:p w14:paraId="5BF22192" w14:textId="77777777" w:rsidR="00E912B8" w:rsidRDefault="00E912B8" w:rsidP="00286F75">
      <w:pPr>
        <w:spacing w:after="0"/>
      </w:pPr>
      <w:r>
        <w:tab/>
        <w:t>Abbot does not exercise</w:t>
      </w:r>
      <w:r>
        <w:tab/>
      </w:r>
      <w:r>
        <w:tab/>
      </w:r>
      <w:r>
        <w:tab/>
      </w:r>
      <w:r>
        <w:tab/>
        <w:t xml:space="preserve">       No payment</w:t>
      </w:r>
    </w:p>
    <w:p w14:paraId="72FEB81A" w14:textId="77777777" w:rsidR="00286F75" w:rsidRDefault="00547D89" w:rsidP="00547D89">
      <w:pPr>
        <w:pStyle w:val="ListParagraph"/>
        <w:spacing w:after="0"/>
        <w:ind w:left="1800"/>
      </w:pPr>
      <w:r>
        <w:t>------------------------------------------------------------------------------------------</w:t>
      </w:r>
    </w:p>
    <w:p w14:paraId="30E9A406" w14:textId="77777777" w:rsidR="009B0C08" w:rsidRDefault="009B0C08" w:rsidP="009B0C08">
      <w:pPr>
        <w:spacing w:after="0" w:line="240" w:lineRule="auto"/>
        <w:jc w:val="center"/>
      </w:pPr>
    </w:p>
    <w:p w14:paraId="0E464749" w14:textId="77777777" w:rsidR="00E912B8" w:rsidRDefault="00E912B8" w:rsidP="00E912B8">
      <w:pPr>
        <w:spacing w:after="0"/>
        <w:jc w:val="center"/>
      </w:pPr>
      <w:r>
        <w:t>Abbot buys put on 100 Coca-Cola shares from Costello, exercise price of 40</w:t>
      </w:r>
    </w:p>
    <w:p w14:paraId="39296B79" w14:textId="77777777" w:rsidR="00547D89" w:rsidRDefault="00547D89" w:rsidP="00547D89">
      <w:pPr>
        <w:spacing w:after="0" w:line="240" w:lineRule="auto"/>
        <w:jc w:val="center"/>
      </w:pPr>
    </w:p>
    <w:p w14:paraId="050CE464" w14:textId="77777777" w:rsidR="00E912B8" w:rsidRPr="00286F75" w:rsidRDefault="00E912B8" w:rsidP="00E912B8">
      <w:pPr>
        <w:spacing w:after="0"/>
      </w:pPr>
      <w:r>
        <w:t xml:space="preserve">                    </w:t>
      </w:r>
      <w:r w:rsidRPr="00286F75">
        <w:rPr>
          <w:u w:val="single"/>
        </w:rPr>
        <w:t>Physical Delivery</w:t>
      </w:r>
      <w:r>
        <w:tab/>
      </w:r>
      <w:r>
        <w:tab/>
      </w:r>
      <w:r>
        <w:tab/>
      </w:r>
      <w:r>
        <w:tab/>
      </w:r>
      <w:r>
        <w:tab/>
        <w:t xml:space="preserve">        </w:t>
      </w:r>
      <w:r w:rsidRPr="00286F75">
        <w:rPr>
          <w:u w:val="single"/>
        </w:rPr>
        <w:t>Cash Settled</w:t>
      </w:r>
    </w:p>
    <w:p w14:paraId="5AA2853A" w14:textId="77777777" w:rsidR="00E912B8" w:rsidRDefault="00E912B8" w:rsidP="00E912B8">
      <w:pPr>
        <w:spacing w:after="0"/>
      </w:pPr>
      <w:r>
        <w:t>Price of Coca-Cola shares at expiration:  42</w:t>
      </w:r>
      <w:r>
        <w:tab/>
      </w:r>
      <w:r>
        <w:tab/>
        <w:t>Price of Coca-Cola shares at expiration:  42</w:t>
      </w:r>
    </w:p>
    <w:p w14:paraId="27DDE50D" w14:textId="77777777" w:rsidR="00E912B8" w:rsidRDefault="00E912B8" w:rsidP="00E912B8">
      <w:pPr>
        <w:spacing w:after="0"/>
      </w:pPr>
      <w:r>
        <w:tab/>
        <w:t>Abbot does not exercise</w:t>
      </w:r>
      <w:r>
        <w:tab/>
      </w:r>
      <w:r>
        <w:tab/>
      </w:r>
      <w:r>
        <w:tab/>
      </w:r>
      <w:r>
        <w:tab/>
        <w:t xml:space="preserve">       No payment </w:t>
      </w:r>
    </w:p>
    <w:p w14:paraId="06A8FB8B" w14:textId="77777777" w:rsidR="00E912B8" w:rsidRDefault="00E912B8" w:rsidP="00E912B8">
      <w:pPr>
        <w:spacing w:after="0" w:line="240" w:lineRule="auto"/>
      </w:pPr>
    </w:p>
    <w:p w14:paraId="1BC6B27B" w14:textId="77777777" w:rsidR="00E912B8" w:rsidRDefault="00E912B8" w:rsidP="00E912B8">
      <w:pPr>
        <w:spacing w:after="0"/>
      </w:pPr>
      <w:r>
        <w:t>Price of Coca-Cola shares at expiration:  38</w:t>
      </w:r>
      <w:r>
        <w:tab/>
      </w:r>
      <w:r>
        <w:tab/>
        <w:t>Price of Coca-Cola shares at expiration:  38</w:t>
      </w:r>
    </w:p>
    <w:p w14:paraId="30B9C7E4" w14:textId="77777777" w:rsidR="00E912B8" w:rsidRDefault="00E912B8" w:rsidP="00E912B8">
      <w:pPr>
        <w:spacing w:after="0"/>
      </w:pPr>
      <w:r>
        <w:tab/>
        <w:t>Abbot delivers 100 shares to Costello</w:t>
      </w:r>
      <w:r>
        <w:tab/>
      </w:r>
      <w:r>
        <w:tab/>
        <w:t xml:space="preserve">     Costello pays ($40-$38)x100 to Abbot</w:t>
      </w:r>
      <w:r>
        <w:tab/>
      </w:r>
    </w:p>
    <w:p w14:paraId="623639F0" w14:textId="77777777" w:rsidR="00E912B8" w:rsidRDefault="00E912B8" w:rsidP="00E912B8">
      <w:pPr>
        <w:spacing w:after="0"/>
      </w:pPr>
      <w:r>
        <w:tab/>
        <w:t>Costello pays $40x100 to Abbot</w:t>
      </w:r>
    </w:p>
    <w:p w14:paraId="55598A4C" w14:textId="77777777" w:rsidR="00E912B8" w:rsidRDefault="00E912B8" w:rsidP="00236770">
      <w:pPr>
        <w:spacing w:after="0"/>
      </w:pPr>
    </w:p>
    <w:p w14:paraId="671B64D7" w14:textId="77777777" w:rsidR="00B556B4" w:rsidRDefault="00B556B4" w:rsidP="00B556B4"/>
    <w:p w14:paraId="20F88724" w14:textId="77777777" w:rsidR="00B556B4" w:rsidRDefault="00B556B4" w:rsidP="00B556B4">
      <w:r>
        <w:t xml:space="preserve">Suppose now Coke is 42 at </w:t>
      </w:r>
      <w:r w:rsidR="002F1EF2">
        <w:t>expiration</w:t>
      </w:r>
      <w:r>
        <w:t xml:space="preserve"> and Abbot</w:t>
      </w:r>
      <w:r w:rsidR="004F1CF1">
        <w:t>, having purchased the 40 call,</w:t>
      </w:r>
      <w:r>
        <w:t xml:space="preserve"> wishes to own the shares.  </w:t>
      </w:r>
      <w:r w:rsidR="004F1CF1">
        <w:t xml:space="preserve">What if </w:t>
      </w:r>
      <w:r>
        <w:t>the option contract is cash settled</w:t>
      </w:r>
      <w:r w:rsidR="004F1CF1">
        <w:t>?</w:t>
      </w:r>
      <w:r>
        <w:t xml:space="preserve">  No </w:t>
      </w:r>
      <w:r w:rsidR="002F1EF2">
        <w:t>difference</w:t>
      </w:r>
      <w:r>
        <w:t>.  Abbot receives $2x100 from Costello</w:t>
      </w:r>
      <w:r w:rsidR="00EB02AA">
        <w:t xml:space="preserve"> due to the call</w:t>
      </w:r>
      <w:r>
        <w:t xml:space="preserve">, purchases the 100 shares in the market for $42/share, so that his net cost is $40/share – exactly the same as the exercise price.  </w:t>
      </w:r>
      <w:r w:rsidRPr="00391BD1">
        <w:rPr>
          <w:highlight w:val="yellow"/>
        </w:rPr>
        <w:t xml:space="preserve">In short, </w:t>
      </w:r>
      <w:r w:rsidRPr="00391BD1">
        <w:rPr>
          <w:i/>
          <w:highlight w:val="yellow"/>
        </w:rPr>
        <w:t xml:space="preserve">there is no economic difference between physical </w:t>
      </w:r>
      <w:r w:rsidR="002F1EF2" w:rsidRPr="00391BD1">
        <w:rPr>
          <w:i/>
          <w:highlight w:val="yellow"/>
        </w:rPr>
        <w:t>delivery</w:t>
      </w:r>
      <w:r w:rsidRPr="00391BD1">
        <w:rPr>
          <w:i/>
          <w:highlight w:val="yellow"/>
        </w:rPr>
        <w:t xml:space="preserve"> and cash settlement.</w:t>
      </w:r>
      <w:r w:rsidR="00EB02AA">
        <w:t xml:space="preserve">  Suppose instead Abbot owns 100 shares of Coke and </w:t>
      </w:r>
      <w:r w:rsidR="002F1EF2">
        <w:t>purchased</w:t>
      </w:r>
      <w:r w:rsidR="00EB02AA">
        <w:t xml:space="preserve"> the 40 </w:t>
      </w:r>
      <w:r w:rsidR="00EB02AA">
        <w:lastRenderedPageBreak/>
        <w:t xml:space="preserve">put.  Coke is 38 at the </w:t>
      </w:r>
      <w:r w:rsidR="002F1EF2">
        <w:t>options</w:t>
      </w:r>
      <w:r w:rsidR="00EB02AA">
        <w:t xml:space="preserve"> expiration, and it is cash settled.  Abbot receives $200 from Costello due to the put, sells the shares in the market for $38, which produces a total of $40/share.</w:t>
      </w:r>
    </w:p>
    <w:p w14:paraId="79652D4B" w14:textId="77777777" w:rsidR="00236770" w:rsidRPr="00236770" w:rsidRDefault="00236770" w:rsidP="00236770">
      <w:pPr>
        <w:spacing w:after="0"/>
      </w:pPr>
    </w:p>
    <w:p w14:paraId="39877F72" w14:textId="77777777" w:rsidR="00BF0425" w:rsidRDefault="00AD5F14" w:rsidP="00BD738B">
      <w:r>
        <w:t>OPTION STYLES</w:t>
      </w:r>
    </w:p>
    <w:p w14:paraId="1E311328" w14:textId="77777777" w:rsidR="00AD5F14" w:rsidRDefault="00AD5F14" w:rsidP="00BD738B">
      <w:r>
        <w:t xml:space="preserve">Like clothing, options come in a number of styles.  Two styles cover almost all options: </w:t>
      </w:r>
      <w:r w:rsidRPr="00303A2F">
        <w:rPr>
          <w:b/>
        </w:rPr>
        <w:t>American and European</w:t>
      </w:r>
      <w:r>
        <w:t xml:space="preserve">.  Each option type can be in either of the styles.  </w:t>
      </w:r>
    </w:p>
    <w:p w14:paraId="5BB897BB" w14:textId="77777777" w:rsidR="00AD5F14" w:rsidRDefault="00AD5F14" w:rsidP="00BD738B">
      <w:r>
        <w:t>An American style option allows the option buyer to exercise anytime until the option expires.</w:t>
      </w:r>
      <w:r>
        <w:rPr>
          <w:rStyle w:val="FootnoteReference"/>
        </w:rPr>
        <w:footnoteReference w:id="17"/>
      </w:r>
      <w:r w:rsidR="00EC4DD3">
        <w:t xml:space="preserve">  A European style permits exercise only at the </w:t>
      </w:r>
      <w:r w:rsidR="002F1EF2">
        <w:t>option’s</w:t>
      </w:r>
      <w:r w:rsidR="00EC4DD3">
        <w:t xml:space="preserve"> </w:t>
      </w:r>
      <w:r w:rsidR="002F1EF2">
        <w:t>expiration</w:t>
      </w:r>
      <w:r w:rsidR="00EC4DD3">
        <w:t xml:space="preserve">.  </w:t>
      </w:r>
      <w:r w:rsidR="004A3F95">
        <w:t xml:space="preserve">At first blush, it would certainly appear that the European is far less attractive than an otherwise similar American.  Hence, it should be worth much less.  After all, the American presents (infinite) more “options.”  We will see, however (in chapter xxx) that </w:t>
      </w:r>
      <w:r w:rsidR="004A3F95" w:rsidRPr="00303A2F">
        <w:rPr>
          <w:highlight w:val="yellow"/>
        </w:rPr>
        <w:t xml:space="preserve">in many, if not most, cases, particularly for calls, the holder of the option would not want to exercise the option earlier than at </w:t>
      </w:r>
      <w:r w:rsidR="002F1EF2" w:rsidRPr="00303A2F">
        <w:rPr>
          <w:highlight w:val="yellow"/>
        </w:rPr>
        <w:t>expiration</w:t>
      </w:r>
      <w:r w:rsidR="004A3F95" w:rsidRPr="00303A2F">
        <w:rPr>
          <w:highlight w:val="yellow"/>
        </w:rPr>
        <w:t>.</w:t>
      </w:r>
      <w:r w:rsidR="004A3F95">
        <w:t xml:space="preserve">  Indeed, in those cases early </w:t>
      </w:r>
      <w:r w:rsidR="002F1EF2">
        <w:t>exercise</w:t>
      </w:r>
      <w:r w:rsidR="004A3F95">
        <w:t xml:space="preserve"> actually reduces the option’s value.  That being the case, the right to </w:t>
      </w:r>
      <w:r w:rsidR="002F1EF2">
        <w:t>exercise</w:t>
      </w:r>
      <w:r w:rsidR="004A3F95">
        <w:t xml:space="preserve"> earlier than at expiration has no value.  Therefore, </w:t>
      </w:r>
      <w:r w:rsidR="004A3F95" w:rsidRPr="00303A2F">
        <w:rPr>
          <w:highlight w:val="yellow"/>
        </w:rPr>
        <w:t xml:space="preserve">all we </w:t>
      </w:r>
      <w:r w:rsidR="002F1EF2" w:rsidRPr="00303A2F">
        <w:rPr>
          <w:highlight w:val="yellow"/>
        </w:rPr>
        <w:t>can</w:t>
      </w:r>
      <w:r w:rsidR="004A3F95" w:rsidRPr="00303A2F">
        <w:rPr>
          <w:highlight w:val="yellow"/>
        </w:rPr>
        <w:t xml:space="preserve"> say is </w:t>
      </w:r>
      <w:r w:rsidR="002F1EF2" w:rsidRPr="00303A2F">
        <w:rPr>
          <w:highlight w:val="yellow"/>
        </w:rPr>
        <w:t>that</w:t>
      </w:r>
      <w:r w:rsidR="004A3F95" w:rsidRPr="00303A2F">
        <w:rPr>
          <w:highlight w:val="yellow"/>
        </w:rPr>
        <w:t xml:space="preserve"> an American style option is never </w:t>
      </w:r>
      <w:r w:rsidR="002F1EF2" w:rsidRPr="00303A2F">
        <w:rPr>
          <w:highlight w:val="yellow"/>
        </w:rPr>
        <w:t>worth</w:t>
      </w:r>
      <w:r w:rsidR="004A3F95" w:rsidRPr="00303A2F">
        <w:rPr>
          <w:highlight w:val="yellow"/>
        </w:rPr>
        <w:t xml:space="preserve"> less than its European counterpart.</w:t>
      </w:r>
    </w:p>
    <w:p w14:paraId="53A1D599" w14:textId="77777777" w:rsidR="007F538C" w:rsidRDefault="00D0138E" w:rsidP="00BD738B">
      <w:r>
        <w:t>A relati</w:t>
      </w:r>
      <w:r w:rsidR="007F538C">
        <w:t>ve</w:t>
      </w:r>
      <w:r>
        <w:t>ly</w:t>
      </w:r>
      <w:r w:rsidR="007F538C">
        <w:t xml:space="preserve"> new style of option is a </w:t>
      </w:r>
      <w:r w:rsidR="007F538C" w:rsidRPr="00303A2F">
        <w:rPr>
          <w:b/>
        </w:rPr>
        <w:t>Bermuda</w:t>
      </w:r>
      <w:r w:rsidR="007F538C">
        <w:t xml:space="preserve"> option.  It is a hybrid of an American and </w:t>
      </w:r>
      <w:r w:rsidR="002F1EF2">
        <w:t>European</w:t>
      </w:r>
      <w:r w:rsidR="007F538C">
        <w:t xml:space="preserve">.  </w:t>
      </w:r>
      <w:r w:rsidR="007F538C" w:rsidRPr="007A6C2D">
        <w:rPr>
          <w:highlight w:val="yellow"/>
        </w:rPr>
        <w:t xml:space="preserve">It allows </w:t>
      </w:r>
      <w:r w:rsidR="002F1EF2" w:rsidRPr="007A6C2D">
        <w:rPr>
          <w:highlight w:val="yellow"/>
        </w:rPr>
        <w:t>exercise</w:t>
      </w:r>
      <w:r w:rsidR="007F538C" w:rsidRPr="007A6C2D">
        <w:rPr>
          <w:highlight w:val="yellow"/>
        </w:rPr>
        <w:t xml:space="preserve"> prior to expiration, but only at specific dates</w:t>
      </w:r>
      <w:r w:rsidR="007F538C">
        <w:t xml:space="preserve"> (or after certain events </w:t>
      </w:r>
      <w:r w:rsidR="002F1EF2">
        <w:t>which</w:t>
      </w:r>
      <w:r w:rsidR="007F538C">
        <w:t xml:space="preserve"> “</w:t>
      </w:r>
      <w:r w:rsidR="002F1EF2">
        <w:t>trigger</w:t>
      </w:r>
      <w:r w:rsidR="007F538C">
        <w:t>” an early exercise feature).</w:t>
      </w:r>
    </w:p>
    <w:p w14:paraId="028C214F" w14:textId="77777777" w:rsidR="00721481" w:rsidRDefault="00124A24" w:rsidP="00BD738B">
      <w:r>
        <w:t>EMBEDDED vs. STAND-ALONE</w:t>
      </w:r>
    </w:p>
    <w:p w14:paraId="54E67531" w14:textId="77777777" w:rsidR="00124A24" w:rsidRDefault="00124A24" w:rsidP="00BD738B">
      <w:r>
        <w:t xml:space="preserve">Options often are contained, or embedded, in other securities.  The vast majority of options are stand-alone, that is, written and sold as independent products.  Embedded options abound in the fixed income universe.  We’ve already </w:t>
      </w:r>
      <w:r w:rsidR="002F1EF2">
        <w:t>come</w:t>
      </w:r>
      <w:r>
        <w:t xml:space="preserve"> across one such option, a convertible bond.   Another </w:t>
      </w:r>
      <w:r w:rsidR="002F1EF2">
        <w:t>prominent</w:t>
      </w:r>
      <w:r>
        <w:t xml:space="preserve"> example is a </w:t>
      </w:r>
      <w:r w:rsidRPr="00303A2F">
        <w:rPr>
          <w:highlight w:val="yellow"/>
        </w:rPr>
        <w:t>callable bond</w:t>
      </w:r>
      <w:r>
        <w:t xml:space="preserve">.  Both the conversion option and the call option embedded in bonds are explicit.  Some embedded options are implicit.  For example, a capped floating rate note does not give the </w:t>
      </w:r>
      <w:r w:rsidR="008953FC">
        <w:t>buy</w:t>
      </w:r>
      <w:r>
        <w:t xml:space="preserve">er of the note </w:t>
      </w:r>
      <w:r w:rsidR="008953FC">
        <w:t xml:space="preserve">an </w:t>
      </w:r>
      <w:r>
        <w:t xml:space="preserve">actual choice of </w:t>
      </w:r>
      <w:r w:rsidR="008953FC">
        <w:t>taking some action.  Still, the cap contained in the note does act as an option, hence it is implicit.</w:t>
      </w:r>
      <w:r w:rsidR="008953FC">
        <w:rPr>
          <w:rStyle w:val="FootnoteReference"/>
        </w:rPr>
        <w:footnoteReference w:id="18"/>
      </w:r>
      <w:r w:rsidR="008953FC">
        <w:t xml:space="preserve">  </w:t>
      </w:r>
    </w:p>
    <w:p w14:paraId="282ABA10" w14:textId="77777777" w:rsidR="008953FC" w:rsidRDefault="008953FC" w:rsidP="00BD738B">
      <w:r>
        <w:t xml:space="preserve">There are </w:t>
      </w:r>
      <w:r w:rsidR="008771BF">
        <w:t>e</w:t>
      </w:r>
      <w:r>
        <w:t xml:space="preserve">ven options embedded in other derivatives.  </w:t>
      </w:r>
      <w:r w:rsidR="008771BF">
        <w:t xml:space="preserve">One example is the </w:t>
      </w:r>
      <w:r w:rsidR="002F1EF2" w:rsidRPr="00303A2F">
        <w:rPr>
          <w:highlight w:val="yellow"/>
        </w:rPr>
        <w:t>delivery</w:t>
      </w:r>
      <w:r w:rsidR="008771BF" w:rsidRPr="00303A2F">
        <w:rPr>
          <w:highlight w:val="yellow"/>
        </w:rPr>
        <w:t xml:space="preserve"> option</w:t>
      </w:r>
      <w:r w:rsidR="008771BF">
        <w:t xml:space="preserve"> in a bond futures contract.  </w:t>
      </w:r>
      <w:r w:rsidR="00F41339">
        <w:t xml:space="preserve">Another is a </w:t>
      </w:r>
      <w:r w:rsidR="00F41339" w:rsidRPr="00303A2F">
        <w:rPr>
          <w:highlight w:val="yellow"/>
        </w:rPr>
        <w:t>cancellable interest rate swap</w:t>
      </w:r>
      <w:r w:rsidR="00F41339">
        <w:t xml:space="preserve"> – an </w:t>
      </w:r>
      <w:r w:rsidR="002F1EF2">
        <w:t>interest</w:t>
      </w:r>
      <w:r w:rsidR="00F41339">
        <w:t xml:space="preserve"> rate swap which grants one of the counterparties the right to terminate the swap prior to its stated maturity date.</w:t>
      </w:r>
      <w:r w:rsidR="006F54B3">
        <w:rPr>
          <w:rStyle w:val="FootnoteReference"/>
        </w:rPr>
        <w:footnoteReference w:id="19"/>
      </w:r>
    </w:p>
    <w:p w14:paraId="0A30B974" w14:textId="77777777" w:rsidR="00B90715" w:rsidRDefault="00B90715" w:rsidP="00B90715">
      <w:r>
        <w:t>EXOTICS</w:t>
      </w:r>
    </w:p>
    <w:p w14:paraId="0A474F1E" w14:textId="77777777" w:rsidR="00E51BA2" w:rsidRDefault="00E51BA2" w:rsidP="00B90715">
      <w:r>
        <w:t xml:space="preserve">The options introduced above are </w:t>
      </w:r>
      <w:r w:rsidR="00057246">
        <w:t>often labeled as “</w:t>
      </w:r>
      <w:r w:rsidR="002F1EF2">
        <w:t>ordinary</w:t>
      </w:r>
      <w:r w:rsidR="00057246">
        <w:t xml:space="preserve">,” or “traditional.”  This is because they have the </w:t>
      </w:r>
      <w:r w:rsidR="002F1EF2">
        <w:t>standard</w:t>
      </w:r>
      <w:r w:rsidR="00057246">
        <w:t xml:space="preserve"> features: a </w:t>
      </w:r>
      <w:r w:rsidR="002F1EF2">
        <w:t>single</w:t>
      </w:r>
      <w:r w:rsidR="00057246">
        <w:t xml:space="preserve"> </w:t>
      </w:r>
      <w:r w:rsidR="002F1EF2">
        <w:t>underlying</w:t>
      </w:r>
      <w:r w:rsidR="00057246">
        <w:t xml:space="preserve"> asset, a fixed </w:t>
      </w:r>
      <w:r w:rsidR="002F1EF2">
        <w:t>exercise</w:t>
      </w:r>
      <w:r w:rsidR="00057246">
        <w:t xml:space="preserve"> price, European or American </w:t>
      </w:r>
      <w:r w:rsidR="00057246">
        <w:lastRenderedPageBreak/>
        <w:t xml:space="preserve">expiration, etc.  As such, they are the most common </w:t>
      </w:r>
      <w:r w:rsidR="00DB555D">
        <w:t xml:space="preserve">varieties of </w:t>
      </w:r>
      <w:r w:rsidR="00057246">
        <w:t>option encountered in the financial markets.</w:t>
      </w:r>
    </w:p>
    <w:p w14:paraId="6CB2D94F" w14:textId="77777777" w:rsidR="00DB555D" w:rsidRDefault="00DB555D" w:rsidP="00B90715">
      <w:r>
        <w:t xml:space="preserve">In recent years, market </w:t>
      </w:r>
      <w:r w:rsidR="002F1EF2">
        <w:t>participants</w:t>
      </w:r>
      <w:r>
        <w:t xml:space="preserve"> have felt the need to create many new </w:t>
      </w:r>
      <w:r w:rsidR="002F1EF2">
        <w:t>varieties</w:t>
      </w:r>
      <w:r>
        <w:t xml:space="preserve"> of options.  Because they are different from the </w:t>
      </w:r>
      <w:r w:rsidR="002F1EF2">
        <w:t>traditional</w:t>
      </w:r>
      <w:r>
        <w:t xml:space="preserve"> ones, they have acquired the </w:t>
      </w:r>
      <w:r w:rsidR="002F1EF2">
        <w:t>label</w:t>
      </w:r>
      <w:r>
        <w:t xml:space="preserve"> “</w:t>
      </w:r>
      <w:r w:rsidRPr="00303A2F">
        <w:rPr>
          <w:highlight w:val="yellow"/>
        </w:rPr>
        <w:t>exotic options</w:t>
      </w:r>
      <w:r>
        <w:t xml:space="preserve">.”  </w:t>
      </w:r>
      <w:r w:rsidR="00361887">
        <w:t xml:space="preserve">Exotic options are created regularly, as dealers </w:t>
      </w:r>
      <w:r w:rsidR="007D270A">
        <w:t xml:space="preserve">work to accommodate the needs and risk </w:t>
      </w:r>
      <w:r w:rsidR="002F1EF2">
        <w:t>preferences</w:t>
      </w:r>
      <w:r w:rsidR="007D270A">
        <w:t xml:space="preserve"> of customers.  Most are </w:t>
      </w:r>
      <w:r w:rsidR="002F1EF2" w:rsidRPr="00303A2F">
        <w:rPr>
          <w:u w:val="single"/>
        </w:rPr>
        <w:t>custom</w:t>
      </w:r>
      <w:r w:rsidR="007D270A" w:rsidRPr="00303A2F">
        <w:rPr>
          <w:u w:val="single"/>
        </w:rPr>
        <w:t>-made</w:t>
      </w:r>
      <w:r w:rsidR="007D270A">
        <w:t xml:space="preserve">, so a complete list would be </w:t>
      </w:r>
      <w:r w:rsidR="002F1EF2">
        <w:t>impossible</w:t>
      </w:r>
      <w:r w:rsidR="007D270A">
        <w:t>.  However, the most popular fall into the three “classes” listed below.  Indeed, we may refer to the traditional options as falling into the “ordinary” class.</w:t>
      </w:r>
      <w:r w:rsidR="00C62835">
        <w:t xml:space="preserve">  What follows is a list of </w:t>
      </w:r>
      <w:r w:rsidR="002F1EF2">
        <w:t>exotic</w:t>
      </w:r>
      <w:r w:rsidR="00C62835">
        <w:t xml:space="preserve"> options, organized by class, with brief descriptions.  Later chapters </w:t>
      </w:r>
      <w:r w:rsidR="002F1EF2">
        <w:t>will</w:t>
      </w:r>
      <w:r w:rsidR="00C62835">
        <w:t xml:space="preserve"> elaborate on many of these</w:t>
      </w:r>
      <w:r w:rsidR="000912CA">
        <w:t xml:space="preserve"> and show how they are used in practice</w:t>
      </w:r>
      <w:r w:rsidR="00C62835">
        <w:t>.</w:t>
      </w:r>
    </w:p>
    <w:p w14:paraId="24479A5F" w14:textId="77777777" w:rsidR="007D270A" w:rsidRDefault="007D270A" w:rsidP="00C337A1">
      <w:r>
        <w:t>A CLASS</w:t>
      </w:r>
    </w:p>
    <w:p w14:paraId="69F9ECED" w14:textId="77777777" w:rsidR="00E1605A" w:rsidRDefault="00E1605A" w:rsidP="00C337A1">
      <w:r w:rsidRPr="0005778F">
        <w:rPr>
          <w:highlight w:val="yellow"/>
        </w:rPr>
        <w:t>Asian options</w:t>
      </w:r>
      <w:r>
        <w:t xml:space="preserve"> (hence t</w:t>
      </w:r>
      <w:r w:rsidR="007D270A">
        <w:t>he letter “A”</w:t>
      </w:r>
      <w:r>
        <w:t xml:space="preserve">) </w:t>
      </w:r>
      <w:r w:rsidR="007D270A">
        <w:t xml:space="preserve">are also known </w:t>
      </w:r>
      <w:r>
        <w:t>a</w:t>
      </w:r>
      <w:r w:rsidR="00C337A1">
        <w:t>s</w:t>
      </w:r>
      <w:r w:rsidR="00C337A1" w:rsidRPr="00C337A1">
        <w:t xml:space="preserve"> </w:t>
      </w:r>
      <w:r w:rsidR="00C337A1">
        <w:t xml:space="preserve">LookBack </w:t>
      </w:r>
      <w:r>
        <w:t>op</w:t>
      </w:r>
      <w:r w:rsidR="00C337A1">
        <w:t>ti</w:t>
      </w:r>
      <w:r>
        <w:t>on</w:t>
      </w:r>
      <w:r w:rsidR="00C337A1">
        <w:t>s</w:t>
      </w:r>
      <w:r w:rsidR="002D459D">
        <w:t xml:space="preserve">.  The decision to exercise, hence the value of doing so, does not </w:t>
      </w:r>
      <w:r w:rsidR="00C45896">
        <w:t>depend</w:t>
      </w:r>
      <w:r w:rsidR="002D459D">
        <w:t xml:space="preserve"> on the relationship between two prices, the strike and that of the underlying,</w:t>
      </w:r>
      <w:r w:rsidR="002D459D" w:rsidRPr="002D459D">
        <w:t xml:space="preserve"> </w:t>
      </w:r>
      <w:r w:rsidR="002D459D">
        <w:t xml:space="preserve">at expiration.  Rather, it depends upon the relationship between one of those prices and a whole </w:t>
      </w:r>
      <w:r w:rsidR="00D71EF3">
        <w:t xml:space="preserve">set </w:t>
      </w:r>
      <w:r w:rsidR="002D459D">
        <w:t xml:space="preserve">of prices reached </w:t>
      </w:r>
      <w:r w:rsidR="00D71EF3">
        <w:t xml:space="preserve">by the underlying asset over some historical period, typically </w:t>
      </w:r>
      <w:r w:rsidR="002D459D">
        <w:t>over the life of the option contract</w:t>
      </w:r>
      <w:r w:rsidR="00D05C1C">
        <w:t xml:space="preserve">.  </w:t>
      </w:r>
      <w:r w:rsidR="007E7996">
        <w:t>Asian options are generally cash settled.</w:t>
      </w:r>
    </w:p>
    <w:p w14:paraId="340325B4" w14:textId="77777777" w:rsidR="002D459D" w:rsidRDefault="00CD6EA3" w:rsidP="002D459D">
      <w:pPr>
        <w:pStyle w:val="ListParagraph"/>
        <w:numPr>
          <w:ilvl w:val="0"/>
          <w:numId w:val="16"/>
        </w:numPr>
      </w:pPr>
      <w:r>
        <w:t xml:space="preserve">Average Price. </w:t>
      </w:r>
      <w:r w:rsidR="0059603D">
        <w:t xml:space="preserve">  The cash settlement is not the difference between the strike </w:t>
      </w:r>
      <w:r w:rsidR="00C13D4B">
        <w:t>price</w:t>
      </w:r>
      <w:r w:rsidR="0059603D">
        <w:t xml:space="preserve"> and the </w:t>
      </w:r>
      <w:r w:rsidR="00C45896">
        <w:t>underlying</w:t>
      </w:r>
      <w:r w:rsidR="0059603D">
        <w:t xml:space="preserve"> asset’s price </w:t>
      </w:r>
      <w:r w:rsidR="000833B7">
        <w:t xml:space="preserve">at expiration, assuming it is </w:t>
      </w:r>
      <w:r w:rsidR="00C45896">
        <w:t>positive</w:t>
      </w:r>
      <w:r w:rsidR="000833B7">
        <w:t xml:space="preserve">.  Rather, we “look back” over the life of the </w:t>
      </w:r>
      <w:r w:rsidR="00C45896">
        <w:t>option</w:t>
      </w:r>
      <w:r w:rsidR="000833B7">
        <w:t xml:space="preserve"> and </w:t>
      </w:r>
      <w:r w:rsidR="00C45896">
        <w:t>calculate</w:t>
      </w:r>
      <w:r w:rsidR="000833B7">
        <w:t xml:space="preserve"> the average price of the underlying asset during that period.</w:t>
      </w:r>
      <w:r w:rsidR="000833B7">
        <w:rPr>
          <w:rStyle w:val="FootnoteReference"/>
        </w:rPr>
        <w:footnoteReference w:id="20"/>
      </w:r>
      <w:r w:rsidR="000833B7">
        <w:t xml:space="preserve">  </w:t>
      </w:r>
      <w:r w:rsidR="000833B7" w:rsidRPr="003B68C9">
        <w:rPr>
          <w:highlight w:val="yellow"/>
        </w:rPr>
        <w:t>If the average price exceeds the strike, th</w:t>
      </w:r>
      <w:r w:rsidR="000912CA" w:rsidRPr="003B68C9">
        <w:rPr>
          <w:highlight w:val="yellow"/>
        </w:rPr>
        <w:t>e</w:t>
      </w:r>
      <w:r w:rsidR="000833B7" w:rsidRPr="003B68C9">
        <w:rPr>
          <w:highlight w:val="yellow"/>
        </w:rPr>
        <w:t xml:space="preserve"> </w:t>
      </w:r>
      <w:r w:rsidR="000912CA" w:rsidRPr="003B68C9">
        <w:rPr>
          <w:highlight w:val="yellow"/>
        </w:rPr>
        <w:t xml:space="preserve">call </w:t>
      </w:r>
      <w:r w:rsidR="000833B7" w:rsidRPr="003B68C9">
        <w:rPr>
          <w:highlight w:val="yellow"/>
        </w:rPr>
        <w:t xml:space="preserve">writer pays the </w:t>
      </w:r>
      <w:r w:rsidR="00C45896" w:rsidRPr="003B68C9">
        <w:rPr>
          <w:highlight w:val="yellow"/>
        </w:rPr>
        <w:t>difference</w:t>
      </w:r>
      <w:r w:rsidR="000833B7" w:rsidRPr="003B68C9">
        <w:rPr>
          <w:highlight w:val="yellow"/>
        </w:rPr>
        <w:t xml:space="preserve"> to the call holder.  If the average (equals or) is below the strike, there is no payment.</w:t>
      </w:r>
      <w:r>
        <w:t xml:space="preserve">  </w:t>
      </w:r>
      <w:r w:rsidR="000912CA">
        <w:t xml:space="preserve">For an average price put, payment is made only if the average is below the strike. </w:t>
      </w:r>
    </w:p>
    <w:p w14:paraId="77CA298D" w14:textId="77777777" w:rsidR="00D71EF3" w:rsidRDefault="00D71EF3" w:rsidP="000112E6">
      <w:pPr>
        <w:pStyle w:val="ListParagraph"/>
        <w:spacing w:after="0" w:line="240" w:lineRule="auto"/>
      </w:pPr>
    </w:p>
    <w:p w14:paraId="21A90B26" w14:textId="77777777" w:rsidR="00334BA6" w:rsidRPr="003B68C9" w:rsidRDefault="0087329E" w:rsidP="00C337A1">
      <w:pPr>
        <w:pStyle w:val="ListParagraph"/>
        <w:numPr>
          <w:ilvl w:val="0"/>
          <w:numId w:val="16"/>
        </w:numPr>
        <w:rPr>
          <w:highlight w:val="yellow"/>
        </w:rPr>
      </w:pPr>
      <w:r>
        <w:t>Average Strike</w:t>
      </w:r>
      <w:r w:rsidR="00D71EF3">
        <w:t xml:space="preserve">.  These options also require looking back and calculating the average price of the asset </w:t>
      </w:r>
      <w:r w:rsidR="00334BA6">
        <w:t xml:space="preserve">over a period of time.  </w:t>
      </w:r>
      <w:r w:rsidR="00334BA6" w:rsidRPr="003B68C9">
        <w:rPr>
          <w:highlight w:val="yellow"/>
        </w:rPr>
        <w:t>This average then becomes the exercise price of the call or put!</w:t>
      </w:r>
    </w:p>
    <w:p w14:paraId="6D1D6D45" w14:textId="77777777" w:rsidR="00D02BEB" w:rsidRDefault="00D02BEB" w:rsidP="000112E6">
      <w:pPr>
        <w:pStyle w:val="ListParagraph"/>
        <w:spacing w:line="240" w:lineRule="auto"/>
      </w:pPr>
    </w:p>
    <w:p w14:paraId="1CF5E050" w14:textId="77777777" w:rsidR="00D02BEB" w:rsidRDefault="00D02BEB" w:rsidP="00C337A1">
      <w:pPr>
        <w:pStyle w:val="ListParagraph"/>
        <w:numPr>
          <w:ilvl w:val="0"/>
          <w:numId w:val="16"/>
        </w:numPr>
      </w:pPr>
      <w:r>
        <w:t>Maximum/Minimum.  For a call, the cash settlement equals the maximum price reached by the asset over the chosen historical period less the strike price, if positive.  For a put it equals the exercise price less the minimum price reached by the asset, if positive.</w:t>
      </w:r>
      <w:r>
        <w:rPr>
          <w:rStyle w:val="FootnoteReference"/>
        </w:rPr>
        <w:footnoteReference w:id="21"/>
      </w:r>
    </w:p>
    <w:p w14:paraId="1FAB1470" w14:textId="77777777" w:rsidR="00C337A1" w:rsidRDefault="007234A1" w:rsidP="007234A1">
      <w:r>
        <w:t xml:space="preserve">Because the payoffs – hence the values – of the Asian options listed here depend on what transpired prior to the options’ expirations, they are termed </w:t>
      </w:r>
      <w:commentRangeStart w:id="14"/>
      <w:r w:rsidRPr="007234A1">
        <w:rPr>
          <w:i/>
        </w:rPr>
        <w:t>path</w:t>
      </w:r>
      <w:r>
        <w:rPr>
          <w:i/>
        </w:rPr>
        <w:t xml:space="preserve"> </w:t>
      </w:r>
      <w:r w:rsidRPr="007234A1">
        <w:rPr>
          <w:i/>
        </w:rPr>
        <w:t>dependent</w:t>
      </w:r>
      <w:commentRangeEnd w:id="14"/>
      <w:r w:rsidR="003B68C9">
        <w:rPr>
          <w:rStyle w:val="CommentReference"/>
        </w:rPr>
        <w:commentReference w:id="14"/>
      </w:r>
      <w:r>
        <w:t xml:space="preserve">.  Actually, we’ve already encountered path dependent options.  American style options are </w:t>
      </w:r>
      <w:r w:rsidR="008A276F">
        <w:t>path dependent</w:t>
      </w:r>
      <w:r>
        <w:t>, as they may be exercised prior to expiration.</w:t>
      </w:r>
    </w:p>
    <w:p w14:paraId="013BC915" w14:textId="77777777" w:rsidR="00B90715" w:rsidRDefault="00B90715" w:rsidP="00B90715">
      <w:r>
        <w:t xml:space="preserve">B </w:t>
      </w:r>
      <w:r w:rsidR="00C24D0A">
        <w:t>CLASS VARIETIES</w:t>
      </w:r>
    </w:p>
    <w:p w14:paraId="6D9DED8A" w14:textId="77777777" w:rsidR="00772DE8" w:rsidRDefault="00772DE8" w:rsidP="00B90715">
      <w:r>
        <w:lastRenderedPageBreak/>
        <w:t>The class gets its name simply because many of the members begin with the letter “B”:</w:t>
      </w:r>
    </w:p>
    <w:p w14:paraId="5EAEA8D7" w14:textId="77777777" w:rsidR="00772DE8" w:rsidRDefault="00772DE8" w:rsidP="00AC5D57">
      <w:pPr>
        <w:pStyle w:val="ListParagraph"/>
        <w:numPr>
          <w:ilvl w:val="0"/>
          <w:numId w:val="17"/>
        </w:numPr>
      </w:pPr>
      <w:r>
        <w:t xml:space="preserve">Basket.  </w:t>
      </w:r>
      <w:r w:rsidR="000112E6">
        <w:t xml:space="preserve">Instead of a call or put on an individual asset, this is </w:t>
      </w:r>
      <w:commentRangeStart w:id="15"/>
      <w:r w:rsidR="000112E6" w:rsidRPr="004A2322">
        <w:rPr>
          <w:highlight w:val="yellow"/>
        </w:rPr>
        <w:t>an option on a portfolio of assets</w:t>
      </w:r>
      <w:commentRangeEnd w:id="15"/>
      <w:r w:rsidR="004A2322">
        <w:rPr>
          <w:rStyle w:val="CommentReference"/>
        </w:rPr>
        <w:commentReference w:id="15"/>
      </w:r>
      <w:r w:rsidR="000112E6">
        <w:t xml:space="preserve">.  The portfolio could be equally weighted, for example, 100 shares each of GE, Coke and </w:t>
      </w:r>
      <w:r w:rsidR="00C45896">
        <w:t>Apple</w:t>
      </w:r>
      <w:r w:rsidR="000112E6">
        <w:t xml:space="preserve">.  Or, it can be </w:t>
      </w:r>
      <w:r w:rsidR="00C45896">
        <w:t>weighted</w:t>
      </w:r>
      <w:r w:rsidR="000112E6">
        <w:t xml:space="preserve"> in some fashion</w:t>
      </w:r>
      <w:r w:rsidR="0029114C">
        <w:t xml:space="preserve">.  For example, the portfolio comprises GE, Coke and Apple, but the share of each stock in the portfolio is proportional to its market capitalization.  If all the members of a particular group of </w:t>
      </w:r>
      <w:r w:rsidR="00C45896">
        <w:t>securities</w:t>
      </w:r>
      <w:r w:rsidR="0029114C">
        <w:t xml:space="preserve"> are included in the </w:t>
      </w:r>
      <w:r w:rsidR="00C45896">
        <w:t>portfolio</w:t>
      </w:r>
      <w:r w:rsidR="0029114C">
        <w:t xml:space="preserve"> and properly weighted, the portfolio is known as an index.  The most prominent </w:t>
      </w:r>
      <w:r w:rsidR="00C45896">
        <w:t>example</w:t>
      </w:r>
      <w:r w:rsidR="0029114C">
        <w:t xml:space="preserve"> is the S&amp;P 500 Index of stocks.  An option on such a portfolio is known as an “</w:t>
      </w:r>
      <w:r w:rsidR="0029114C" w:rsidRPr="004A2322">
        <w:rPr>
          <w:highlight w:val="yellow"/>
        </w:rPr>
        <w:t>index option</w:t>
      </w:r>
      <w:r w:rsidR="0029114C">
        <w:t>.”</w:t>
      </w:r>
      <w:r w:rsidR="0029114C">
        <w:rPr>
          <w:rStyle w:val="FootnoteReference"/>
        </w:rPr>
        <w:footnoteReference w:id="22"/>
      </w:r>
      <w:r w:rsidR="006D784F">
        <w:t xml:space="preserve">  All else the same, a </w:t>
      </w:r>
      <w:commentRangeStart w:id="16"/>
      <w:r w:rsidR="006D784F" w:rsidRPr="004A2322">
        <w:rPr>
          <w:highlight w:val="yellow"/>
        </w:rPr>
        <w:t>basket option should have a lower premium than an option on an individual asset in the basket</w:t>
      </w:r>
      <w:commentRangeEnd w:id="16"/>
      <w:r w:rsidR="00F80669">
        <w:rPr>
          <w:rStyle w:val="CommentReference"/>
        </w:rPr>
        <w:commentReference w:id="16"/>
      </w:r>
      <w:r w:rsidR="006D784F" w:rsidRPr="004A2322">
        <w:rPr>
          <w:highlight w:val="yellow"/>
        </w:rPr>
        <w:t>.</w:t>
      </w:r>
      <w:r w:rsidR="006D784F">
        <w:t xml:space="preserve">  Why?  We concluded earlier that volatility plays a crucial role in </w:t>
      </w:r>
      <w:r w:rsidR="00C45896">
        <w:t>determining</w:t>
      </w:r>
      <w:r w:rsidR="006D784F">
        <w:t xml:space="preserve"> an option’s value.  A basket, or portfolio, of assets displays less </w:t>
      </w:r>
      <w:r w:rsidR="00C45896">
        <w:t>volatility</w:t>
      </w:r>
      <w:r w:rsidR="006D784F">
        <w:t xml:space="preserve"> </w:t>
      </w:r>
      <w:r w:rsidR="00C45896">
        <w:t>than a</w:t>
      </w:r>
      <w:r w:rsidR="006D784F">
        <w:t xml:space="preserve"> single component of the basket (as long as the components are not perfectly correlated).  </w:t>
      </w:r>
    </w:p>
    <w:p w14:paraId="6D902016" w14:textId="77777777" w:rsidR="00AC5D57" w:rsidRDefault="00AC5D57" w:rsidP="00184D97">
      <w:pPr>
        <w:pStyle w:val="ListParagraph"/>
        <w:spacing w:after="0" w:line="240" w:lineRule="auto"/>
      </w:pPr>
    </w:p>
    <w:p w14:paraId="4D2BDFFB" w14:textId="77777777" w:rsidR="00AC5D57" w:rsidRDefault="00C24D0A" w:rsidP="00AC5D57">
      <w:pPr>
        <w:pStyle w:val="ListParagraph"/>
        <w:numPr>
          <w:ilvl w:val="0"/>
          <w:numId w:val="17"/>
        </w:numPr>
      </w:pPr>
      <w:r>
        <w:t xml:space="preserve">Bermuda.  We’ve come across Bermuda options earlier.  They are actually just a hybrid of an American and European style option.  They enter the “B” class only because they are different from what options market </w:t>
      </w:r>
      <w:r w:rsidR="00C45896">
        <w:t>participants</w:t>
      </w:r>
      <w:r>
        <w:t xml:space="preserve"> have been accustomed to – they are exotic.</w:t>
      </w:r>
    </w:p>
    <w:p w14:paraId="273C80EB" w14:textId="77777777" w:rsidR="00184D97" w:rsidRDefault="00184D97" w:rsidP="00184D97">
      <w:pPr>
        <w:pStyle w:val="ListParagraph"/>
      </w:pPr>
    </w:p>
    <w:p w14:paraId="572A7DF4" w14:textId="77777777" w:rsidR="00681378" w:rsidRDefault="00184D97" w:rsidP="00681378">
      <w:pPr>
        <w:pStyle w:val="ListParagraph"/>
        <w:numPr>
          <w:ilvl w:val="0"/>
          <w:numId w:val="17"/>
        </w:numPr>
      </w:pPr>
      <w:r>
        <w:t>Binary</w:t>
      </w:r>
      <w:r w:rsidR="0033759B">
        <w:t xml:space="preserve">.  A binary option, as its name suggests, is an option with only two outcomes.  Should the underlying asset trade above its exercise price at expiration, a call option </w:t>
      </w:r>
      <w:commentRangeStart w:id="17"/>
      <w:r w:rsidR="0033759B">
        <w:t>pays a fixed amount – the payof</w:t>
      </w:r>
      <w:r w:rsidR="006068FE">
        <w:t>f</w:t>
      </w:r>
      <w:commentRangeEnd w:id="17"/>
      <w:r w:rsidR="00FB5B42">
        <w:rPr>
          <w:rStyle w:val="CommentReference"/>
        </w:rPr>
        <w:commentReference w:id="17"/>
      </w:r>
      <w:r w:rsidR="006068FE">
        <w:t xml:space="preserve"> – to the buyer.  Unlike an or</w:t>
      </w:r>
      <w:r w:rsidR="0033759B">
        <w:t>d</w:t>
      </w:r>
      <w:r w:rsidR="006068FE">
        <w:t>in</w:t>
      </w:r>
      <w:r w:rsidR="0033759B">
        <w:t xml:space="preserve">ary call, an ever </w:t>
      </w:r>
      <w:r w:rsidR="00C45896">
        <w:t>higher</w:t>
      </w:r>
      <w:r w:rsidR="0033759B">
        <w:t xml:space="preserve"> price </w:t>
      </w:r>
      <w:r w:rsidR="00C45896">
        <w:t>for</w:t>
      </w:r>
      <w:r w:rsidR="0033759B">
        <w:t xml:space="preserve"> the underlying does not increase the payoff.  Should it trade below the strike at </w:t>
      </w:r>
      <w:r w:rsidR="00C45896">
        <w:t>expiration</w:t>
      </w:r>
      <w:r w:rsidR="0033759B">
        <w:t xml:space="preserve">, the </w:t>
      </w:r>
      <w:r w:rsidR="00C45896">
        <w:t>payoff</w:t>
      </w:r>
      <w:r w:rsidR="0033759B">
        <w:t xml:space="preserve"> is zero.  For a put, the fixed payoff occurs when the asset finishes below the strike.  Binaries trade on a stand-</w:t>
      </w:r>
      <w:r w:rsidR="00C45896">
        <w:t>alone</w:t>
      </w:r>
      <w:r w:rsidR="0033759B">
        <w:t xml:space="preserve"> </w:t>
      </w:r>
      <w:r w:rsidR="00C45896">
        <w:t>basis</w:t>
      </w:r>
      <w:r w:rsidR="0033759B">
        <w:t xml:space="preserve">.  They have also become essential ingredients in </w:t>
      </w:r>
      <w:r w:rsidR="00E15F58">
        <w:t xml:space="preserve">new types of bonds and swaps, and in </w:t>
      </w:r>
      <w:r w:rsidR="0033759B">
        <w:t xml:space="preserve">structured products.  </w:t>
      </w:r>
      <w:r w:rsidR="00E15F58">
        <w:t xml:space="preserve">Because of their </w:t>
      </w:r>
      <w:r w:rsidR="00C45896">
        <w:t>ubiquity</w:t>
      </w:r>
      <w:r w:rsidR="00E15F58">
        <w:t>, we won’t wait much to analyze and apply them; we’ll get to them in chapter 3.</w:t>
      </w:r>
      <w:r w:rsidR="00F71BA8">
        <w:rPr>
          <w:rStyle w:val="FootnoteReference"/>
        </w:rPr>
        <w:footnoteReference w:id="23"/>
      </w:r>
    </w:p>
    <w:p w14:paraId="142ED787" w14:textId="77777777" w:rsidR="00681378" w:rsidRDefault="00681378" w:rsidP="00681378">
      <w:pPr>
        <w:pStyle w:val="ListParagraph"/>
      </w:pPr>
    </w:p>
    <w:p w14:paraId="640F205F" w14:textId="77777777" w:rsidR="00184D97" w:rsidRDefault="00184D97" w:rsidP="00AC5D57">
      <w:pPr>
        <w:pStyle w:val="ListParagraph"/>
        <w:numPr>
          <w:ilvl w:val="0"/>
          <w:numId w:val="17"/>
        </w:numPr>
      </w:pPr>
      <w:r>
        <w:t>Barrier</w:t>
      </w:r>
      <w:r w:rsidR="006068FE">
        <w:t xml:space="preserve">.  As opposed to a binary option, which produces a payoff pattern </w:t>
      </w:r>
      <w:r w:rsidR="00C45896">
        <w:t>altogether</w:t>
      </w:r>
      <w:r w:rsidR="006068FE">
        <w:t xml:space="preserve"> different from an ordinary option, a barrier option retains all the fundamental </w:t>
      </w:r>
      <w:r w:rsidR="00C45896">
        <w:t>characteristics</w:t>
      </w:r>
      <w:r w:rsidR="006068FE">
        <w:t xml:space="preserve"> of an ordinary option; it just adds another parameter: the barrier.  For example, a call on Coca-Cola may be struck at 42 and expire in three months.  </w:t>
      </w:r>
      <w:r w:rsidR="006068FE" w:rsidRPr="00366A9E">
        <w:rPr>
          <w:highlight w:val="yellow"/>
        </w:rPr>
        <w:t xml:space="preserve">If a barrier of 35 is inserted into the option contract, then should the </w:t>
      </w:r>
      <w:r w:rsidR="00C13D4B" w:rsidRPr="00366A9E">
        <w:rPr>
          <w:highlight w:val="yellow"/>
        </w:rPr>
        <w:t>price</w:t>
      </w:r>
      <w:r w:rsidR="006068FE" w:rsidRPr="00366A9E">
        <w:rPr>
          <w:highlight w:val="yellow"/>
        </w:rPr>
        <w:t xml:space="preserve"> of Coke shares fall below 35 during the life of the call, the option the option expires then and there.</w:t>
      </w:r>
      <w:r w:rsidR="006068FE">
        <w:t xml:space="preserve">  Hence, it is also known as a </w:t>
      </w:r>
      <w:r w:rsidR="0005504D">
        <w:t xml:space="preserve">“knock-out” or </w:t>
      </w:r>
      <w:r w:rsidR="006068FE">
        <w:t>“</w:t>
      </w:r>
      <w:r w:rsidR="00C45896">
        <w:t>down</w:t>
      </w:r>
      <w:r w:rsidR="006068FE">
        <w:t xml:space="preserve">-and-out” (or “exploding”) option.  Obviously, this potential early expiration feature </w:t>
      </w:r>
      <w:r w:rsidR="0005504D">
        <w:t xml:space="preserve">– similar to the early </w:t>
      </w:r>
      <w:r w:rsidR="00C45896">
        <w:t>exercise</w:t>
      </w:r>
      <w:r w:rsidR="0005504D">
        <w:t xml:space="preserve"> feature of American options – makes Barrier options path-dependent.  More </w:t>
      </w:r>
      <w:r w:rsidR="00C45896">
        <w:t>important</w:t>
      </w:r>
      <w:r w:rsidR="0005504D">
        <w:t xml:space="preserve">, it </w:t>
      </w:r>
      <w:r w:rsidR="00C45896">
        <w:t>reduces</w:t>
      </w:r>
      <w:r w:rsidR="0005504D">
        <w:t xml:space="preserve"> their value </w:t>
      </w:r>
      <w:r w:rsidR="00C45896">
        <w:t>compared</w:t>
      </w:r>
      <w:r w:rsidR="0005504D">
        <w:t xml:space="preserve"> to an otherwise identical call without the barrier.  Why?  </w:t>
      </w:r>
      <w:r w:rsidR="0005504D">
        <w:lastRenderedPageBreak/>
        <w:t xml:space="preserve">Because a barrier cannot help; it can only hurt.  A barrier put option, using the same Coke example, might have a barrier (also known as a “trigger”) of 50.  In that case, should </w:t>
      </w:r>
      <w:r w:rsidR="00C45896">
        <w:t>Coca</w:t>
      </w:r>
      <w:r w:rsidR="0005504D">
        <w:t xml:space="preserve"> shares rise above 50 the put is knocked out; i.e., an “up-and-out” put.</w:t>
      </w:r>
      <w:r w:rsidR="00CD56FF">
        <w:rPr>
          <w:rStyle w:val="FootnoteReference"/>
        </w:rPr>
        <w:footnoteReference w:id="24"/>
      </w:r>
    </w:p>
    <w:p w14:paraId="3359BD8C" w14:textId="77777777" w:rsidR="00184D97" w:rsidRDefault="00184D97" w:rsidP="00184D97">
      <w:pPr>
        <w:pStyle w:val="ListParagraph"/>
      </w:pPr>
    </w:p>
    <w:p w14:paraId="14C95FF4" w14:textId="77777777" w:rsidR="00184D97" w:rsidRDefault="00184D97" w:rsidP="00AC5D57">
      <w:pPr>
        <w:pStyle w:val="ListParagraph"/>
        <w:numPr>
          <w:ilvl w:val="0"/>
          <w:numId w:val="17"/>
        </w:numPr>
      </w:pPr>
      <w:r>
        <w:t>Best-of</w:t>
      </w:r>
      <w:r w:rsidR="00E51348">
        <w:t xml:space="preserve">.  This option is straightforward to understand, but </w:t>
      </w:r>
      <w:r w:rsidR="00C45896">
        <w:t>difficult</w:t>
      </w:r>
      <w:r w:rsidR="00E51348">
        <w:t xml:space="preserve"> to analyze.  A best-of option, as the name suggests, gives the holder of the call the higher payoff of two </w:t>
      </w:r>
      <w:r w:rsidR="00C45896">
        <w:t>assets</w:t>
      </w:r>
      <w:r w:rsidR="00E51348">
        <w:t xml:space="preserve">.  </w:t>
      </w:r>
      <w:bookmarkStart w:id="18" w:name="_GoBack"/>
      <w:r w:rsidR="00E51348">
        <w:t>For example, GE stock has an exercise price of 25, while Coke’s strike is 40.  At expiration, Coke’s price excess over 40 is compared to GE’s excess over 25, and the buyer receives the greater</w:t>
      </w:r>
      <w:bookmarkEnd w:id="18"/>
      <w:r w:rsidR="00E51348">
        <w:t xml:space="preserve">.  </w:t>
      </w:r>
      <w:commentRangeStart w:id="19"/>
      <w:r w:rsidR="00E51348">
        <w:t xml:space="preserve">The complication is due to the </w:t>
      </w:r>
      <w:r w:rsidR="00C45896">
        <w:t>interaction</w:t>
      </w:r>
      <w:r w:rsidR="00E51348">
        <w:t xml:space="preserve"> of the inherent optionality of the call and the correlation between the two stock prices.</w:t>
      </w:r>
      <w:r w:rsidR="00040433">
        <w:t xml:space="preserve">  </w:t>
      </w:r>
      <w:commentRangeEnd w:id="19"/>
      <w:r w:rsidR="00904FC2">
        <w:rPr>
          <w:rStyle w:val="CommentReference"/>
        </w:rPr>
        <w:commentReference w:id="19"/>
      </w:r>
      <w:r w:rsidR="00040433">
        <w:t xml:space="preserve">Clearly, though, this option is more valuable than a call option on one of the stocks (with the given strike).  </w:t>
      </w:r>
      <w:r w:rsidR="00E908EE">
        <w:t>And even more valuable when the assets in the group among which the best performer is chosen are more than two.</w:t>
      </w:r>
    </w:p>
    <w:p w14:paraId="0C72E10C" w14:textId="77777777" w:rsidR="00184D97" w:rsidRDefault="00184D97" w:rsidP="00184D97">
      <w:pPr>
        <w:pStyle w:val="ListParagraph"/>
      </w:pPr>
    </w:p>
    <w:p w14:paraId="2E302ED3" w14:textId="77777777" w:rsidR="00184D97" w:rsidRDefault="003940D1" w:rsidP="00AC5D57">
      <w:pPr>
        <w:pStyle w:val="ListParagraph"/>
        <w:numPr>
          <w:ilvl w:val="0"/>
          <w:numId w:val="17"/>
        </w:numPr>
      </w:pPr>
      <w:r>
        <w:t xml:space="preserve">Bivariate.   Not a very common variety, but worth noting, are bivariate options.  </w:t>
      </w:r>
      <w:commentRangeStart w:id="20"/>
      <w:r>
        <w:t xml:space="preserve">These options require two events to occur in order for the option to pay off.  </w:t>
      </w:r>
      <w:commentRangeEnd w:id="20"/>
      <w:r w:rsidR="000B66DC">
        <w:rPr>
          <w:rStyle w:val="CommentReference"/>
        </w:rPr>
        <w:commentReference w:id="20"/>
      </w:r>
      <w:r>
        <w:t xml:space="preserve">Using the example immediately above, only if the price of Coca-Cola shares </w:t>
      </w:r>
      <w:proofErr w:type="gramStart"/>
      <w:r>
        <w:t>are</w:t>
      </w:r>
      <w:proofErr w:type="gramEnd"/>
      <w:r>
        <w:t xml:space="preserve"> above 40 </w:t>
      </w:r>
      <w:r w:rsidRPr="003940D1">
        <w:rPr>
          <w:i/>
        </w:rPr>
        <w:t>and</w:t>
      </w:r>
      <w:r>
        <w:t xml:space="preserve"> G</w:t>
      </w:r>
      <w:r w:rsidR="006E007D">
        <w:t xml:space="preserve">eneral </w:t>
      </w:r>
      <w:r>
        <w:t>E</w:t>
      </w:r>
      <w:r w:rsidR="006E007D">
        <w:t>lectric</w:t>
      </w:r>
      <w:r>
        <w:t xml:space="preserve"> shares are above 25 will a payment (the excess of Coke above </w:t>
      </w:r>
      <w:r w:rsidR="006E007D">
        <w:t xml:space="preserve">40 or the excess of GE above 25 or a weighted combination of the two, or a fixed amount) be made.  From elementary </w:t>
      </w:r>
      <w:r w:rsidR="00C45896">
        <w:t>probability</w:t>
      </w:r>
      <w:r w:rsidR="006E007D">
        <w:t xml:space="preserve"> theory, the likelihood of both events occurring is lower than each alone (because Coke and GE are not perfectly correlated), which makes the option relatively cheap.</w:t>
      </w:r>
      <w:r w:rsidR="005A7921">
        <w:rPr>
          <w:rStyle w:val="FootnoteReference"/>
        </w:rPr>
        <w:footnoteReference w:id="25"/>
      </w:r>
    </w:p>
    <w:p w14:paraId="0981279A" w14:textId="77777777" w:rsidR="00C950E0" w:rsidRDefault="00C950E0" w:rsidP="00C950E0">
      <w:r w:rsidRPr="001E0ED8">
        <w:rPr>
          <w:highlight w:val="yellow"/>
        </w:rPr>
        <w:t>Note that these option variations can be combined.</w:t>
      </w:r>
      <w:r>
        <w:t xml:space="preserve">  A binary call may contain a barrier.  And it may have Bermuda-style exercise dates.  No wonder options have been voted</w:t>
      </w:r>
      <w:r w:rsidR="00732290">
        <w:t>,</w:t>
      </w:r>
      <w:r>
        <w:t xml:space="preserve"> year after year, the most fun financial product.</w:t>
      </w:r>
    </w:p>
    <w:p w14:paraId="3AD8F558" w14:textId="77777777" w:rsidR="00B87116" w:rsidRDefault="00B87116" w:rsidP="00B87116">
      <w:r>
        <w:t xml:space="preserve">C CLASS </w:t>
      </w:r>
    </w:p>
    <w:p w14:paraId="304905DD" w14:textId="77777777" w:rsidR="00E23931" w:rsidRDefault="00E939AB" w:rsidP="00B87116">
      <w:r>
        <w:t xml:space="preserve">Believe it or not, B class options are not considered complex.  Truly complex </w:t>
      </w:r>
      <w:r w:rsidR="00C45896">
        <w:t>options</w:t>
      </w:r>
      <w:r>
        <w:t xml:space="preserve"> are in category C, hence the name.  </w:t>
      </w:r>
      <w:r w:rsidR="00B87116">
        <w:t xml:space="preserve">The </w:t>
      </w:r>
      <w:r>
        <w:t xml:space="preserve">salient feature of options in </w:t>
      </w:r>
      <w:r w:rsidR="00C45896">
        <w:t>this</w:t>
      </w:r>
      <w:r>
        <w:t xml:space="preserve"> </w:t>
      </w:r>
      <w:r w:rsidR="00B87116">
        <w:t xml:space="preserve">class </w:t>
      </w:r>
      <w:r>
        <w:t xml:space="preserve">is their contingency.  </w:t>
      </w:r>
    </w:p>
    <w:p w14:paraId="7C72C167" w14:textId="77777777" w:rsidR="000331ED" w:rsidRDefault="00E23931" w:rsidP="00E23931">
      <w:pPr>
        <w:pStyle w:val="ListParagraph"/>
        <w:numPr>
          <w:ilvl w:val="0"/>
          <w:numId w:val="18"/>
        </w:numPr>
      </w:pPr>
      <w:r>
        <w:t xml:space="preserve">Inside contingency.  </w:t>
      </w:r>
      <w:r w:rsidRPr="00CB26A1">
        <w:rPr>
          <w:highlight w:val="yellow"/>
        </w:rPr>
        <w:t xml:space="preserve">A parameter of the option </w:t>
      </w:r>
      <w:r w:rsidR="00DB4EC6" w:rsidRPr="00CB26A1">
        <w:rPr>
          <w:highlight w:val="yellow"/>
        </w:rPr>
        <w:t xml:space="preserve">depends </w:t>
      </w:r>
      <w:r w:rsidRPr="00CB26A1">
        <w:rPr>
          <w:highlight w:val="yellow"/>
        </w:rPr>
        <w:t xml:space="preserve">upon </w:t>
      </w:r>
      <w:r w:rsidR="00CD75FE" w:rsidRPr="00CB26A1">
        <w:rPr>
          <w:highlight w:val="yellow"/>
        </w:rPr>
        <w:t>an event, or some history, related to the underlying asset</w:t>
      </w:r>
      <w:r w:rsidR="00CD75FE">
        <w:t xml:space="preserve">.  </w:t>
      </w:r>
      <w:r w:rsidR="00B84135">
        <w:t xml:space="preserve">For example, </w:t>
      </w:r>
      <w:r w:rsidR="00307223">
        <w:t xml:space="preserve">with GE currently at 24/share, a put on GE exercisable at 27 becomes operative only if and when GE crosses 30.  Or, the exercise price of a Coca-Cola call </w:t>
      </w:r>
      <w:r w:rsidR="00C45896">
        <w:t>depends</w:t>
      </w:r>
      <w:r w:rsidR="00307223">
        <w:t xml:space="preserve"> on the earnings per share announced for the company prior to the option’s expiration.  The</w:t>
      </w:r>
      <w:r w:rsidR="000331ED">
        <w:t xml:space="preserve">y appear frequently in </w:t>
      </w:r>
      <w:r w:rsidR="00307223">
        <w:t>option</w:t>
      </w:r>
      <w:r w:rsidR="000331ED">
        <w:t xml:space="preserve"> </w:t>
      </w:r>
      <w:r w:rsidR="00307223">
        <w:t>s</w:t>
      </w:r>
      <w:r w:rsidR="000331ED">
        <w:t xml:space="preserve">eries.  A series of calls, for example, might be five calls on the S&amp;P500 index, the first </w:t>
      </w:r>
      <w:r w:rsidR="00C45896">
        <w:t>expiring</w:t>
      </w:r>
      <w:r w:rsidR="000331ED">
        <w:t xml:space="preserve"> in one year, the second in two years, etc.  The strike prices are set equal to the average of the index’s value over the previous year.  </w:t>
      </w:r>
    </w:p>
    <w:p w14:paraId="59728F9E" w14:textId="77777777" w:rsidR="000331ED" w:rsidRDefault="000331ED" w:rsidP="000331ED">
      <w:pPr>
        <w:pStyle w:val="ListParagraph"/>
      </w:pPr>
    </w:p>
    <w:p w14:paraId="1AFC7C57" w14:textId="77777777" w:rsidR="00974021" w:rsidRDefault="000331ED" w:rsidP="00E23931">
      <w:pPr>
        <w:pStyle w:val="ListParagraph"/>
        <w:numPr>
          <w:ilvl w:val="0"/>
          <w:numId w:val="18"/>
        </w:numPr>
      </w:pPr>
      <w:r>
        <w:t xml:space="preserve">Outside </w:t>
      </w:r>
      <w:r w:rsidR="00C45896">
        <w:t>contingency</w:t>
      </w:r>
      <w:r>
        <w:t xml:space="preserve">.  </w:t>
      </w:r>
      <w:r w:rsidR="00DB4EC6">
        <w:t xml:space="preserve">In this group, </w:t>
      </w:r>
      <w:r w:rsidR="00DB4EC6" w:rsidRPr="00CB26A1">
        <w:rPr>
          <w:highlight w:val="yellow"/>
        </w:rPr>
        <w:t xml:space="preserve">an option’s parameter </w:t>
      </w:r>
      <w:r w:rsidR="00C20484" w:rsidRPr="00CB26A1">
        <w:rPr>
          <w:highlight w:val="yellow"/>
        </w:rPr>
        <w:t>is contingent upon</w:t>
      </w:r>
      <w:r w:rsidR="00DB4EC6" w:rsidRPr="00CB26A1">
        <w:rPr>
          <w:highlight w:val="yellow"/>
        </w:rPr>
        <w:t xml:space="preserve"> </w:t>
      </w:r>
      <w:r w:rsidR="00974021" w:rsidRPr="00CB26A1">
        <w:rPr>
          <w:highlight w:val="yellow"/>
        </w:rPr>
        <w:t xml:space="preserve">a market variable related to other than </w:t>
      </w:r>
      <w:r w:rsidR="00C45896" w:rsidRPr="00CB26A1">
        <w:rPr>
          <w:highlight w:val="yellow"/>
        </w:rPr>
        <w:t>the</w:t>
      </w:r>
      <w:r w:rsidR="00974021" w:rsidRPr="00CB26A1">
        <w:rPr>
          <w:highlight w:val="yellow"/>
        </w:rPr>
        <w:t xml:space="preserve"> underlying asset</w:t>
      </w:r>
      <w:r w:rsidR="00974021">
        <w:t xml:space="preserve">.  For example, a call on GE struck at 25 will pay off only if the </w:t>
      </w:r>
      <w:r w:rsidR="00C13D4B">
        <w:t>price</w:t>
      </w:r>
      <w:r w:rsidR="00974021">
        <w:t xml:space="preserve"> of gold is below $1250 an ounce when the call expires (or, averaged less than $1250 during the life of the call).  Or, the payoff on a binary put with the S&amp;P500 as the </w:t>
      </w:r>
      <w:r w:rsidR="00C45896">
        <w:t>underlying</w:t>
      </w:r>
      <w:r w:rsidR="00974021">
        <w:t xml:space="preserve"> index increases by $10 for every 1% increase in the yield on the US thirty year bond.  </w:t>
      </w:r>
    </w:p>
    <w:p w14:paraId="633AC436" w14:textId="77777777" w:rsidR="002F38CB" w:rsidRDefault="002F38CB" w:rsidP="00B90715">
      <w:r>
        <w:t xml:space="preserve">Another name for this class is </w:t>
      </w:r>
      <w:r w:rsidR="00C45896">
        <w:t>conditional</w:t>
      </w:r>
      <w:r>
        <w:t xml:space="preserve"> options.  The second group are sometimes referred to as </w:t>
      </w:r>
      <w:r w:rsidR="00C45896">
        <w:t>correlation</w:t>
      </w:r>
      <w:r>
        <w:t xml:space="preserve"> options, because they involve the </w:t>
      </w:r>
      <w:r w:rsidR="00C45896">
        <w:t>correlation</w:t>
      </w:r>
      <w:r>
        <w:t xml:space="preserve"> between the </w:t>
      </w:r>
      <w:r w:rsidR="00C45896">
        <w:t>underlying</w:t>
      </w:r>
      <w:r>
        <w:t xml:space="preserve"> asset and the asset the option is further contingent upon.  T</w:t>
      </w:r>
      <w:r w:rsidR="00974021">
        <w:t>he</w:t>
      </w:r>
      <w:r>
        <w:t xml:space="preserve">ir </w:t>
      </w:r>
      <w:r w:rsidR="00974021">
        <w:t>in</w:t>
      </w:r>
      <w:r>
        <w:t xml:space="preserve">herent </w:t>
      </w:r>
      <w:r w:rsidR="00974021">
        <w:t>complex</w:t>
      </w:r>
      <w:r>
        <w:t>ity gives rise to the best name of all: “crazy” options</w:t>
      </w:r>
      <w:r w:rsidR="005B64A1">
        <w:t>.</w:t>
      </w:r>
    </w:p>
    <w:p w14:paraId="608624B5" w14:textId="77777777" w:rsidR="00636441" w:rsidRPr="00832493" w:rsidRDefault="00636441" w:rsidP="00636441">
      <w:pPr>
        <w:rPr>
          <w:color w:val="FF0000"/>
        </w:rPr>
      </w:pPr>
      <w:r w:rsidRPr="00832493">
        <w:rPr>
          <w:color w:val="FF0000"/>
        </w:rPr>
        <w:t>Review Questions</w:t>
      </w:r>
    </w:p>
    <w:p w14:paraId="153B0C79" w14:textId="77777777" w:rsidR="00636441" w:rsidRDefault="00636441" w:rsidP="00636441">
      <w:r>
        <w:t>I</w:t>
      </w:r>
      <w:r>
        <w:tab/>
        <w:t>Which of the following option varieties are path-dependent?</w:t>
      </w:r>
    </w:p>
    <w:p w14:paraId="155A33D5" w14:textId="69B925C2" w:rsidR="00636441" w:rsidRDefault="00636441" w:rsidP="00636441">
      <w:pPr>
        <w:pStyle w:val="ListParagraph"/>
        <w:numPr>
          <w:ilvl w:val="0"/>
          <w:numId w:val="1"/>
        </w:numPr>
      </w:pPr>
      <w:r>
        <w:t>European put</w:t>
      </w:r>
      <w:r w:rsidR="00F7687A">
        <w:rPr>
          <w:rFonts w:ascii="Apple Color Emoji" w:eastAsia="Apple Color Emoji" w:hAnsi="Apple Color Emoji" w:cs="Apple Color Emoji"/>
          <w:lang w:eastAsia="zh-CN"/>
        </w:rPr>
        <w:t>❌</w:t>
      </w:r>
    </w:p>
    <w:p w14:paraId="40833CDC" w14:textId="3E7575A4" w:rsidR="00636441" w:rsidRDefault="00636441" w:rsidP="00636441">
      <w:pPr>
        <w:pStyle w:val="ListParagraph"/>
        <w:numPr>
          <w:ilvl w:val="0"/>
          <w:numId w:val="1"/>
        </w:numPr>
      </w:pPr>
      <w:r>
        <w:t>American call</w:t>
      </w:r>
      <w:r w:rsidR="00D12471">
        <w:rPr>
          <w:rFonts w:ascii="Apple Color Emoji" w:eastAsia="Apple Color Emoji" w:hAnsi="Apple Color Emoji" w:cs="Apple Color Emoji"/>
          <w:lang w:eastAsia="zh-CN"/>
        </w:rPr>
        <w:t>✅</w:t>
      </w:r>
    </w:p>
    <w:p w14:paraId="05C28C88" w14:textId="31A64F5E" w:rsidR="00636441" w:rsidRDefault="00636441" w:rsidP="00636441">
      <w:pPr>
        <w:pStyle w:val="ListParagraph"/>
        <w:numPr>
          <w:ilvl w:val="0"/>
          <w:numId w:val="1"/>
        </w:numPr>
      </w:pPr>
      <w:r>
        <w:t>Bermuda put</w:t>
      </w:r>
      <w:r w:rsidR="00D12471">
        <w:rPr>
          <w:rFonts w:ascii="Apple Color Emoji" w:eastAsia="Apple Color Emoji" w:hAnsi="Apple Color Emoji" w:cs="Apple Color Emoji"/>
          <w:lang w:eastAsia="zh-CN"/>
        </w:rPr>
        <w:t>✅</w:t>
      </w:r>
    </w:p>
    <w:p w14:paraId="1395F142" w14:textId="69CA1EE7" w:rsidR="00636441" w:rsidRDefault="00636441" w:rsidP="00636441">
      <w:pPr>
        <w:pStyle w:val="ListParagraph"/>
        <w:numPr>
          <w:ilvl w:val="0"/>
          <w:numId w:val="1"/>
        </w:numPr>
      </w:pPr>
      <w:r>
        <w:t>European average price call</w:t>
      </w:r>
      <w:r w:rsidR="00BF712D">
        <w:rPr>
          <w:lang w:eastAsia="zh-CN"/>
        </w:rPr>
        <w:t xml:space="preserve"> </w:t>
      </w:r>
      <w:r w:rsidR="00BF712D">
        <w:rPr>
          <w:rFonts w:ascii="Apple Color Emoji" w:eastAsia="Apple Color Emoji" w:hAnsi="Apple Color Emoji" w:cs="Apple Color Emoji"/>
          <w:lang w:eastAsia="zh-CN"/>
        </w:rPr>
        <w:t>✅</w:t>
      </w:r>
    </w:p>
    <w:p w14:paraId="7A553F20" w14:textId="0A106195" w:rsidR="00636441" w:rsidRDefault="00636441" w:rsidP="00636441">
      <w:pPr>
        <w:pStyle w:val="ListParagraph"/>
        <w:numPr>
          <w:ilvl w:val="0"/>
          <w:numId w:val="1"/>
        </w:numPr>
      </w:pPr>
      <w:r>
        <w:t>European binary put</w:t>
      </w:r>
      <w:r w:rsidR="00BF712D">
        <w:rPr>
          <w:rFonts w:ascii="Apple Color Emoji" w:eastAsia="Apple Color Emoji" w:hAnsi="Apple Color Emoji" w:cs="Apple Color Emoji"/>
          <w:lang w:eastAsia="zh-CN"/>
        </w:rPr>
        <w:t>❌</w:t>
      </w:r>
    </w:p>
    <w:p w14:paraId="336399C6" w14:textId="2579F46B" w:rsidR="00636441" w:rsidRDefault="00636441" w:rsidP="00636441">
      <w:pPr>
        <w:pStyle w:val="ListParagraph"/>
        <w:numPr>
          <w:ilvl w:val="0"/>
          <w:numId w:val="1"/>
        </w:numPr>
      </w:pPr>
      <w:r>
        <w:t>Convertible bond</w:t>
      </w:r>
      <w:r w:rsidR="00C3363A">
        <w:rPr>
          <w:rFonts w:ascii="Apple Color Emoji" w:eastAsia="Apple Color Emoji" w:hAnsi="Apple Color Emoji" w:cs="Apple Color Emoji"/>
          <w:lang w:eastAsia="zh-CN"/>
        </w:rPr>
        <w:t>✅</w:t>
      </w:r>
    </w:p>
    <w:p w14:paraId="0F0F112E" w14:textId="77777777" w:rsidR="00636441" w:rsidRDefault="00636441" w:rsidP="00636441">
      <w:pPr>
        <w:rPr>
          <w:lang w:eastAsia="zh-CN"/>
        </w:rPr>
      </w:pPr>
      <w:r>
        <w:t>II</w:t>
      </w:r>
      <w:r>
        <w:tab/>
        <w:t>How are a Best-of and Conversion option alike?  How do they differ: i.e., which is</w:t>
      </w:r>
      <w:r w:rsidR="008A276F">
        <w:t xml:space="preserve"> preferable, all else similar?</w:t>
      </w:r>
    </w:p>
    <w:p w14:paraId="1C3CD716" w14:textId="4B8A6EA7" w:rsidR="004C67CB" w:rsidRDefault="007B2F1E" w:rsidP="00636441">
      <w:r>
        <w:rPr>
          <w:lang w:eastAsia="zh-CN"/>
        </w:rPr>
        <w:tab/>
      </w:r>
      <w:r w:rsidR="00203C55">
        <w:t>Abigail pays Claire $2 for the right</w:t>
      </w:r>
      <w:r w:rsidR="00BC3D57">
        <w:t xml:space="preserve"> to exchange </w:t>
      </w:r>
      <w:r w:rsidR="00F140A6">
        <w:t>2 shares</w:t>
      </w:r>
      <w:r w:rsidR="007E707C">
        <w:t xml:space="preserve"> of </w:t>
      </w:r>
      <w:r w:rsidR="00992E9D">
        <w:t>GE</w:t>
      </w:r>
      <w:r w:rsidR="00BC3D57">
        <w:t xml:space="preserve"> </w:t>
      </w:r>
      <w:r w:rsidR="007E707C">
        <w:t>stock</w:t>
      </w:r>
      <w:r w:rsidR="00666919">
        <w:t xml:space="preserve"> for 1 shares of Coke</w:t>
      </w:r>
      <w:r w:rsidR="00203C55">
        <w:t xml:space="preserve"> stock.</w:t>
      </w:r>
      <w:r w:rsidR="00054E4A">
        <w:t xml:space="preserve"> </w:t>
      </w:r>
      <w:r w:rsidR="00203C55">
        <w:t xml:space="preserve">Should Abigail choose to exercise, she gives Claire the </w:t>
      </w:r>
      <w:r w:rsidR="005F0F37">
        <w:t>GE</w:t>
      </w:r>
      <w:r w:rsidR="003C7545">
        <w:t xml:space="preserve"> stock</w:t>
      </w:r>
      <w:r w:rsidR="00203C55">
        <w:t xml:space="preserve">, and Claire gives Abigail the </w:t>
      </w:r>
      <w:r w:rsidR="00E03ECD">
        <w:t>Coke stock</w:t>
      </w:r>
      <w:r w:rsidR="00203C55">
        <w:t>.</w:t>
      </w:r>
      <w:r w:rsidR="00192940">
        <w:t xml:space="preserve"> </w:t>
      </w:r>
    </w:p>
    <w:p w14:paraId="18C3E4BF" w14:textId="76ACED61" w:rsidR="00916AA0" w:rsidRDefault="00916AA0" w:rsidP="00636441">
      <w:pPr>
        <w:rPr>
          <w:lang w:eastAsia="zh-CN"/>
        </w:rPr>
      </w:pPr>
      <w:r>
        <w:tab/>
      </w:r>
      <w:r w:rsidR="009B141B">
        <w:t>GE stock has an exercise price of 25, while Coke’s strike is 40.  At expiration, Coke’s price</w:t>
      </w:r>
    </w:p>
    <w:p w14:paraId="5012D9CB" w14:textId="77777777" w:rsidR="00636441" w:rsidRDefault="00636441" w:rsidP="00636441">
      <w:r>
        <w:t xml:space="preserve">Hint: Consider GE and Coke.  Propose a fixed rate of conversion between them for the conversion option, a pair of strikes for the best-of option.  </w:t>
      </w:r>
    </w:p>
    <w:p w14:paraId="7E3A108B" w14:textId="77777777" w:rsidR="00636441" w:rsidRDefault="00636441" w:rsidP="00636441">
      <w:r>
        <w:t>III</w:t>
      </w:r>
      <w:r>
        <w:tab/>
        <w:t>Consider the following three options contracts:</w:t>
      </w:r>
    </w:p>
    <w:p w14:paraId="14998F7F" w14:textId="77777777" w:rsidR="00636441" w:rsidRDefault="00636441" w:rsidP="00636441">
      <w:pPr>
        <w:ind w:firstLine="720"/>
      </w:pPr>
      <w:r>
        <w:t>a) A call on a single stock, X, with an exercise price, E</w:t>
      </w:r>
      <w:r w:rsidRPr="00644105">
        <w:rPr>
          <w:vertAlign w:val="subscript"/>
        </w:rPr>
        <w:t>x</w:t>
      </w:r>
      <w:r>
        <w:t xml:space="preserve">.  </w:t>
      </w:r>
    </w:p>
    <w:p w14:paraId="6222BD4C" w14:textId="77777777" w:rsidR="00636441" w:rsidRDefault="00636441" w:rsidP="00636441">
      <w:pPr>
        <w:ind w:left="720"/>
      </w:pPr>
      <w:r>
        <w:t>b) PORT is a portfolio of stocks containing X, Y and Z.  A call on PORT has an exercise price of E</w:t>
      </w:r>
      <w:r>
        <w:rPr>
          <w:vertAlign w:val="subscript"/>
        </w:rPr>
        <w:t>port</w:t>
      </w:r>
      <w:r>
        <w:t>.  The distance between E</w:t>
      </w:r>
      <w:r w:rsidRPr="00644105">
        <w:rPr>
          <w:vertAlign w:val="subscript"/>
        </w:rPr>
        <w:t>x</w:t>
      </w:r>
      <w:r>
        <w:t xml:space="preserve"> and the current price of X is relatively the same as the distance between  E</w:t>
      </w:r>
      <w:r>
        <w:rPr>
          <w:vertAlign w:val="subscript"/>
        </w:rPr>
        <w:t>port</w:t>
      </w:r>
      <w:r>
        <w:t xml:space="preserve"> and the current value of the portfolio.  </w:t>
      </w:r>
    </w:p>
    <w:p w14:paraId="69C4F55B" w14:textId="77777777" w:rsidR="00636441" w:rsidRDefault="00636441" w:rsidP="00636441">
      <w:pPr>
        <w:ind w:left="720"/>
      </w:pPr>
      <w:r>
        <w:lastRenderedPageBreak/>
        <w:t>c) A Best-Of contract involving X, Y and Z, with strikes of E</w:t>
      </w:r>
      <w:r w:rsidRPr="00644105">
        <w:rPr>
          <w:vertAlign w:val="subscript"/>
        </w:rPr>
        <w:t>x</w:t>
      </w:r>
      <w:r>
        <w:t>, and E</w:t>
      </w:r>
      <w:r>
        <w:rPr>
          <w:vertAlign w:val="subscript"/>
        </w:rPr>
        <w:t>y</w:t>
      </w:r>
      <w:r>
        <w:t xml:space="preserve"> and E</w:t>
      </w:r>
      <w:r>
        <w:rPr>
          <w:vertAlign w:val="subscript"/>
        </w:rPr>
        <w:t>z</w:t>
      </w:r>
      <w:r>
        <w:t>, respectively.  The distance between the strikes and the current values of the stocks are relatively the same.  At expiration, you receive the greatest of the three payoffs.</w:t>
      </w:r>
    </w:p>
    <w:p w14:paraId="4405A1B7" w14:textId="77777777" w:rsidR="00636441" w:rsidRDefault="00636441" w:rsidP="00636441">
      <w:pPr>
        <w:ind w:left="360"/>
        <w:rPr>
          <w:lang w:eastAsia="zh-CN"/>
        </w:rPr>
      </w:pPr>
      <w:r>
        <w:t xml:space="preserve">Rank them in terms of value.  How should an increase in correlation among X, Y and Z affect the value of II compared to I and the value of </w:t>
      </w:r>
      <w:r w:rsidR="008A276F">
        <w:t>I</w:t>
      </w:r>
      <w:r>
        <w:t>II compared to I?  Explain.</w:t>
      </w:r>
    </w:p>
    <w:p w14:paraId="4D269201" w14:textId="446103F8" w:rsidR="00CA5421" w:rsidRDefault="009C25EB" w:rsidP="00636441">
      <w:pPr>
        <w:ind w:left="360"/>
        <w:rPr>
          <w:lang w:eastAsia="zh-CN"/>
        </w:rPr>
      </w:pPr>
      <w:r>
        <w:rPr>
          <w:rFonts w:hint="eastAsia"/>
          <w:lang w:eastAsia="zh-CN"/>
        </w:rPr>
        <w:t>III</w:t>
      </w:r>
      <w:r>
        <w:rPr>
          <w:lang w:eastAsia="zh-CN"/>
        </w:rPr>
        <w:t xml:space="preserve"> &gt; I &gt; II</w:t>
      </w:r>
    </w:p>
    <w:p w14:paraId="0F2EF00E" w14:textId="2E0D3FC9" w:rsidR="00FE09B5" w:rsidRDefault="009C25EB" w:rsidP="00636441">
      <w:pPr>
        <w:ind w:left="360"/>
        <w:rPr>
          <w:lang w:eastAsia="zh-CN"/>
        </w:rPr>
      </w:pPr>
      <w:r>
        <w:rPr>
          <w:lang w:eastAsia="zh-CN"/>
        </w:rPr>
        <w:t>The value of II</w:t>
      </w:r>
      <w:r w:rsidR="0046002A">
        <w:rPr>
          <w:lang w:eastAsia="zh-CN"/>
        </w:rPr>
        <w:t xml:space="preserve"> will </w:t>
      </w:r>
      <w:r w:rsidR="00E80892">
        <w:rPr>
          <w:lang w:eastAsia="zh-CN"/>
        </w:rPr>
        <w:t>increase</w:t>
      </w:r>
      <w:r w:rsidR="0046002A">
        <w:rPr>
          <w:lang w:eastAsia="zh-CN"/>
        </w:rPr>
        <w:t xml:space="preserve">, approaching to the value of </w:t>
      </w:r>
      <w:r>
        <w:rPr>
          <w:lang w:eastAsia="zh-CN"/>
        </w:rPr>
        <w:t>I</w:t>
      </w:r>
      <w:r w:rsidR="00054A38">
        <w:rPr>
          <w:lang w:eastAsia="zh-CN"/>
        </w:rPr>
        <w:t>.</w:t>
      </w:r>
    </w:p>
    <w:p w14:paraId="183C0CB3" w14:textId="29D82FBF" w:rsidR="00054A38" w:rsidRDefault="00E80892" w:rsidP="00636441">
      <w:pPr>
        <w:ind w:left="360"/>
        <w:rPr>
          <w:lang w:eastAsia="zh-CN"/>
        </w:rPr>
      </w:pPr>
      <w:r>
        <w:rPr>
          <w:lang w:eastAsia="zh-CN"/>
        </w:rPr>
        <w:t>The value of III will decrease, approaching to the value of I.</w:t>
      </w:r>
    </w:p>
    <w:p w14:paraId="2719B469" w14:textId="77777777" w:rsidR="008A276F" w:rsidRDefault="008A276F" w:rsidP="00B90715"/>
    <w:p w14:paraId="202AEC33" w14:textId="77777777" w:rsidR="008A276F" w:rsidRDefault="008A276F" w:rsidP="00B90715"/>
    <w:p w14:paraId="29B42204" w14:textId="77777777" w:rsidR="00191D6A" w:rsidRDefault="00A60F17" w:rsidP="00B90715">
      <w:r>
        <w:t>CHAPTER HIGHLIGHTS</w:t>
      </w:r>
    </w:p>
    <w:p w14:paraId="7E89C3D9" w14:textId="77777777" w:rsidR="00A60F17" w:rsidRDefault="00A60F17" w:rsidP="00B90715">
      <w:r>
        <w:t xml:space="preserve">§  Unlike other (“pure”) derivatives, options are created with net present values greater than zero.  This is known as the </w:t>
      </w:r>
      <w:r w:rsidR="00C45896">
        <w:t>premium</w:t>
      </w:r>
      <w:r>
        <w:t xml:space="preserve">, or </w:t>
      </w:r>
      <w:r w:rsidR="00C45896">
        <w:t>price</w:t>
      </w:r>
      <w:r>
        <w:t xml:space="preserve">, of the option, which the buyer </w:t>
      </w:r>
      <w:r w:rsidR="00C45896">
        <w:t>pays</w:t>
      </w:r>
      <w:r>
        <w:t xml:space="preserve"> the seller (also known as the writer).</w:t>
      </w:r>
    </w:p>
    <w:p w14:paraId="062B5838" w14:textId="77777777" w:rsidR="00A60F17" w:rsidRDefault="00A60F17" w:rsidP="00B90715">
      <w:r>
        <w:t xml:space="preserve">§  A call option gives the buyer the right – </w:t>
      </w:r>
      <w:r w:rsidR="00527341">
        <w:t>but</w:t>
      </w:r>
      <w:r>
        <w:t xml:space="preserve"> not the </w:t>
      </w:r>
      <w:r w:rsidR="00527341">
        <w:t>obligation</w:t>
      </w:r>
      <w:r>
        <w:t xml:space="preserve"> – to purchase the </w:t>
      </w:r>
      <w:r w:rsidR="00527341">
        <w:t>underlying</w:t>
      </w:r>
      <w:r>
        <w:t xml:space="preserve"> asset at an agreed upon strike, or exercise, price.  The writer of the call has no choice but to comply with the buyer’s choice.  The choice has a limited life, that is, until expiration.</w:t>
      </w:r>
    </w:p>
    <w:p w14:paraId="47E3FD89" w14:textId="77777777" w:rsidR="00A60F17" w:rsidRDefault="000F25AF" w:rsidP="00B90715">
      <w:r>
        <w:t xml:space="preserve">§  A put option gives the </w:t>
      </w:r>
      <w:r w:rsidR="00527341">
        <w:t>buyer</w:t>
      </w:r>
      <w:r>
        <w:t xml:space="preserve"> of the option the right to sell the </w:t>
      </w:r>
      <w:r w:rsidR="00C45896">
        <w:t>underlying</w:t>
      </w:r>
      <w:r w:rsidR="004D3BAF">
        <w:t xml:space="preserve"> asset at an agreed upon </w:t>
      </w:r>
      <w:r w:rsidR="00527341">
        <w:t>exercise</w:t>
      </w:r>
      <w:r>
        <w:t xml:space="preserve"> price, to which the writer must comply, until the put expires.</w:t>
      </w:r>
    </w:p>
    <w:p w14:paraId="10825C85" w14:textId="77777777" w:rsidR="00F47F08" w:rsidRDefault="00F47F08" w:rsidP="00F47F08">
      <w:r>
        <w:t xml:space="preserve">§  All else the same, a call option responds </w:t>
      </w:r>
      <w:r w:rsidR="00527341">
        <w:t>positively</w:t>
      </w:r>
      <w:r>
        <w:t xml:space="preserve"> to an increase in the </w:t>
      </w:r>
      <w:r w:rsidR="00527341">
        <w:t>price</w:t>
      </w:r>
      <w:r>
        <w:t xml:space="preserve"> of the </w:t>
      </w:r>
      <w:r w:rsidR="00C45896">
        <w:t>underlying</w:t>
      </w:r>
      <w:r>
        <w:t xml:space="preserve"> asset.  Among other applications, this means a call can serve as a substitute to buying the underling.  A put option responds </w:t>
      </w:r>
      <w:r w:rsidR="00527341">
        <w:t>positively</w:t>
      </w:r>
      <w:r>
        <w:t xml:space="preserve"> to a </w:t>
      </w:r>
      <w:r w:rsidRPr="00F47F08">
        <w:rPr>
          <w:i/>
        </w:rPr>
        <w:t>decrease</w:t>
      </w:r>
      <w:r>
        <w:t xml:space="preserve"> in the </w:t>
      </w:r>
      <w:r w:rsidR="00527341">
        <w:t>price</w:t>
      </w:r>
      <w:r>
        <w:t xml:space="preserve"> of the </w:t>
      </w:r>
      <w:r w:rsidR="00C45896">
        <w:t>underlying</w:t>
      </w:r>
      <w:r>
        <w:t xml:space="preserve"> asset.  This means a </w:t>
      </w:r>
      <w:r w:rsidR="00AF2880">
        <w:t xml:space="preserve">put </w:t>
      </w:r>
      <w:r>
        <w:t>can serve as a substitute to b</w:t>
      </w:r>
      <w:r w:rsidR="00AF2880">
        <w:t>e</w:t>
      </w:r>
      <w:r>
        <w:t xml:space="preserve">ing </w:t>
      </w:r>
      <w:r w:rsidR="00AF2880">
        <w:t xml:space="preserve">“short” </w:t>
      </w:r>
      <w:r>
        <w:t>the underling.</w:t>
      </w:r>
    </w:p>
    <w:p w14:paraId="7424156F" w14:textId="77777777" w:rsidR="002A098D" w:rsidRDefault="002A098D" w:rsidP="00F47F08">
      <w:r>
        <w:t xml:space="preserve">§  It is important to </w:t>
      </w:r>
      <w:r w:rsidR="00527341">
        <w:t>understand</w:t>
      </w:r>
      <w:r>
        <w:t xml:space="preserve"> the interactions among three prices: cash price of the underlying asset</w:t>
      </w:r>
      <w:r w:rsidR="004D3BAF">
        <w:t>;</w:t>
      </w:r>
      <w:r>
        <w:t xml:space="preserve"> </w:t>
      </w:r>
      <w:r w:rsidR="00527341">
        <w:t>exercise</w:t>
      </w:r>
      <w:r>
        <w:t xml:space="preserve"> price of the option contract</w:t>
      </w:r>
      <w:r w:rsidR="004D3BAF">
        <w:t>;</w:t>
      </w:r>
      <w:r>
        <w:t xml:space="preserve"> premium of the option.  For example, a higher strike reduces the call premium but raises the put premium, holding the underlying price (and other </w:t>
      </w:r>
      <w:r w:rsidR="00527341">
        <w:t>parameters</w:t>
      </w:r>
      <w:r>
        <w:t xml:space="preserve">) constant. </w:t>
      </w:r>
    </w:p>
    <w:p w14:paraId="2757293B" w14:textId="77777777" w:rsidR="004D3BAF" w:rsidRDefault="004D3BAF" w:rsidP="00B90715">
      <w:r>
        <w:t xml:space="preserve">§  An increase in </w:t>
      </w:r>
      <w:r w:rsidR="00527341">
        <w:t>volatility</w:t>
      </w:r>
      <w:r>
        <w:t xml:space="preserve"> of the </w:t>
      </w:r>
      <w:r w:rsidR="00527341">
        <w:t>underlying</w:t>
      </w:r>
      <w:r>
        <w:t xml:space="preserve"> asset price raises the values of both puts and calls, holding other parameters constant.  A fundamental </w:t>
      </w:r>
      <w:r w:rsidR="00527341">
        <w:t>implication</w:t>
      </w:r>
      <w:r>
        <w:t xml:space="preserve"> is that the price of the option and that of the </w:t>
      </w:r>
      <w:r w:rsidR="00C45896">
        <w:t>underlying</w:t>
      </w:r>
      <w:r>
        <w:t xml:space="preserve"> may potentially decouple.</w:t>
      </w:r>
    </w:p>
    <w:p w14:paraId="55D5711B" w14:textId="77777777" w:rsidR="002767E2" w:rsidRDefault="002767E2" w:rsidP="007B54C7">
      <w:r>
        <w:t xml:space="preserve">§  A physical delivery option entails actual delivery of the </w:t>
      </w:r>
      <w:r w:rsidR="00C45896">
        <w:t>underlying</w:t>
      </w:r>
      <w:r>
        <w:t xml:space="preserve"> asset  from the call writer to the call buyer, or from the put buyer to the put writer, and payment of the </w:t>
      </w:r>
      <w:r w:rsidR="00527341">
        <w:t>exercise</w:t>
      </w:r>
      <w:r>
        <w:t xml:space="preserve"> price in the other direction should the option be </w:t>
      </w:r>
      <w:r w:rsidR="00527341">
        <w:t>exercised</w:t>
      </w:r>
      <w:r>
        <w:t xml:space="preserve">.  A cash settled option requires, in those situation where exercise is </w:t>
      </w:r>
      <w:r>
        <w:lastRenderedPageBreak/>
        <w:t xml:space="preserve">optimal, payment of the option’s net value by the option </w:t>
      </w:r>
      <w:r w:rsidR="00527341">
        <w:t>writer</w:t>
      </w:r>
      <w:r>
        <w:t xml:space="preserve"> to the option buyer.  There is no economic difference between the two option types. </w:t>
      </w:r>
    </w:p>
    <w:p w14:paraId="78610D3E" w14:textId="77777777" w:rsidR="00D84D20" w:rsidRDefault="00D84D20" w:rsidP="007B54C7">
      <w:r>
        <w:t xml:space="preserve">§ American style options allow exercise prior to the option’s expiration.  </w:t>
      </w:r>
      <w:r w:rsidR="00527341">
        <w:t>European</w:t>
      </w:r>
      <w:r>
        <w:t xml:space="preserve"> style permit exercise only at expiration.  Because options can be sold prior to expiration</w:t>
      </w:r>
      <w:r w:rsidR="00D05E1F">
        <w:t xml:space="preserve">, the advantage of a an American over </w:t>
      </w:r>
      <w:r w:rsidR="00527341">
        <w:t>European</w:t>
      </w:r>
      <w:r w:rsidR="00D05E1F">
        <w:t xml:space="preserve"> style will be shown to be minimal.</w:t>
      </w:r>
    </w:p>
    <w:p w14:paraId="3E460E11" w14:textId="77777777" w:rsidR="00D05E1F" w:rsidRDefault="00D05E1F" w:rsidP="007B54C7">
      <w:r>
        <w:t>§ Exotic o</w:t>
      </w:r>
      <w:r w:rsidR="001D34AD">
        <w:t xml:space="preserve">ptions come in many varieties, with various degrees of complexity.  </w:t>
      </w:r>
      <w:r w:rsidR="00527341">
        <w:t>Later</w:t>
      </w:r>
      <w:r w:rsidR="001D34AD">
        <w:t xml:space="preserve"> chapters will present applications for some of them.</w:t>
      </w:r>
    </w:p>
    <w:p w14:paraId="20967679" w14:textId="77777777" w:rsidR="002625CC" w:rsidRDefault="00DE725F" w:rsidP="007B54C7">
      <w:r>
        <w:t>Looking A</w:t>
      </w:r>
      <w:r w:rsidR="00191D6A">
        <w:t>head</w:t>
      </w:r>
    </w:p>
    <w:p w14:paraId="474BC0B2" w14:textId="77777777" w:rsidR="00DE725F" w:rsidRDefault="00527341" w:rsidP="007B54C7">
      <w:r>
        <w:t xml:space="preserve">Now that you’ve digested the basics of options, we’re ready to see how options are used in practice – as a stand-alone security, in combination with the underlying asset to produce a particular risk profile and/or to add income, and together with other options.  </w:t>
      </w:r>
      <w:r w:rsidR="00DE725F">
        <w:t xml:space="preserve">We begin </w:t>
      </w:r>
      <w:r w:rsidR="0001101C">
        <w:t xml:space="preserve">by carefully </w:t>
      </w:r>
      <w:r w:rsidR="005F66DD">
        <w:t>examining</w:t>
      </w:r>
      <w:r w:rsidR="0001101C">
        <w:t xml:space="preserve"> </w:t>
      </w:r>
      <w:r w:rsidR="00DE725F">
        <w:t xml:space="preserve">the options at expiration.  That is the subject of chapter 3 and ?.  We then move on to options </w:t>
      </w:r>
      <w:r w:rsidR="0001101C">
        <w:t>prior</w:t>
      </w:r>
      <w:r w:rsidR="00DE725F">
        <w:t xml:space="preserve"> to </w:t>
      </w:r>
      <w:r w:rsidR="0001101C">
        <w:t>expiration</w:t>
      </w:r>
      <w:r w:rsidR="00DE725F">
        <w:t xml:space="preserve">.  </w:t>
      </w:r>
      <w:r w:rsidR="0001101C">
        <w:t>But before</w:t>
      </w:r>
      <w:r w:rsidR="00DE725F">
        <w:t xml:space="preserve"> any of that, we turn in the next chapter to issues </w:t>
      </w:r>
      <w:r w:rsidR="0001101C">
        <w:t>involving</w:t>
      </w:r>
      <w:r w:rsidR="00DE725F">
        <w:t xml:space="preserve"> </w:t>
      </w:r>
      <w:r w:rsidR="0001101C">
        <w:t xml:space="preserve">a type of risk unique to derivatives: </w:t>
      </w:r>
      <w:r w:rsidR="00DE725F">
        <w:t xml:space="preserve">the risk </w:t>
      </w:r>
      <w:r w:rsidR="0001101C">
        <w:t>that</w:t>
      </w:r>
      <w:r w:rsidR="00DE725F">
        <w:t xml:space="preserve"> the counterparty to a</w:t>
      </w:r>
      <w:r w:rsidR="0001101C">
        <w:t xml:space="preserve"> derivative </w:t>
      </w:r>
      <w:r w:rsidR="005F66DD">
        <w:t>contract</w:t>
      </w:r>
      <w:r w:rsidR="0001101C">
        <w:t xml:space="preserve"> might not perform.  We will see how </w:t>
      </w:r>
      <w:r w:rsidR="00DE725F">
        <w:t xml:space="preserve">options </w:t>
      </w:r>
      <w:r w:rsidR="0001101C">
        <w:t xml:space="preserve">exchanges deal with </w:t>
      </w:r>
      <w:r w:rsidR="00DE725F">
        <w:t>default</w:t>
      </w:r>
      <w:r w:rsidR="0001101C">
        <w:t xml:space="preserve"> </w:t>
      </w:r>
      <w:r w:rsidR="00DE725F">
        <w:t xml:space="preserve">risk.  You my skip the next chapter and go on to chapter 3 </w:t>
      </w:r>
      <w:r w:rsidR="005F66DD">
        <w:t>without</w:t>
      </w:r>
      <w:r w:rsidR="00DE725F">
        <w:t xml:space="preserve"> any loss of continuity.</w:t>
      </w:r>
    </w:p>
    <w:sectPr w:rsidR="00DE725F" w:rsidSect="000447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张权成" w:date="2015-09-06T18:55:00Z" w:initials="张权成">
    <w:p w14:paraId="49F60266" w14:textId="35174850" w:rsidR="00BA609A" w:rsidRDefault="00BA609A">
      <w:pPr>
        <w:pStyle w:val="CommentText"/>
      </w:pPr>
      <w:r>
        <w:rPr>
          <w:rStyle w:val="CommentReference"/>
        </w:rPr>
        <w:annotationRef/>
      </w:r>
      <w:r>
        <w:rPr>
          <w:lang w:eastAsia="zh-CN"/>
        </w:rPr>
        <w:t>What does option’s price mean?</w:t>
      </w:r>
    </w:p>
  </w:comment>
  <w:comment w:id="1" w:author="张权成" w:date="2015-09-06T18:56:00Z" w:initials="张权成">
    <w:p w14:paraId="425B5AA1" w14:textId="24485128" w:rsidR="00BA609A" w:rsidRDefault="00BA609A">
      <w:pPr>
        <w:pStyle w:val="CommentText"/>
      </w:pPr>
      <w:r>
        <w:rPr>
          <w:rStyle w:val="CommentReference"/>
        </w:rPr>
        <w:annotationRef/>
      </w:r>
      <w:r>
        <w:t xml:space="preserve">The price of underlying asset goes </w:t>
      </w:r>
      <w:proofErr w:type="gramStart"/>
      <w:r>
        <w:t>up,</w:t>
      </w:r>
      <w:proofErr w:type="gramEnd"/>
      <w:r>
        <w:t xml:space="preserve"> the price of the option goes up.</w:t>
      </w:r>
    </w:p>
  </w:comment>
  <w:comment w:id="2" w:author="张权成" w:date="2015-09-06T19:03:00Z" w:initials="张权成">
    <w:p w14:paraId="0244D76E" w14:textId="60C37E76" w:rsidR="00BA609A" w:rsidRDefault="00BA609A">
      <w:pPr>
        <w:pStyle w:val="CommentText"/>
      </w:pPr>
      <w:r>
        <w:rPr>
          <w:rStyle w:val="CommentReference"/>
        </w:rPr>
        <w:annotationRef/>
      </w:r>
      <w:r>
        <w:t>The price of call option moves in the same direction as the price of underlying asset.</w:t>
      </w:r>
      <w:r w:rsidRPr="002A270F">
        <w:t xml:space="preserve"> </w:t>
      </w:r>
      <w:r>
        <w:t>===&gt; T</w:t>
      </w:r>
      <w:r w:rsidRPr="002A270F">
        <w:t>he call option can be used as a substitute for the underlying asset</w:t>
      </w:r>
      <w:r>
        <w:t xml:space="preserve">. ===&gt; buying the stock ~= purchase the call option of the stock </w:t>
      </w:r>
    </w:p>
  </w:comment>
  <w:comment w:id="3" w:author="张权成" w:date="2015-09-06T19:10:00Z" w:initials="张权成">
    <w:p w14:paraId="5BCB174D" w14:textId="77777777" w:rsidR="00BA609A" w:rsidRDefault="00BA609A">
      <w:pPr>
        <w:pStyle w:val="CommentText"/>
      </w:pPr>
      <w:r>
        <w:rPr>
          <w:rStyle w:val="CommentReference"/>
        </w:rPr>
        <w:annotationRef/>
      </w:r>
      <w:r>
        <w:t xml:space="preserve">The price of the underlying asset </w:t>
      </w:r>
    </w:p>
    <w:p w14:paraId="3C9D2992" w14:textId="66FD483C" w:rsidR="00BA609A" w:rsidRDefault="00BA609A">
      <w:pPr>
        <w:pStyle w:val="CommentText"/>
        <w:rPr>
          <w:lang w:eastAsia="zh-CN"/>
        </w:rPr>
      </w:pPr>
      <w:r>
        <w:t xml:space="preserve">                            &amp;                           ===&gt;    premium of the call options</w:t>
      </w:r>
    </w:p>
    <w:p w14:paraId="3777F03C" w14:textId="41450D3A" w:rsidR="00BA609A" w:rsidRDefault="00BA609A">
      <w:pPr>
        <w:pStyle w:val="CommentText"/>
      </w:pPr>
      <w:r>
        <w:t>The strike price on the contract</w:t>
      </w:r>
    </w:p>
  </w:comment>
  <w:comment w:id="4" w:author="张权成" w:date="2015-09-06T19:46:00Z" w:initials="张权成">
    <w:p w14:paraId="744E88F4" w14:textId="2EA766C7" w:rsidR="00BA609A" w:rsidRDefault="00BA609A">
      <w:pPr>
        <w:pStyle w:val="CommentText"/>
      </w:pPr>
      <w:r>
        <w:rPr>
          <w:rStyle w:val="CommentReference"/>
        </w:rPr>
        <w:annotationRef/>
      </w:r>
      <w:r>
        <w:t>The strike price on the options contract goes up, the premium of the call options goes down.</w:t>
      </w:r>
    </w:p>
  </w:comment>
  <w:comment w:id="5" w:author="张权成" w:date="2015-09-06T19:55:00Z" w:initials="张权成">
    <w:p w14:paraId="3D194386" w14:textId="41EAB922" w:rsidR="00BA609A" w:rsidRDefault="00BA609A">
      <w:pPr>
        <w:pStyle w:val="CommentText"/>
      </w:pPr>
      <w:r>
        <w:rPr>
          <w:rStyle w:val="CommentReference"/>
        </w:rPr>
        <w:annotationRef/>
      </w:r>
      <w:r>
        <w:t xml:space="preserve">If it is impossible that the price of underlying asset would be equal or higher than the strike price, the call options is worthless. In other words, the NPV of the call options equals to 0.   </w:t>
      </w:r>
    </w:p>
  </w:comment>
  <w:comment w:id="6" w:author="张权成" w:date="2015-09-06T19:59:00Z" w:initials="张权成">
    <w:p w14:paraId="0AFE2EC8" w14:textId="77777777" w:rsidR="00BA609A" w:rsidRDefault="00BA609A">
      <w:pPr>
        <w:pStyle w:val="CommentText"/>
      </w:pPr>
      <w:r>
        <w:rPr>
          <w:rStyle w:val="CommentReference"/>
        </w:rPr>
        <w:annotationRef/>
      </w:r>
      <w:r>
        <w:t xml:space="preserve">Higher the volatility of underlying asset is, more valuable the call options is. </w:t>
      </w:r>
    </w:p>
    <w:p w14:paraId="07250E4C" w14:textId="77777777" w:rsidR="00BA609A" w:rsidRDefault="00BA609A">
      <w:pPr>
        <w:pStyle w:val="CommentText"/>
      </w:pPr>
    </w:p>
    <w:p w14:paraId="666C1B9C" w14:textId="69F5ED63" w:rsidR="00BA609A" w:rsidRDefault="00BA609A">
      <w:pPr>
        <w:pStyle w:val="CommentText"/>
      </w:pPr>
      <w:r>
        <w:t xml:space="preserve">A call option on an asset can “decouple” from the asset itself. </w:t>
      </w:r>
    </w:p>
  </w:comment>
  <w:comment w:id="7" w:author="张权成" w:date="2015-09-06T20:13:00Z" w:initials="张权成">
    <w:p w14:paraId="62484D4D" w14:textId="77777777" w:rsidR="00BA609A" w:rsidRDefault="00BA609A">
      <w:pPr>
        <w:pStyle w:val="CommentText"/>
      </w:pPr>
      <w:r>
        <w:rPr>
          <w:rStyle w:val="CommentReference"/>
        </w:rPr>
        <w:annotationRef/>
      </w:r>
      <w:r>
        <w:t>More time means more uncertainty and then higher volatility.</w:t>
      </w:r>
    </w:p>
    <w:p w14:paraId="4EF94F5E" w14:textId="39EA7984" w:rsidR="00BA609A" w:rsidRDefault="00BA609A">
      <w:pPr>
        <w:pStyle w:val="CommentText"/>
      </w:pPr>
      <w:r>
        <w:t xml:space="preserve">===&gt; Longer the expiration date is, higher the premium of call option is. </w:t>
      </w:r>
    </w:p>
  </w:comment>
  <w:comment w:id="8" w:author="张权成" w:date="2015-09-06T22:46:00Z" w:initials="张权成">
    <w:p w14:paraId="6E163BCE" w14:textId="1E5769F3" w:rsidR="00BA609A" w:rsidRDefault="00BA609A">
      <w:pPr>
        <w:pStyle w:val="CommentText"/>
      </w:pPr>
      <w:r>
        <w:rPr>
          <w:rStyle w:val="CommentReference"/>
        </w:rPr>
        <w:annotationRef/>
      </w:r>
      <w:r>
        <w:t>Establishing a short position ~= purchasing a put option</w:t>
      </w:r>
    </w:p>
  </w:comment>
  <w:comment w:id="9" w:author="张权成" w:date="2015-09-06T22:55:00Z" w:initials="张权成">
    <w:p w14:paraId="6C2C5718" w14:textId="4BE977DB" w:rsidR="00BA609A" w:rsidRDefault="00BA609A">
      <w:pPr>
        <w:pStyle w:val="CommentText"/>
      </w:pPr>
      <w:r>
        <w:rPr>
          <w:rStyle w:val="CommentReference"/>
        </w:rPr>
        <w:annotationRef/>
      </w:r>
      <w:r>
        <w:t>The strike price on the put option contract moves on the same direction with the premium of the put option.</w:t>
      </w:r>
    </w:p>
  </w:comment>
  <w:comment w:id="10" w:author="张权成" w:date="2015-09-06T23:00:00Z" w:initials="张权成">
    <w:p w14:paraId="78AE1074" w14:textId="25200098" w:rsidR="00BA609A" w:rsidRDefault="00BA609A">
      <w:pPr>
        <w:pStyle w:val="CommentText"/>
      </w:pPr>
      <w:r>
        <w:rPr>
          <w:rStyle w:val="CommentReference"/>
        </w:rPr>
        <w:annotationRef/>
      </w:r>
      <w:r>
        <w:t xml:space="preserve">The higher the volatility, more valuable the put option. </w:t>
      </w:r>
    </w:p>
  </w:comment>
  <w:comment w:id="11" w:author="张权成" w:date="2015-09-08T22:06:00Z" w:initials="张权成">
    <w:p w14:paraId="4CD752A0" w14:textId="71A528AF" w:rsidR="0070402D" w:rsidRDefault="0070402D">
      <w:pPr>
        <w:pStyle w:val="CommentText"/>
      </w:pPr>
      <w:r>
        <w:rPr>
          <w:rStyle w:val="CommentReference"/>
        </w:rPr>
        <w:annotationRef/>
      </w:r>
      <w:r w:rsidR="007E6682">
        <w:t xml:space="preserve">The price of convertible bond is higher than </w:t>
      </w:r>
      <w:r w:rsidR="007E6682">
        <w:rPr>
          <w:lang w:eastAsia="zh-CN"/>
        </w:rPr>
        <w:t>common bond because of the embedded conversion option.</w:t>
      </w:r>
      <w:r w:rsidR="007E6682">
        <w:t xml:space="preserve"> </w:t>
      </w:r>
    </w:p>
  </w:comment>
  <w:comment w:id="12" w:author="张权成" w:date="2015-09-08T22:37:00Z" w:initials="张权成">
    <w:p w14:paraId="22FF5AD7" w14:textId="7638A7AF" w:rsidR="00DF1334" w:rsidRDefault="00DF1334">
      <w:pPr>
        <w:pStyle w:val="CommentText"/>
      </w:pPr>
      <w:r>
        <w:rPr>
          <w:rStyle w:val="CommentReference"/>
        </w:rPr>
        <w:annotationRef/>
      </w:r>
      <w:r>
        <w:t xml:space="preserve">Physical delivery  </w:t>
      </w:r>
      <w:r>
        <w:sym w:font="Wingdings" w:char="F0E8"/>
      </w:r>
      <w:r>
        <w:t xml:space="preserve">  Exercise the option</w:t>
      </w:r>
    </w:p>
  </w:comment>
  <w:comment w:id="13" w:author="张权成" w:date="2015-09-08T22:39:00Z" w:initials="张权成">
    <w:p w14:paraId="3942991C" w14:textId="6CA49CD6" w:rsidR="002A7058" w:rsidRDefault="002A7058">
      <w:pPr>
        <w:pStyle w:val="CommentText"/>
        <w:rPr>
          <w:lang w:eastAsia="zh-CN"/>
        </w:rPr>
      </w:pPr>
      <w:r>
        <w:rPr>
          <w:rStyle w:val="CommentReference"/>
        </w:rPr>
        <w:annotationRef/>
      </w:r>
      <w:r>
        <w:t xml:space="preserve">Cash settled  </w:t>
      </w:r>
      <w:r>
        <w:sym w:font="Wingdings" w:char="F0E8"/>
      </w:r>
      <w:r>
        <w:t xml:space="preserve">  not exercising the option</w:t>
      </w:r>
      <w:r w:rsidR="006112BD">
        <w:t xml:space="preserve"> but pay in</w:t>
      </w:r>
      <w:r w:rsidR="007123D0">
        <w:rPr>
          <w:lang w:eastAsia="zh-CN"/>
        </w:rPr>
        <w:t xml:space="preserve"> </w:t>
      </w:r>
      <w:r w:rsidR="007123D0">
        <w:rPr>
          <w:rFonts w:hint="eastAsia"/>
          <w:lang w:eastAsia="zh-CN"/>
        </w:rPr>
        <w:t>equal</w:t>
      </w:r>
      <w:r w:rsidR="006112BD">
        <w:t xml:space="preserve"> cash</w:t>
      </w:r>
    </w:p>
  </w:comment>
  <w:comment w:id="14" w:author="张权成" w:date="2015-09-08T23:02:00Z" w:initials="张权成">
    <w:p w14:paraId="29B022EB" w14:textId="38FC4A6A" w:rsidR="003B68C9" w:rsidRDefault="003B68C9">
      <w:pPr>
        <w:pStyle w:val="CommentText"/>
        <w:rPr>
          <w:lang w:eastAsia="zh-CN"/>
        </w:rPr>
      </w:pPr>
      <w:r>
        <w:rPr>
          <w:rStyle w:val="CommentReference"/>
        </w:rPr>
        <w:annotationRef/>
      </w:r>
      <w:r>
        <w:rPr>
          <w:lang w:eastAsia="zh-CN"/>
        </w:rPr>
        <w:t>The values of Asian options depend on what transpired prior to the options’ expirations.</w:t>
      </w:r>
    </w:p>
  </w:comment>
  <w:comment w:id="15" w:author="张权成" w:date="2015-09-08T23:07:00Z" w:initials="张权成">
    <w:p w14:paraId="0107B88C" w14:textId="111BBE2C" w:rsidR="004A2322" w:rsidRDefault="004A2322">
      <w:pPr>
        <w:pStyle w:val="CommentText"/>
        <w:rPr>
          <w:lang w:eastAsia="zh-CN"/>
        </w:rPr>
      </w:pPr>
      <w:r>
        <w:rPr>
          <w:rStyle w:val="CommentReference"/>
        </w:rPr>
        <w:annotationRef/>
      </w:r>
      <w:r w:rsidR="0068618A">
        <w:rPr>
          <w:lang w:eastAsia="zh-CN"/>
        </w:rPr>
        <w:t>Basket option’s u</w:t>
      </w:r>
      <w:r>
        <w:rPr>
          <w:lang w:eastAsia="zh-CN"/>
        </w:rPr>
        <w:t>nderlying assets are bunch of stock</w:t>
      </w:r>
    </w:p>
  </w:comment>
  <w:comment w:id="16" w:author="张权成" w:date="2015-09-08T23:08:00Z" w:initials="张权成">
    <w:p w14:paraId="1428A0FA" w14:textId="48E4DB99" w:rsidR="00F80669" w:rsidRDefault="00F80669">
      <w:pPr>
        <w:pStyle w:val="CommentText"/>
      </w:pPr>
      <w:r>
        <w:rPr>
          <w:rStyle w:val="CommentReference"/>
        </w:rPr>
        <w:annotationRef/>
      </w:r>
      <w:r w:rsidR="009C4706">
        <w:t>Basket option has l</w:t>
      </w:r>
      <w:r>
        <w:t>ower premium than</w:t>
      </w:r>
      <w:r w:rsidR="009C4706">
        <w:t xml:space="preserve"> that on</w:t>
      </w:r>
      <w:r>
        <w:t xml:space="preserve"> individual </w:t>
      </w:r>
      <w:r w:rsidR="009C4706">
        <w:t>asset</w:t>
      </w:r>
    </w:p>
  </w:comment>
  <w:comment w:id="17" w:author="张权成" w:date="2015-09-08T23:24:00Z" w:initials="张权成">
    <w:p w14:paraId="08855314" w14:textId="142A47A8" w:rsidR="00FB5B42" w:rsidRDefault="00FB5B42">
      <w:pPr>
        <w:pStyle w:val="CommentText"/>
      </w:pPr>
      <w:r>
        <w:rPr>
          <w:rStyle w:val="CommentReference"/>
        </w:rPr>
        <w:annotationRef/>
      </w:r>
      <w:r>
        <w:t>For call:</w:t>
      </w:r>
    </w:p>
    <w:p w14:paraId="0AE2E558" w14:textId="77777777" w:rsidR="00FB5B42" w:rsidRDefault="00FB5B42">
      <w:pPr>
        <w:pStyle w:val="CommentText"/>
      </w:pPr>
      <w:r>
        <w:t>underlying asset’s price &gt; exercise price</w:t>
      </w:r>
      <w:r w:rsidR="008C1BF6">
        <w:t xml:space="preserve"> </w:t>
      </w:r>
      <w:r w:rsidR="008C1BF6">
        <w:sym w:font="Wingdings" w:char="F0E8"/>
      </w:r>
      <w:r w:rsidR="008C1BF6">
        <w:t xml:space="preserve"> pay fixed amount payoff</w:t>
      </w:r>
    </w:p>
    <w:p w14:paraId="4C1F39D0" w14:textId="1CF725ED" w:rsidR="008C1BF6" w:rsidRDefault="008C1BF6">
      <w:pPr>
        <w:pStyle w:val="CommentText"/>
      </w:pPr>
      <w:r>
        <w:t xml:space="preserve">underlying asset’s price &lt; exercise price </w:t>
      </w:r>
      <w:r>
        <w:sym w:font="Wingdings" w:char="F0E8"/>
      </w:r>
      <w:r>
        <w:t xml:space="preserve"> no payment</w:t>
      </w:r>
    </w:p>
  </w:comment>
  <w:comment w:id="19" w:author="张权成" w:date="2015-09-08T23:31:00Z" w:initials="张权成">
    <w:p w14:paraId="7CC1EE17" w14:textId="31E4002F" w:rsidR="00904FC2" w:rsidRDefault="00904FC2">
      <w:pPr>
        <w:pStyle w:val="CommentText"/>
      </w:pPr>
      <w:r>
        <w:rPr>
          <w:rStyle w:val="CommentReference"/>
        </w:rPr>
        <w:annotationRef/>
      </w:r>
      <w:r w:rsidR="003D2528">
        <w:t>higher payoff of two assets</w:t>
      </w:r>
    </w:p>
  </w:comment>
  <w:comment w:id="20" w:author="张权成" w:date="2015-09-08T23:30:00Z" w:initials="张权成">
    <w:p w14:paraId="6393B456" w14:textId="4E287F38" w:rsidR="000B66DC" w:rsidRDefault="000B66DC">
      <w:pPr>
        <w:pStyle w:val="CommentText"/>
      </w:pPr>
      <w:r>
        <w:rPr>
          <w:rStyle w:val="CommentReference"/>
        </w:rPr>
        <w:annotationRef/>
      </w:r>
      <w:r>
        <w:t>two events to occur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F60266" w15:done="0"/>
  <w15:commentEx w15:paraId="425B5AA1" w15:done="0"/>
  <w15:commentEx w15:paraId="0244D76E" w15:done="0"/>
  <w15:commentEx w15:paraId="3777F03C" w15:done="0"/>
  <w15:commentEx w15:paraId="744E88F4" w15:done="0"/>
  <w15:commentEx w15:paraId="3D194386" w15:done="0"/>
  <w15:commentEx w15:paraId="666C1B9C" w15:done="0"/>
  <w15:commentEx w15:paraId="4EF94F5E" w15:done="0"/>
  <w15:commentEx w15:paraId="6E163BCE" w15:done="0"/>
  <w15:commentEx w15:paraId="6C2C5718" w15:done="0"/>
  <w15:commentEx w15:paraId="78AE1074" w15:done="0"/>
  <w15:commentEx w15:paraId="4CD752A0" w15:done="0"/>
  <w15:commentEx w15:paraId="22FF5AD7" w15:done="0"/>
  <w15:commentEx w15:paraId="3942991C" w15:done="0"/>
  <w15:commentEx w15:paraId="29B022EB" w15:done="0"/>
  <w15:commentEx w15:paraId="0107B88C" w15:done="0"/>
  <w15:commentEx w15:paraId="1428A0FA" w15:done="0"/>
  <w15:commentEx w15:paraId="4C1F39D0" w15:done="0"/>
  <w15:commentEx w15:paraId="7CC1EE17" w15:done="0"/>
  <w15:commentEx w15:paraId="6393B45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A7A1B" w14:textId="77777777" w:rsidR="00EA018C" w:rsidRDefault="00EA018C" w:rsidP="00DD67BE">
      <w:pPr>
        <w:spacing w:after="0" w:line="240" w:lineRule="auto"/>
      </w:pPr>
      <w:r>
        <w:separator/>
      </w:r>
    </w:p>
  </w:endnote>
  <w:endnote w:type="continuationSeparator" w:id="0">
    <w:p w14:paraId="1470B110" w14:textId="77777777" w:rsidR="00EA018C" w:rsidRDefault="00EA018C" w:rsidP="00DD6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7AB3C" w14:textId="77777777" w:rsidR="00EA018C" w:rsidRDefault="00EA018C" w:rsidP="00DD67BE">
      <w:pPr>
        <w:spacing w:after="0" w:line="240" w:lineRule="auto"/>
      </w:pPr>
      <w:r>
        <w:separator/>
      </w:r>
    </w:p>
  </w:footnote>
  <w:footnote w:type="continuationSeparator" w:id="0">
    <w:p w14:paraId="39F4FF9E" w14:textId="77777777" w:rsidR="00EA018C" w:rsidRDefault="00EA018C" w:rsidP="00DD67BE">
      <w:pPr>
        <w:spacing w:after="0" w:line="240" w:lineRule="auto"/>
      </w:pPr>
      <w:r>
        <w:continuationSeparator/>
      </w:r>
    </w:p>
  </w:footnote>
  <w:footnote w:id="1">
    <w:p w14:paraId="6803B9C6" w14:textId="77777777" w:rsidR="00BA609A" w:rsidRDefault="00BA609A">
      <w:pPr>
        <w:pStyle w:val="FootnoteText"/>
      </w:pPr>
      <w:r>
        <w:rPr>
          <w:rStyle w:val="FootnoteReference"/>
        </w:rPr>
        <w:footnoteRef/>
      </w:r>
      <w:r>
        <w:t xml:space="preserve">  Counterparties to a forward contract sometimes agree to post collateral at the outset in order to ensure performance on the settlement date.  Futures contracts </w:t>
      </w:r>
      <w:r w:rsidRPr="009B445A">
        <w:rPr>
          <w:i/>
        </w:rPr>
        <w:t>require</w:t>
      </w:r>
      <w:r>
        <w:t xml:space="preserve"> collateral.</w:t>
      </w:r>
    </w:p>
  </w:footnote>
  <w:footnote w:id="2">
    <w:p w14:paraId="71FAC57B" w14:textId="77777777" w:rsidR="00BA609A" w:rsidRDefault="00BA609A">
      <w:pPr>
        <w:pStyle w:val="FootnoteText"/>
      </w:pPr>
      <w:r>
        <w:rPr>
          <w:rStyle w:val="FootnoteReference"/>
        </w:rPr>
        <w:footnoteRef/>
      </w:r>
      <w:r>
        <w:t xml:space="preserve"> In chapter xxx we will learn how the market arrives at this “fair forward price” which produces a net present value of zero, and relate it to the current price of the asset.</w:t>
      </w:r>
    </w:p>
  </w:footnote>
  <w:footnote w:id="3">
    <w:p w14:paraId="3C76F6BF" w14:textId="77777777" w:rsidR="00BA609A" w:rsidRDefault="00BA609A">
      <w:pPr>
        <w:pStyle w:val="FootnoteText"/>
      </w:pPr>
      <w:r>
        <w:rPr>
          <w:rStyle w:val="FootnoteReference"/>
        </w:rPr>
        <w:footnoteRef/>
      </w:r>
      <w:r>
        <w:t xml:space="preserve"> We will see, crucially, that this is so even if the price agreed to in the contract is the fair forward value of the asset.</w:t>
      </w:r>
    </w:p>
  </w:footnote>
  <w:footnote w:id="4">
    <w:p w14:paraId="3AE4C8FD" w14:textId="77777777" w:rsidR="00BA609A" w:rsidRDefault="00BA609A">
      <w:pPr>
        <w:pStyle w:val="FootnoteText"/>
      </w:pPr>
      <w:r>
        <w:rPr>
          <w:rStyle w:val="FootnoteReference"/>
        </w:rPr>
        <w:footnoteRef/>
      </w:r>
      <w:r>
        <w:t xml:space="preserve"> The seller is sometimes referred to as the “issuer.”  This is consistent with other financial products; e.g., banks are said to issue deposits (and, in some circles, are still described as “writing” deposits).</w:t>
      </w:r>
    </w:p>
  </w:footnote>
  <w:footnote w:id="5">
    <w:p w14:paraId="75FF7650" w14:textId="77777777" w:rsidR="00BA609A" w:rsidRDefault="00BA609A">
      <w:pPr>
        <w:pStyle w:val="FootnoteText"/>
      </w:pPr>
      <w:r>
        <w:rPr>
          <w:rStyle w:val="FootnoteReference"/>
        </w:rPr>
        <w:footnoteRef/>
      </w:r>
      <w:r>
        <w:t xml:space="preserve"> It should also be clear that the call option can be bought and sold - it is a tradable instrument separate from the underlying asset.</w:t>
      </w:r>
    </w:p>
  </w:footnote>
  <w:footnote w:id="6">
    <w:p w14:paraId="646AC42F" w14:textId="77777777" w:rsidR="00BA609A" w:rsidRDefault="00BA609A">
      <w:pPr>
        <w:pStyle w:val="FootnoteText"/>
      </w:pPr>
      <w:r>
        <w:rPr>
          <w:rStyle w:val="FootnoteReference"/>
        </w:rPr>
        <w:footnoteRef/>
      </w:r>
      <w:r>
        <w:t xml:space="preserve"> Why did its price decline by less than a full point when GE fell by 2 dollars per share, whereas it rose by a full point for the same 2 dollar increase in price?  If this were not the case, you can readily see that for a large enough decline in GE price, the call option would soon drop below 0.  This is impossible – the right to buy something cannot have a negative value, because you are not required to exercise.  We’ll have a lot more – tons – to say about this asymmetry throughout this book.</w:t>
      </w:r>
    </w:p>
  </w:footnote>
  <w:footnote w:id="7">
    <w:p w14:paraId="6EF53948" w14:textId="77777777" w:rsidR="00BA609A" w:rsidRDefault="00BA609A">
      <w:pPr>
        <w:pStyle w:val="FootnoteText"/>
      </w:pPr>
      <w:r>
        <w:rPr>
          <w:rStyle w:val="FootnoteReference"/>
        </w:rPr>
        <w:footnoteRef/>
      </w:r>
      <w:r>
        <w:t xml:space="preserve"> The reason for, and degree of, the imperfection will be explained in chapter xxx.</w:t>
      </w:r>
    </w:p>
  </w:footnote>
  <w:footnote w:id="8">
    <w:p w14:paraId="50A362CF" w14:textId="77777777" w:rsidR="00BA609A" w:rsidRDefault="00BA609A">
      <w:pPr>
        <w:pStyle w:val="FootnoteText"/>
      </w:pPr>
      <w:r>
        <w:rPr>
          <w:rStyle w:val="FootnoteReference"/>
        </w:rPr>
        <w:footnoteRef/>
      </w:r>
      <w:r>
        <w:t xml:space="preserve"> In combination with other contract parameters and market variables, as we will see later.</w:t>
      </w:r>
    </w:p>
  </w:footnote>
  <w:footnote w:id="9">
    <w:p w14:paraId="27128F85" w14:textId="77777777" w:rsidR="00BA609A" w:rsidRDefault="00BA609A">
      <w:pPr>
        <w:pStyle w:val="FootnoteText"/>
      </w:pPr>
      <w:r>
        <w:rPr>
          <w:rStyle w:val="FootnoteReference"/>
        </w:rPr>
        <w:footnoteRef/>
      </w:r>
      <w:r>
        <w:t xml:space="preserve"> Although the </w:t>
      </w:r>
      <w:r w:rsidRPr="00C24ADD">
        <w:rPr>
          <w:i/>
        </w:rPr>
        <w:t>direction</w:t>
      </w:r>
      <w:r>
        <w:t xml:space="preserve"> of response is maintained, the </w:t>
      </w:r>
      <w:r w:rsidRPr="00C24ADD">
        <w:rPr>
          <w:i/>
        </w:rPr>
        <w:t>degree</w:t>
      </w:r>
      <w:r>
        <w:t xml:space="preserve"> of responsiveness will differ depending on the strike price.  See the previous footnote.</w:t>
      </w:r>
    </w:p>
  </w:footnote>
  <w:footnote w:id="10">
    <w:p w14:paraId="0E189F83" w14:textId="77777777" w:rsidR="00BA609A" w:rsidRDefault="00BA609A">
      <w:pPr>
        <w:pStyle w:val="FootnoteText"/>
      </w:pPr>
      <w:r>
        <w:rPr>
          <w:rStyle w:val="FootnoteReference"/>
        </w:rPr>
        <w:footnoteRef/>
      </w:r>
      <w:r>
        <w:t xml:space="preserve"> We will formalize this notion of volatility in chapter xx.  It will then become clear to you why this example fits the definition.</w:t>
      </w:r>
    </w:p>
  </w:footnote>
  <w:footnote w:id="11">
    <w:p w14:paraId="61AC0EEC" w14:textId="77777777" w:rsidR="00BA609A" w:rsidRDefault="00BA609A">
      <w:pPr>
        <w:pStyle w:val="FootnoteText"/>
      </w:pPr>
      <w:r>
        <w:rPr>
          <w:rStyle w:val="FootnoteReference"/>
        </w:rPr>
        <w:footnoteRef/>
      </w:r>
      <w:r>
        <w:t xml:space="preserve"> The mechanics of establishing a short position involves borrowing the shares.  Borrowing creates leverage which, among other institutional necessities, requires collateral.  This, and other factors such as marking-to-market, are beyond the needs of our discussion.  We will come to short selling when we examine fair forward pricing in chapter qqq.</w:t>
      </w:r>
    </w:p>
  </w:footnote>
  <w:footnote w:id="12">
    <w:p w14:paraId="20C565A1" w14:textId="77777777" w:rsidR="00BA609A" w:rsidRDefault="00BA609A">
      <w:pPr>
        <w:pStyle w:val="FootnoteText"/>
      </w:pPr>
      <w:r>
        <w:rPr>
          <w:rStyle w:val="FootnoteReference"/>
        </w:rPr>
        <w:footnoteRef/>
      </w:r>
      <w:r>
        <w:t xml:space="preserve"> When it is to her advantage, it is to the seller’s – in this case the dealer’s – disadvantage.</w:t>
      </w:r>
    </w:p>
  </w:footnote>
  <w:footnote w:id="13">
    <w:p w14:paraId="4FD8888F" w14:textId="77777777" w:rsidR="00BA609A" w:rsidRDefault="00BA609A">
      <w:pPr>
        <w:pStyle w:val="FootnoteText"/>
      </w:pPr>
      <w:r>
        <w:rPr>
          <w:rStyle w:val="FootnoteReference"/>
        </w:rPr>
        <w:footnoteRef/>
      </w:r>
      <w:r>
        <w:t xml:space="preserve"> Of course, the particular GE bond – maturity, coupon, seniority – needs to be specified in the option contract.</w:t>
      </w:r>
    </w:p>
  </w:footnote>
  <w:footnote w:id="14">
    <w:p w14:paraId="40FBC332" w14:textId="77777777" w:rsidR="00BA609A" w:rsidRDefault="00BA609A">
      <w:pPr>
        <w:pStyle w:val="FootnoteText"/>
      </w:pPr>
      <w:r>
        <w:rPr>
          <w:rStyle w:val="FootnoteReference"/>
        </w:rPr>
        <w:footnoteRef/>
      </w:r>
      <w:r>
        <w:t xml:space="preserve"> There is yet a further complication here.  Upon conversion, General Electric Corporation issues 4 new shares.  Hence, there are balance sheet implications.  We will deal with this in our discussion of warrants in chapter zzz, exercise of which has similar implications.</w:t>
      </w:r>
    </w:p>
  </w:footnote>
  <w:footnote w:id="15">
    <w:p w14:paraId="157C2890" w14:textId="77777777" w:rsidR="00BA609A" w:rsidRDefault="00BA609A">
      <w:pPr>
        <w:pStyle w:val="FootnoteText"/>
      </w:pPr>
      <w:r>
        <w:rPr>
          <w:rStyle w:val="FootnoteReference"/>
        </w:rPr>
        <w:footnoteRef/>
      </w:r>
      <w:r>
        <w:t xml:space="preserve"> Note again that knowledge of the premium is unnecessary.  Regardless of the premium paid, exercise is the rational action.</w:t>
      </w:r>
    </w:p>
  </w:footnote>
  <w:footnote w:id="16">
    <w:p w14:paraId="572CD628" w14:textId="77777777" w:rsidR="00BA609A" w:rsidRDefault="00BA609A">
      <w:pPr>
        <w:pStyle w:val="FootnoteText"/>
      </w:pPr>
      <w:r>
        <w:rPr>
          <w:rStyle w:val="FootnoteReference"/>
        </w:rPr>
        <w:footnoteRef/>
      </w:r>
      <w:r>
        <w:t xml:space="preserve"> In chapter zzz we will refer to this as the option’s “payoff.”</w:t>
      </w:r>
    </w:p>
  </w:footnote>
  <w:footnote w:id="17">
    <w:p w14:paraId="6E209F0F" w14:textId="77777777" w:rsidR="00BA609A" w:rsidRDefault="00BA609A">
      <w:pPr>
        <w:pStyle w:val="FootnoteText"/>
      </w:pPr>
      <w:r>
        <w:rPr>
          <w:rStyle w:val="FootnoteReference"/>
        </w:rPr>
        <w:footnoteRef/>
      </w:r>
      <w:r>
        <w:t xml:space="preserve"> There may be a waiting period before which exercise is not permitted.  Because the right to exercise is continuous once the period has passed, it is still deemed American (though perhaps “deferred” American).</w:t>
      </w:r>
    </w:p>
  </w:footnote>
  <w:footnote w:id="18">
    <w:p w14:paraId="7482FD2E" w14:textId="77777777" w:rsidR="00BA609A" w:rsidRDefault="00BA609A">
      <w:pPr>
        <w:pStyle w:val="FootnoteText"/>
      </w:pPr>
      <w:r>
        <w:rPr>
          <w:rStyle w:val="FootnoteReference"/>
        </w:rPr>
        <w:footnoteRef/>
      </w:r>
      <w:r>
        <w:t xml:space="preserve"> Callable bonds and floating rate notes, along with capped floaters, are examined in chapter qqq.</w:t>
      </w:r>
    </w:p>
  </w:footnote>
  <w:footnote w:id="19">
    <w:p w14:paraId="6037BBEE" w14:textId="77777777" w:rsidR="00BA609A" w:rsidRDefault="00BA609A">
      <w:pPr>
        <w:pStyle w:val="FootnoteText"/>
      </w:pPr>
      <w:r>
        <w:rPr>
          <w:rStyle w:val="FootnoteReference"/>
        </w:rPr>
        <w:footnoteRef/>
      </w:r>
      <w:r>
        <w:t xml:space="preserve"> Interest rate swaps and associated options are covered in chapter zzz.</w:t>
      </w:r>
    </w:p>
  </w:footnote>
  <w:footnote w:id="20">
    <w:p w14:paraId="55317ACB" w14:textId="77777777" w:rsidR="00BA609A" w:rsidRDefault="00BA609A">
      <w:pPr>
        <w:pStyle w:val="FootnoteText"/>
      </w:pPr>
      <w:r>
        <w:rPr>
          <w:rStyle w:val="FootnoteReference"/>
        </w:rPr>
        <w:footnoteRef/>
      </w:r>
      <w:r>
        <w:t xml:space="preserve"> The contract will need to stipulate how the average is calculated, that is, the frequency of the observations on the asset’s price – daily (and when during the day), twice daily (morning and afternoon), weekly, monthly, etc.</w:t>
      </w:r>
    </w:p>
  </w:footnote>
  <w:footnote w:id="21">
    <w:p w14:paraId="664095B6" w14:textId="77777777" w:rsidR="00BA609A" w:rsidRDefault="00BA609A">
      <w:pPr>
        <w:pStyle w:val="FootnoteText"/>
      </w:pPr>
      <w:r>
        <w:rPr>
          <w:rStyle w:val="FootnoteReference"/>
        </w:rPr>
        <w:footnoteRef/>
      </w:r>
      <w:r>
        <w:t xml:space="preserve"> Less common, but feasible, lookbacks would use minimum for the call and maximum for the put.</w:t>
      </w:r>
    </w:p>
  </w:footnote>
  <w:footnote w:id="22">
    <w:p w14:paraId="56BC4A65" w14:textId="77777777" w:rsidR="00BA609A" w:rsidRDefault="00BA609A">
      <w:pPr>
        <w:pStyle w:val="FootnoteText"/>
      </w:pPr>
      <w:r>
        <w:rPr>
          <w:rStyle w:val="FootnoteReference"/>
        </w:rPr>
        <w:footnoteRef/>
      </w:r>
      <w:r>
        <w:t xml:space="preserve"> Basket options have a long history in currency markets.  Prior to the creation of the euro currency, international portfolio managers and others would utilize options on a basket of European currencies to adjust their risk profiles.  Indeed, in its early days the euro was referred to as a basket currency.</w:t>
      </w:r>
    </w:p>
  </w:footnote>
  <w:footnote w:id="23">
    <w:p w14:paraId="107EF862" w14:textId="77777777" w:rsidR="00BA609A" w:rsidRDefault="00BA609A">
      <w:pPr>
        <w:pStyle w:val="FootnoteText"/>
      </w:pPr>
      <w:r>
        <w:rPr>
          <w:rStyle w:val="FootnoteReference"/>
        </w:rPr>
        <w:footnoteRef/>
      </w:r>
      <w:r>
        <w:t xml:space="preserve"> A binary option is really just a special case of a “digital” option.  The payoffs for a digital option increase in discrete stages.  Assume, for example, a strike of 25.  If the underlying asset is above 25 at expiration the payoff is 4/share; above 30 it is 8/share, above 35, 12/share; above 40, 16/share, etc.  A binary has but two stages.</w:t>
      </w:r>
    </w:p>
  </w:footnote>
  <w:footnote w:id="24">
    <w:p w14:paraId="720B8C75" w14:textId="77777777" w:rsidR="00BA609A" w:rsidRDefault="00BA609A">
      <w:pPr>
        <w:pStyle w:val="FootnoteText"/>
      </w:pPr>
      <w:r>
        <w:rPr>
          <w:rStyle w:val="FootnoteReference"/>
        </w:rPr>
        <w:footnoteRef/>
      </w:r>
      <w:r>
        <w:t xml:space="preserve"> Less usual are calls with barriers above the strike and puts with barriers below the strike.  For these types, should the barrier be breached and the option knocked out, the buyer is typically paid a “rebate” from the writer, equal to the difference between the strike and the barrier.  There are also “up-and-in” and “down-and-in” calls and puts.  The option is dormant until the barrier is crossed by the underlying, at which point the option comes alive!  See the section on C class options.</w:t>
      </w:r>
    </w:p>
  </w:footnote>
  <w:footnote w:id="25">
    <w:p w14:paraId="401861EF" w14:textId="77777777" w:rsidR="00BA609A" w:rsidRDefault="00BA609A">
      <w:pPr>
        <w:pStyle w:val="FootnoteText"/>
      </w:pPr>
      <w:r>
        <w:rPr>
          <w:rStyle w:val="FootnoteReference"/>
        </w:rPr>
        <w:footnoteRef/>
      </w:r>
      <w:r>
        <w:t xml:space="preserve"> As we will shortly see, structuring the bivariate option this way makes it a contingent option.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494F"/>
    <w:multiLevelType w:val="hybridMultilevel"/>
    <w:tmpl w:val="29EA63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512E2"/>
    <w:multiLevelType w:val="hybridMultilevel"/>
    <w:tmpl w:val="1B32BDD4"/>
    <w:lvl w:ilvl="0" w:tplc="04090005">
      <w:start w:val="1"/>
      <w:numFmt w:val="bullet"/>
      <w:lvlText w:val=""/>
      <w:lvlJc w:val="left"/>
      <w:pPr>
        <w:ind w:left="7200" w:hanging="360"/>
      </w:pPr>
      <w:rPr>
        <w:rFonts w:ascii="Wingdings" w:hAnsi="Wingdings"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
    <w:nsid w:val="146C2873"/>
    <w:multiLevelType w:val="hybridMultilevel"/>
    <w:tmpl w:val="18AA80B6"/>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4E23AE1"/>
    <w:multiLevelType w:val="hybridMultilevel"/>
    <w:tmpl w:val="2BAA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2936E3"/>
    <w:multiLevelType w:val="hybridMultilevel"/>
    <w:tmpl w:val="6DF604D2"/>
    <w:lvl w:ilvl="0" w:tplc="A1D031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9776CCA"/>
    <w:multiLevelType w:val="hybridMultilevel"/>
    <w:tmpl w:val="9692C2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5735F"/>
    <w:multiLevelType w:val="hybridMultilevel"/>
    <w:tmpl w:val="8E2EE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03E30"/>
    <w:multiLevelType w:val="hybridMultilevel"/>
    <w:tmpl w:val="0EE002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904B9C"/>
    <w:multiLevelType w:val="hybridMultilevel"/>
    <w:tmpl w:val="B70C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05247"/>
    <w:multiLevelType w:val="hybridMultilevel"/>
    <w:tmpl w:val="D68068A8"/>
    <w:lvl w:ilvl="0" w:tplc="AD8A2E20">
      <w:start w:val="4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34E799C"/>
    <w:multiLevelType w:val="hybridMultilevel"/>
    <w:tmpl w:val="0714D3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F51989"/>
    <w:multiLevelType w:val="hybridMultilevel"/>
    <w:tmpl w:val="2724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9D6D6A"/>
    <w:multiLevelType w:val="hybridMultilevel"/>
    <w:tmpl w:val="B5FC2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252A8E"/>
    <w:multiLevelType w:val="hybridMultilevel"/>
    <w:tmpl w:val="79CAA7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727BFE"/>
    <w:multiLevelType w:val="singleLevel"/>
    <w:tmpl w:val="04090005"/>
    <w:lvl w:ilvl="0">
      <w:start w:val="1"/>
      <w:numFmt w:val="bullet"/>
      <w:lvlText w:val=""/>
      <w:lvlJc w:val="left"/>
      <w:pPr>
        <w:ind w:left="720" w:hanging="360"/>
      </w:pPr>
      <w:rPr>
        <w:rFonts w:ascii="Wingdings" w:hAnsi="Wingdings" w:hint="default"/>
      </w:rPr>
    </w:lvl>
  </w:abstractNum>
  <w:abstractNum w:abstractNumId="15">
    <w:nsid w:val="6D134078"/>
    <w:multiLevelType w:val="hybridMultilevel"/>
    <w:tmpl w:val="1248A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B338C6"/>
    <w:multiLevelType w:val="hybridMultilevel"/>
    <w:tmpl w:val="4AD065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91402C"/>
    <w:multiLevelType w:val="hybridMultilevel"/>
    <w:tmpl w:val="2A66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1E1B73"/>
    <w:multiLevelType w:val="hybridMultilevel"/>
    <w:tmpl w:val="3DE29104"/>
    <w:lvl w:ilvl="0" w:tplc="6E08C3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FB06115"/>
    <w:multiLevelType w:val="hybridMultilevel"/>
    <w:tmpl w:val="32EC0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6"/>
  </w:num>
  <w:num w:numId="4">
    <w:abstractNumId w:val="1"/>
  </w:num>
  <w:num w:numId="5">
    <w:abstractNumId w:val="0"/>
  </w:num>
  <w:num w:numId="6">
    <w:abstractNumId w:val="12"/>
  </w:num>
  <w:num w:numId="7">
    <w:abstractNumId w:val="15"/>
  </w:num>
  <w:num w:numId="8">
    <w:abstractNumId w:val="18"/>
  </w:num>
  <w:num w:numId="9">
    <w:abstractNumId w:val="3"/>
  </w:num>
  <w:num w:numId="10">
    <w:abstractNumId w:val="16"/>
  </w:num>
  <w:num w:numId="11">
    <w:abstractNumId w:val="17"/>
  </w:num>
  <w:num w:numId="12">
    <w:abstractNumId w:val="11"/>
  </w:num>
  <w:num w:numId="13">
    <w:abstractNumId w:val="2"/>
  </w:num>
  <w:num w:numId="14">
    <w:abstractNumId w:val="10"/>
  </w:num>
  <w:num w:numId="15">
    <w:abstractNumId w:val="4"/>
  </w:num>
  <w:num w:numId="16">
    <w:abstractNumId w:val="13"/>
  </w:num>
  <w:num w:numId="17">
    <w:abstractNumId w:val="5"/>
  </w:num>
  <w:num w:numId="18">
    <w:abstractNumId w:val="7"/>
  </w:num>
  <w:num w:numId="19">
    <w:abstractNumId w:val="8"/>
  </w:num>
  <w:num w:numId="20">
    <w:abstractNumId w:val="1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权成">
    <w15:presenceInfo w15:providerId="Windows Live" w15:userId="7b9816b352dfcd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F34"/>
    <w:rsid w:val="0000555E"/>
    <w:rsid w:val="0001101C"/>
    <w:rsid w:val="000112E6"/>
    <w:rsid w:val="0001519D"/>
    <w:rsid w:val="000331ED"/>
    <w:rsid w:val="00040433"/>
    <w:rsid w:val="0004471A"/>
    <w:rsid w:val="00053BD0"/>
    <w:rsid w:val="00054A38"/>
    <w:rsid w:val="00054E4A"/>
    <w:rsid w:val="0005504D"/>
    <w:rsid w:val="00057246"/>
    <w:rsid w:val="0005778F"/>
    <w:rsid w:val="00062722"/>
    <w:rsid w:val="00064052"/>
    <w:rsid w:val="00066188"/>
    <w:rsid w:val="00066401"/>
    <w:rsid w:val="00077358"/>
    <w:rsid w:val="000833B7"/>
    <w:rsid w:val="00085F3F"/>
    <w:rsid w:val="000912CA"/>
    <w:rsid w:val="000B012D"/>
    <w:rsid w:val="000B2E2C"/>
    <w:rsid w:val="000B66DC"/>
    <w:rsid w:val="000B6ED8"/>
    <w:rsid w:val="000B707B"/>
    <w:rsid w:val="000B750E"/>
    <w:rsid w:val="000C3385"/>
    <w:rsid w:val="000C7D9E"/>
    <w:rsid w:val="000C7E06"/>
    <w:rsid w:val="000D5274"/>
    <w:rsid w:val="000E43C1"/>
    <w:rsid w:val="000F0F34"/>
    <w:rsid w:val="000F25AF"/>
    <w:rsid w:val="000F445A"/>
    <w:rsid w:val="001039D3"/>
    <w:rsid w:val="001106C6"/>
    <w:rsid w:val="001107B5"/>
    <w:rsid w:val="00110ABC"/>
    <w:rsid w:val="00111F4C"/>
    <w:rsid w:val="00117856"/>
    <w:rsid w:val="00122AC0"/>
    <w:rsid w:val="00124A24"/>
    <w:rsid w:val="00131EA8"/>
    <w:rsid w:val="00134FC1"/>
    <w:rsid w:val="001513CB"/>
    <w:rsid w:val="0015384B"/>
    <w:rsid w:val="00157962"/>
    <w:rsid w:val="001619A2"/>
    <w:rsid w:val="00164B7D"/>
    <w:rsid w:val="001658DF"/>
    <w:rsid w:val="00175924"/>
    <w:rsid w:val="00176D78"/>
    <w:rsid w:val="00184D97"/>
    <w:rsid w:val="00191D6A"/>
    <w:rsid w:val="00192940"/>
    <w:rsid w:val="001950E7"/>
    <w:rsid w:val="00195E46"/>
    <w:rsid w:val="001A5BB4"/>
    <w:rsid w:val="001B6984"/>
    <w:rsid w:val="001D34AD"/>
    <w:rsid w:val="001E0ED8"/>
    <w:rsid w:val="001E1DC2"/>
    <w:rsid w:val="001E2AFF"/>
    <w:rsid w:val="001E34BC"/>
    <w:rsid w:val="001E76C3"/>
    <w:rsid w:val="002004CD"/>
    <w:rsid w:val="0020352E"/>
    <w:rsid w:val="00203C55"/>
    <w:rsid w:val="002135AB"/>
    <w:rsid w:val="00213F08"/>
    <w:rsid w:val="00217D1A"/>
    <w:rsid w:val="00231F53"/>
    <w:rsid w:val="0023537C"/>
    <w:rsid w:val="00236770"/>
    <w:rsid w:val="00240DA0"/>
    <w:rsid w:val="00243D64"/>
    <w:rsid w:val="002456CA"/>
    <w:rsid w:val="002467BF"/>
    <w:rsid w:val="002501B1"/>
    <w:rsid w:val="00250EF5"/>
    <w:rsid w:val="00260351"/>
    <w:rsid w:val="002625CC"/>
    <w:rsid w:val="0026683B"/>
    <w:rsid w:val="0027517E"/>
    <w:rsid w:val="002767E2"/>
    <w:rsid w:val="00286C9A"/>
    <w:rsid w:val="00286F75"/>
    <w:rsid w:val="0029114C"/>
    <w:rsid w:val="00294D70"/>
    <w:rsid w:val="002A098D"/>
    <w:rsid w:val="002A1155"/>
    <w:rsid w:val="002A270F"/>
    <w:rsid w:val="002A7058"/>
    <w:rsid w:val="002A75C2"/>
    <w:rsid w:val="002C1D0F"/>
    <w:rsid w:val="002C2D1E"/>
    <w:rsid w:val="002C7849"/>
    <w:rsid w:val="002D220D"/>
    <w:rsid w:val="002D459D"/>
    <w:rsid w:val="002E34D3"/>
    <w:rsid w:val="002E70B6"/>
    <w:rsid w:val="002F1EF2"/>
    <w:rsid w:val="002F38CB"/>
    <w:rsid w:val="002F4B6E"/>
    <w:rsid w:val="002F5E26"/>
    <w:rsid w:val="002F6161"/>
    <w:rsid w:val="002F6351"/>
    <w:rsid w:val="00303A2F"/>
    <w:rsid w:val="00307223"/>
    <w:rsid w:val="0030795F"/>
    <w:rsid w:val="00311248"/>
    <w:rsid w:val="00317365"/>
    <w:rsid w:val="003223D2"/>
    <w:rsid w:val="0032434A"/>
    <w:rsid w:val="00324616"/>
    <w:rsid w:val="0033197F"/>
    <w:rsid w:val="00334BA6"/>
    <w:rsid w:val="0033759B"/>
    <w:rsid w:val="003470A2"/>
    <w:rsid w:val="00361887"/>
    <w:rsid w:val="00366A9E"/>
    <w:rsid w:val="0037009C"/>
    <w:rsid w:val="0037558D"/>
    <w:rsid w:val="00384F3A"/>
    <w:rsid w:val="00390F91"/>
    <w:rsid w:val="00391BD1"/>
    <w:rsid w:val="00393087"/>
    <w:rsid w:val="003940D1"/>
    <w:rsid w:val="00396B9E"/>
    <w:rsid w:val="003A4551"/>
    <w:rsid w:val="003A62C5"/>
    <w:rsid w:val="003B202E"/>
    <w:rsid w:val="003B317A"/>
    <w:rsid w:val="003B68C9"/>
    <w:rsid w:val="003B7F19"/>
    <w:rsid w:val="003C08AE"/>
    <w:rsid w:val="003C0F37"/>
    <w:rsid w:val="003C7545"/>
    <w:rsid w:val="003D0D40"/>
    <w:rsid w:val="003D2528"/>
    <w:rsid w:val="003D2B77"/>
    <w:rsid w:val="003D2D89"/>
    <w:rsid w:val="003D6D5B"/>
    <w:rsid w:val="003E0981"/>
    <w:rsid w:val="003F1B88"/>
    <w:rsid w:val="003F292B"/>
    <w:rsid w:val="003F7976"/>
    <w:rsid w:val="00401D7F"/>
    <w:rsid w:val="00401DAC"/>
    <w:rsid w:val="00404441"/>
    <w:rsid w:val="00405005"/>
    <w:rsid w:val="004079CB"/>
    <w:rsid w:val="00410ED4"/>
    <w:rsid w:val="00420E7E"/>
    <w:rsid w:val="00424BAB"/>
    <w:rsid w:val="004408C8"/>
    <w:rsid w:val="00444338"/>
    <w:rsid w:val="00447EA2"/>
    <w:rsid w:val="004512F3"/>
    <w:rsid w:val="004526D2"/>
    <w:rsid w:val="0046002A"/>
    <w:rsid w:val="0046198F"/>
    <w:rsid w:val="004822FC"/>
    <w:rsid w:val="00487F37"/>
    <w:rsid w:val="0049323D"/>
    <w:rsid w:val="004937FD"/>
    <w:rsid w:val="004A2322"/>
    <w:rsid w:val="004A3F95"/>
    <w:rsid w:val="004B2DCA"/>
    <w:rsid w:val="004B394B"/>
    <w:rsid w:val="004B7088"/>
    <w:rsid w:val="004C1CA2"/>
    <w:rsid w:val="004C2C7D"/>
    <w:rsid w:val="004C67CB"/>
    <w:rsid w:val="004D3BAF"/>
    <w:rsid w:val="004D7CE2"/>
    <w:rsid w:val="004E0CE4"/>
    <w:rsid w:val="004F06F2"/>
    <w:rsid w:val="004F1CF1"/>
    <w:rsid w:val="004F3EB4"/>
    <w:rsid w:val="00512D14"/>
    <w:rsid w:val="00517741"/>
    <w:rsid w:val="00517A14"/>
    <w:rsid w:val="0052239A"/>
    <w:rsid w:val="00527341"/>
    <w:rsid w:val="00535FFA"/>
    <w:rsid w:val="005361A1"/>
    <w:rsid w:val="00545306"/>
    <w:rsid w:val="00547D89"/>
    <w:rsid w:val="005532CE"/>
    <w:rsid w:val="00554E0E"/>
    <w:rsid w:val="0055676B"/>
    <w:rsid w:val="00567BFD"/>
    <w:rsid w:val="00572194"/>
    <w:rsid w:val="00577AC9"/>
    <w:rsid w:val="00580895"/>
    <w:rsid w:val="005823EB"/>
    <w:rsid w:val="00582899"/>
    <w:rsid w:val="0059603D"/>
    <w:rsid w:val="005A7921"/>
    <w:rsid w:val="005A7E0D"/>
    <w:rsid w:val="005B2DEB"/>
    <w:rsid w:val="005B5405"/>
    <w:rsid w:val="005B64A1"/>
    <w:rsid w:val="005C3AB5"/>
    <w:rsid w:val="005D3984"/>
    <w:rsid w:val="005E2F87"/>
    <w:rsid w:val="005E768D"/>
    <w:rsid w:val="005E7C08"/>
    <w:rsid w:val="005F0785"/>
    <w:rsid w:val="005F0F37"/>
    <w:rsid w:val="005F2190"/>
    <w:rsid w:val="005F66DD"/>
    <w:rsid w:val="00602707"/>
    <w:rsid w:val="006068FE"/>
    <w:rsid w:val="006112BD"/>
    <w:rsid w:val="00617AD6"/>
    <w:rsid w:val="006272DA"/>
    <w:rsid w:val="00634FBE"/>
    <w:rsid w:val="00636441"/>
    <w:rsid w:val="006378A0"/>
    <w:rsid w:val="00640569"/>
    <w:rsid w:val="0064793A"/>
    <w:rsid w:val="006516FF"/>
    <w:rsid w:val="00652799"/>
    <w:rsid w:val="00653604"/>
    <w:rsid w:val="00653FF5"/>
    <w:rsid w:val="00661147"/>
    <w:rsid w:val="00666919"/>
    <w:rsid w:val="0067722F"/>
    <w:rsid w:val="00681378"/>
    <w:rsid w:val="0068618A"/>
    <w:rsid w:val="00686656"/>
    <w:rsid w:val="0069027D"/>
    <w:rsid w:val="00691795"/>
    <w:rsid w:val="0069517A"/>
    <w:rsid w:val="006959C3"/>
    <w:rsid w:val="00695B61"/>
    <w:rsid w:val="006A339F"/>
    <w:rsid w:val="006A68A1"/>
    <w:rsid w:val="006C5F5E"/>
    <w:rsid w:val="006D75B6"/>
    <w:rsid w:val="006D784F"/>
    <w:rsid w:val="006E007D"/>
    <w:rsid w:val="006F494D"/>
    <w:rsid w:val="006F54B3"/>
    <w:rsid w:val="006F59A4"/>
    <w:rsid w:val="006F7F79"/>
    <w:rsid w:val="00700F79"/>
    <w:rsid w:val="00702F66"/>
    <w:rsid w:val="0070402D"/>
    <w:rsid w:val="00705F56"/>
    <w:rsid w:val="007068E2"/>
    <w:rsid w:val="007110DE"/>
    <w:rsid w:val="007123D0"/>
    <w:rsid w:val="007169C7"/>
    <w:rsid w:val="00721481"/>
    <w:rsid w:val="00721A0B"/>
    <w:rsid w:val="007234A1"/>
    <w:rsid w:val="0073036B"/>
    <w:rsid w:val="0073054C"/>
    <w:rsid w:val="00732290"/>
    <w:rsid w:val="00732D9B"/>
    <w:rsid w:val="00736632"/>
    <w:rsid w:val="007420A4"/>
    <w:rsid w:val="00743064"/>
    <w:rsid w:val="00757C18"/>
    <w:rsid w:val="00764385"/>
    <w:rsid w:val="00772935"/>
    <w:rsid w:val="00772DE8"/>
    <w:rsid w:val="00792628"/>
    <w:rsid w:val="007A03F9"/>
    <w:rsid w:val="007A55E6"/>
    <w:rsid w:val="007A5AC2"/>
    <w:rsid w:val="007A6C2D"/>
    <w:rsid w:val="007B2F1E"/>
    <w:rsid w:val="007B54C7"/>
    <w:rsid w:val="007B6C4F"/>
    <w:rsid w:val="007C6229"/>
    <w:rsid w:val="007D270A"/>
    <w:rsid w:val="007D4705"/>
    <w:rsid w:val="007E10F3"/>
    <w:rsid w:val="007E48FD"/>
    <w:rsid w:val="007E6682"/>
    <w:rsid w:val="007E707C"/>
    <w:rsid w:val="007E7996"/>
    <w:rsid w:val="007F0539"/>
    <w:rsid w:val="007F2594"/>
    <w:rsid w:val="007F538C"/>
    <w:rsid w:val="00802D00"/>
    <w:rsid w:val="0080306F"/>
    <w:rsid w:val="00814DF9"/>
    <w:rsid w:val="00815589"/>
    <w:rsid w:val="00821F7B"/>
    <w:rsid w:val="008249D1"/>
    <w:rsid w:val="00827BFA"/>
    <w:rsid w:val="00832493"/>
    <w:rsid w:val="00832787"/>
    <w:rsid w:val="008416FC"/>
    <w:rsid w:val="008417B4"/>
    <w:rsid w:val="00851B66"/>
    <w:rsid w:val="0086501F"/>
    <w:rsid w:val="0086537F"/>
    <w:rsid w:val="0087119F"/>
    <w:rsid w:val="008721AA"/>
    <w:rsid w:val="0087329E"/>
    <w:rsid w:val="00874193"/>
    <w:rsid w:val="00874FA9"/>
    <w:rsid w:val="008752B8"/>
    <w:rsid w:val="008771BF"/>
    <w:rsid w:val="00877669"/>
    <w:rsid w:val="00877AE5"/>
    <w:rsid w:val="008953FC"/>
    <w:rsid w:val="008A276F"/>
    <w:rsid w:val="008A4E7C"/>
    <w:rsid w:val="008A7CD0"/>
    <w:rsid w:val="008B6C93"/>
    <w:rsid w:val="008C1BF6"/>
    <w:rsid w:val="008C31AC"/>
    <w:rsid w:val="008C470D"/>
    <w:rsid w:val="008C54B2"/>
    <w:rsid w:val="008D17CB"/>
    <w:rsid w:val="008D2F28"/>
    <w:rsid w:val="008D7AAA"/>
    <w:rsid w:val="008F1FCA"/>
    <w:rsid w:val="008F26F0"/>
    <w:rsid w:val="008F340F"/>
    <w:rsid w:val="008F381C"/>
    <w:rsid w:val="008F7D99"/>
    <w:rsid w:val="009021FB"/>
    <w:rsid w:val="00904FC2"/>
    <w:rsid w:val="00914D6C"/>
    <w:rsid w:val="00915FD0"/>
    <w:rsid w:val="00916AA0"/>
    <w:rsid w:val="00926463"/>
    <w:rsid w:val="009265BE"/>
    <w:rsid w:val="00930B17"/>
    <w:rsid w:val="00930E54"/>
    <w:rsid w:val="009349AB"/>
    <w:rsid w:val="0094175E"/>
    <w:rsid w:val="00945B8B"/>
    <w:rsid w:val="00963C2D"/>
    <w:rsid w:val="0097365A"/>
    <w:rsid w:val="00974021"/>
    <w:rsid w:val="0097700E"/>
    <w:rsid w:val="00980E62"/>
    <w:rsid w:val="00982FBD"/>
    <w:rsid w:val="00992E9D"/>
    <w:rsid w:val="00994C41"/>
    <w:rsid w:val="0099684E"/>
    <w:rsid w:val="009A5976"/>
    <w:rsid w:val="009B084F"/>
    <w:rsid w:val="009B0C08"/>
    <w:rsid w:val="009B141B"/>
    <w:rsid w:val="009B445A"/>
    <w:rsid w:val="009B6C5F"/>
    <w:rsid w:val="009C0640"/>
    <w:rsid w:val="009C1CB2"/>
    <w:rsid w:val="009C25EB"/>
    <w:rsid w:val="009C4706"/>
    <w:rsid w:val="009D707F"/>
    <w:rsid w:val="009F2240"/>
    <w:rsid w:val="00A01A0F"/>
    <w:rsid w:val="00A117BB"/>
    <w:rsid w:val="00A122E4"/>
    <w:rsid w:val="00A13628"/>
    <w:rsid w:val="00A40324"/>
    <w:rsid w:val="00A4529B"/>
    <w:rsid w:val="00A60F17"/>
    <w:rsid w:val="00A614E4"/>
    <w:rsid w:val="00A65983"/>
    <w:rsid w:val="00A66AF6"/>
    <w:rsid w:val="00A7377D"/>
    <w:rsid w:val="00A73EC8"/>
    <w:rsid w:val="00A75EE0"/>
    <w:rsid w:val="00A8211C"/>
    <w:rsid w:val="00A82DF2"/>
    <w:rsid w:val="00A83668"/>
    <w:rsid w:val="00A8782E"/>
    <w:rsid w:val="00A91D40"/>
    <w:rsid w:val="00AA4614"/>
    <w:rsid w:val="00AA687B"/>
    <w:rsid w:val="00AB35EE"/>
    <w:rsid w:val="00AB6B95"/>
    <w:rsid w:val="00AC1F95"/>
    <w:rsid w:val="00AC5D57"/>
    <w:rsid w:val="00AD02AE"/>
    <w:rsid w:val="00AD5F14"/>
    <w:rsid w:val="00AE5592"/>
    <w:rsid w:val="00AE67FB"/>
    <w:rsid w:val="00AF04D6"/>
    <w:rsid w:val="00AF25A2"/>
    <w:rsid w:val="00AF2880"/>
    <w:rsid w:val="00AF5C1C"/>
    <w:rsid w:val="00B03968"/>
    <w:rsid w:val="00B05BAE"/>
    <w:rsid w:val="00B123E3"/>
    <w:rsid w:val="00B2022D"/>
    <w:rsid w:val="00B25A0A"/>
    <w:rsid w:val="00B34D92"/>
    <w:rsid w:val="00B358BF"/>
    <w:rsid w:val="00B35DEC"/>
    <w:rsid w:val="00B35FF1"/>
    <w:rsid w:val="00B55469"/>
    <w:rsid w:val="00B556B4"/>
    <w:rsid w:val="00B57A90"/>
    <w:rsid w:val="00B74A13"/>
    <w:rsid w:val="00B8163E"/>
    <w:rsid w:val="00B834D5"/>
    <w:rsid w:val="00B84135"/>
    <w:rsid w:val="00B87116"/>
    <w:rsid w:val="00B90715"/>
    <w:rsid w:val="00B913AF"/>
    <w:rsid w:val="00B932BE"/>
    <w:rsid w:val="00BA4DEE"/>
    <w:rsid w:val="00BA5350"/>
    <w:rsid w:val="00BA609A"/>
    <w:rsid w:val="00BB3983"/>
    <w:rsid w:val="00BB663F"/>
    <w:rsid w:val="00BC1138"/>
    <w:rsid w:val="00BC234D"/>
    <w:rsid w:val="00BC3D57"/>
    <w:rsid w:val="00BC6DAE"/>
    <w:rsid w:val="00BD5562"/>
    <w:rsid w:val="00BD738B"/>
    <w:rsid w:val="00BE504F"/>
    <w:rsid w:val="00BE5847"/>
    <w:rsid w:val="00BF0425"/>
    <w:rsid w:val="00BF712D"/>
    <w:rsid w:val="00BF7246"/>
    <w:rsid w:val="00C01615"/>
    <w:rsid w:val="00C05B7F"/>
    <w:rsid w:val="00C13D4B"/>
    <w:rsid w:val="00C20484"/>
    <w:rsid w:val="00C24A57"/>
    <w:rsid w:val="00C24ADD"/>
    <w:rsid w:val="00C24D0A"/>
    <w:rsid w:val="00C3363A"/>
    <w:rsid w:val="00C337A1"/>
    <w:rsid w:val="00C45896"/>
    <w:rsid w:val="00C50EAA"/>
    <w:rsid w:val="00C62835"/>
    <w:rsid w:val="00C63BEF"/>
    <w:rsid w:val="00C6494D"/>
    <w:rsid w:val="00C64AD3"/>
    <w:rsid w:val="00C650A1"/>
    <w:rsid w:val="00C7149F"/>
    <w:rsid w:val="00C71A3A"/>
    <w:rsid w:val="00C77046"/>
    <w:rsid w:val="00C804B5"/>
    <w:rsid w:val="00C92928"/>
    <w:rsid w:val="00C950E0"/>
    <w:rsid w:val="00C975CC"/>
    <w:rsid w:val="00CA01C6"/>
    <w:rsid w:val="00CA403E"/>
    <w:rsid w:val="00CA5421"/>
    <w:rsid w:val="00CA729F"/>
    <w:rsid w:val="00CB0722"/>
    <w:rsid w:val="00CB26A1"/>
    <w:rsid w:val="00CB2A2A"/>
    <w:rsid w:val="00CC3A30"/>
    <w:rsid w:val="00CC4531"/>
    <w:rsid w:val="00CC55AC"/>
    <w:rsid w:val="00CD4D96"/>
    <w:rsid w:val="00CD56FF"/>
    <w:rsid w:val="00CD6EA3"/>
    <w:rsid w:val="00CD75FE"/>
    <w:rsid w:val="00CE2A7D"/>
    <w:rsid w:val="00CE379C"/>
    <w:rsid w:val="00CF6AEC"/>
    <w:rsid w:val="00CF715A"/>
    <w:rsid w:val="00D0138E"/>
    <w:rsid w:val="00D02BEB"/>
    <w:rsid w:val="00D02FB0"/>
    <w:rsid w:val="00D05C1C"/>
    <w:rsid w:val="00D05E1F"/>
    <w:rsid w:val="00D10CF6"/>
    <w:rsid w:val="00D11542"/>
    <w:rsid w:val="00D12471"/>
    <w:rsid w:val="00D15F74"/>
    <w:rsid w:val="00D2484C"/>
    <w:rsid w:val="00D30499"/>
    <w:rsid w:val="00D3315A"/>
    <w:rsid w:val="00D34F1F"/>
    <w:rsid w:val="00D40753"/>
    <w:rsid w:val="00D40A26"/>
    <w:rsid w:val="00D6198A"/>
    <w:rsid w:val="00D625B3"/>
    <w:rsid w:val="00D65556"/>
    <w:rsid w:val="00D71EF3"/>
    <w:rsid w:val="00D73DEC"/>
    <w:rsid w:val="00D8085C"/>
    <w:rsid w:val="00D8493A"/>
    <w:rsid w:val="00D84D20"/>
    <w:rsid w:val="00D90552"/>
    <w:rsid w:val="00D91DB3"/>
    <w:rsid w:val="00DA35B0"/>
    <w:rsid w:val="00DA5E82"/>
    <w:rsid w:val="00DB3D59"/>
    <w:rsid w:val="00DB4EC6"/>
    <w:rsid w:val="00DB555D"/>
    <w:rsid w:val="00DB61B2"/>
    <w:rsid w:val="00DB72D3"/>
    <w:rsid w:val="00DB7470"/>
    <w:rsid w:val="00DB7F10"/>
    <w:rsid w:val="00DC051D"/>
    <w:rsid w:val="00DC5E6C"/>
    <w:rsid w:val="00DD004E"/>
    <w:rsid w:val="00DD28E8"/>
    <w:rsid w:val="00DD67BE"/>
    <w:rsid w:val="00DE0471"/>
    <w:rsid w:val="00DE1DAB"/>
    <w:rsid w:val="00DE725F"/>
    <w:rsid w:val="00DF1334"/>
    <w:rsid w:val="00DF33E1"/>
    <w:rsid w:val="00DF4655"/>
    <w:rsid w:val="00E03827"/>
    <w:rsid w:val="00E03ECD"/>
    <w:rsid w:val="00E065FE"/>
    <w:rsid w:val="00E15F58"/>
    <w:rsid w:val="00E1605A"/>
    <w:rsid w:val="00E23931"/>
    <w:rsid w:val="00E2440A"/>
    <w:rsid w:val="00E351C5"/>
    <w:rsid w:val="00E507A8"/>
    <w:rsid w:val="00E51348"/>
    <w:rsid w:val="00E51BA2"/>
    <w:rsid w:val="00E563A7"/>
    <w:rsid w:val="00E668F0"/>
    <w:rsid w:val="00E7065D"/>
    <w:rsid w:val="00E71D27"/>
    <w:rsid w:val="00E74436"/>
    <w:rsid w:val="00E80892"/>
    <w:rsid w:val="00E81120"/>
    <w:rsid w:val="00E82037"/>
    <w:rsid w:val="00E843DB"/>
    <w:rsid w:val="00E870BE"/>
    <w:rsid w:val="00E90340"/>
    <w:rsid w:val="00E908EE"/>
    <w:rsid w:val="00E912B8"/>
    <w:rsid w:val="00E939AB"/>
    <w:rsid w:val="00E94B1A"/>
    <w:rsid w:val="00E95391"/>
    <w:rsid w:val="00EA018C"/>
    <w:rsid w:val="00EA332B"/>
    <w:rsid w:val="00EA5E91"/>
    <w:rsid w:val="00EB02AA"/>
    <w:rsid w:val="00EB4578"/>
    <w:rsid w:val="00EB6A2A"/>
    <w:rsid w:val="00EC4DD3"/>
    <w:rsid w:val="00EC5F34"/>
    <w:rsid w:val="00EC6696"/>
    <w:rsid w:val="00EC79C8"/>
    <w:rsid w:val="00EC7BB4"/>
    <w:rsid w:val="00ED024A"/>
    <w:rsid w:val="00ED745A"/>
    <w:rsid w:val="00ED777C"/>
    <w:rsid w:val="00EF1839"/>
    <w:rsid w:val="00F01A1F"/>
    <w:rsid w:val="00F06057"/>
    <w:rsid w:val="00F13DF7"/>
    <w:rsid w:val="00F140A6"/>
    <w:rsid w:val="00F17748"/>
    <w:rsid w:val="00F26CE5"/>
    <w:rsid w:val="00F32113"/>
    <w:rsid w:val="00F37D78"/>
    <w:rsid w:val="00F41339"/>
    <w:rsid w:val="00F427DD"/>
    <w:rsid w:val="00F4382F"/>
    <w:rsid w:val="00F47F08"/>
    <w:rsid w:val="00F6232D"/>
    <w:rsid w:val="00F62711"/>
    <w:rsid w:val="00F656B0"/>
    <w:rsid w:val="00F6675A"/>
    <w:rsid w:val="00F71BA8"/>
    <w:rsid w:val="00F7262C"/>
    <w:rsid w:val="00F75D45"/>
    <w:rsid w:val="00F7687A"/>
    <w:rsid w:val="00F77E21"/>
    <w:rsid w:val="00F80669"/>
    <w:rsid w:val="00F823C1"/>
    <w:rsid w:val="00F85528"/>
    <w:rsid w:val="00F86E41"/>
    <w:rsid w:val="00F91D51"/>
    <w:rsid w:val="00F938F1"/>
    <w:rsid w:val="00F9516B"/>
    <w:rsid w:val="00FA0968"/>
    <w:rsid w:val="00FB09D2"/>
    <w:rsid w:val="00FB1A39"/>
    <w:rsid w:val="00FB2174"/>
    <w:rsid w:val="00FB4790"/>
    <w:rsid w:val="00FB5B42"/>
    <w:rsid w:val="00FC1CC5"/>
    <w:rsid w:val="00FC293B"/>
    <w:rsid w:val="00FC4C28"/>
    <w:rsid w:val="00FD7C55"/>
    <w:rsid w:val="00FE09B5"/>
    <w:rsid w:val="00FF3465"/>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EB80"/>
  <w15:docId w15:val="{CFC49DB9-3D09-4A01-9036-A6AC6055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B88"/>
    <w:pPr>
      <w:ind w:left="720"/>
      <w:contextualSpacing/>
    </w:pPr>
  </w:style>
  <w:style w:type="paragraph" w:styleId="Subtitle">
    <w:name w:val="Subtitle"/>
    <w:basedOn w:val="Normal"/>
    <w:link w:val="SubtitleChar"/>
    <w:qFormat/>
    <w:rsid w:val="008B6C93"/>
    <w:pPr>
      <w:spacing w:after="0" w:line="240" w:lineRule="auto"/>
      <w:jc w:val="center"/>
    </w:pPr>
    <w:rPr>
      <w:rFonts w:ascii="Times New Roman" w:eastAsia="Times New Roman" w:hAnsi="Times New Roman" w:cs="Times New Roman"/>
      <w:i/>
      <w:sz w:val="20"/>
      <w:szCs w:val="20"/>
    </w:rPr>
  </w:style>
  <w:style w:type="character" w:customStyle="1" w:styleId="SubtitleChar">
    <w:name w:val="Subtitle Char"/>
    <w:basedOn w:val="DefaultParagraphFont"/>
    <w:link w:val="Subtitle"/>
    <w:rsid w:val="008B6C93"/>
    <w:rPr>
      <w:rFonts w:ascii="Times New Roman" w:eastAsia="Times New Roman" w:hAnsi="Times New Roman" w:cs="Times New Roman"/>
      <w:i/>
      <w:sz w:val="20"/>
      <w:szCs w:val="20"/>
    </w:rPr>
  </w:style>
  <w:style w:type="paragraph" w:styleId="FootnoteText">
    <w:name w:val="footnote text"/>
    <w:basedOn w:val="Normal"/>
    <w:link w:val="FootnoteTextChar"/>
    <w:uiPriority w:val="99"/>
    <w:semiHidden/>
    <w:unhideWhenUsed/>
    <w:rsid w:val="00DD67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67BE"/>
    <w:rPr>
      <w:sz w:val="20"/>
      <w:szCs w:val="20"/>
    </w:rPr>
  </w:style>
  <w:style w:type="character" w:styleId="FootnoteReference">
    <w:name w:val="footnote reference"/>
    <w:basedOn w:val="DefaultParagraphFont"/>
    <w:uiPriority w:val="99"/>
    <w:semiHidden/>
    <w:unhideWhenUsed/>
    <w:rsid w:val="00DD67BE"/>
    <w:rPr>
      <w:vertAlign w:val="superscript"/>
    </w:rPr>
  </w:style>
  <w:style w:type="paragraph" w:styleId="NormalWeb">
    <w:name w:val="Normal (Web)"/>
    <w:basedOn w:val="Normal"/>
    <w:uiPriority w:val="99"/>
    <w:semiHidden/>
    <w:unhideWhenUsed/>
    <w:rsid w:val="005E7C08"/>
    <w:pPr>
      <w:spacing w:before="100" w:beforeAutospacing="1" w:after="100" w:afterAutospacing="1" w:line="240" w:lineRule="auto"/>
    </w:pPr>
    <w:rPr>
      <w:rFonts w:ascii="Times New Roman" w:eastAsiaTheme="minorEastAsia" w:hAnsi="Times New Roman" w:cs="Times New Roman"/>
      <w:sz w:val="24"/>
      <w:szCs w:val="24"/>
    </w:rPr>
  </w:style>
  <w:style w:type="paragraph" w:styleId="EndnoteText">
    <w:name w:val="endnote text"/>
    <w:basedOn w:val="Normal"/>
    <w:link w:val="EndnoteTextChar"/>
    <w:uiPriority w:val="99"/>
    <w:semiHidden/>
    <w:unhideWhenUsed/>
    <w:rsid w:val="005E7C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7C08"/>
    <w:rPr>
      <w:sz w:val="20"/>
      <w:szCs w:val="20"/>
    </w:rPr>
  </w:style>
  <w:style w:type="character" w:styleId="EndnoteReference">
    <w:name w:val="endnote reference"/>
    <w:basedOn w:val="DefaultParagraphFont"/>
    <w:uiPriority w:val="99"/>
    <w:semiHidden/>
    <w:unhideWhenUsed/>
    <w:rsid w:val="005E7C08"/>
    <w:rPr>
      <w:vertAlign w:val="superscript"/>
    </w:rPr>
  </w:style>
  <w:style w:type="paragraph" w:styleId="BalloonText">
    <w:name w:val="Balloon Text"/>
    <w:basedOn w:val="Normal"/>
    <w:link w:val="BalloonTextChar"/>
    <w:uiPriority w:val="99"/>
    <w:semiHidden/>
    <w:unhideWhenUsed/>
    <w:rsid w:val="00286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C9A"/>
    <w:rPr>
      <w:rFonts w:ascii="Tahoma" w:hAnsi="Tahoma" w:cs="Tahoma"/>
      <w:sz w:val="16"/>
      <w:szCs w:val="16"/>
    </w:rPr>
  </w:style>
  <w:style w:type="character" w:styleId="CommentReference">
    <w:name w:val="annotation reference"/>
    <w:basedOn w:val="DefaultParagraphFont"/>
    <w:uiPriority w:val="99"/>
    <w:semiHidden/>
    <w:unhideWhenUsed/>
    <w:rsid w:val="00175924"/>
    <w:rPr>
      <w:sz w:val="18"/>
      <w:szCs w:val="18"/>
    </w:rPr>
  </w:style>
  <w:style w:type="paragraph" w:styleId="CommentText">
    <w:name w:val="annotation text"/>
    <w:basedOn w:val="Normal"/>
    <w:link w:val="CommentTextChar"/>
    <w:uiPriority w:val="99"/>
    <w:semiHidden/>
    <w:unhideWhenUsed/>
    <w:rsid w:val="00175924"/>
    <w:pPr>
      <w:spacing w:line="240" w:lineRule="auto"/>
    </w:pPr>
    <w:rPr>
      <w:sz w:val="24"/>
      <w:szCs w:val="24"/>
    </w:rPr>
  </w:style>
  <w:style w:type="character" w:customStyle="1" w:styleId="CommentTextChar">
    <w:name w:val="Comment Text Char"/>
    <w:basedOn w:val="DefaultParagraphFont"/>
    <w:link w:val="CommentText"/>
    <w:uiPriority w:val="99"/>
    <w:semiHidden/>
    <w:rsid w:val="00175924"/>
    <w:rPr>
      <w:sz w:val="24"/>
      <w:szCs w:val="24"/>
    </w:rPr>
  </w:style>
  <w:style w:type="paragraph" w:styleId="CommentSubject">
    <w:name w:val="annotation subject"/>
    <w:basedOn w:val="CommentText"/>
    <w:next w:val="CommentText"/>
    <w:link w:val="CommentSubjectChar"/>
    <w:uiPriority w:val="99"/>
    <w:semiHidden/>
    <w:unhideWhenUsed/>
    <w:rsid w:val="00175924"/>
    <w:rPr>
      <w:b/>
      <w:bCs/>
      <w:sz w:val="20"/>
      <w:szCs w:val="20"/>
    </w:rPr>
  </w:style>
  <w:style w:type="character" w:customStyle="1" w:styleId="CommentSubjectChar">
    <w:name w:val="Comment Subject Char"/>
    <w:basedOn w:val="CommentTextChar"/>
    <w:link w:val="CommentSubject"/>
    <w:uiPriority w:val="99"/>
    <w:semiHidden/>
    <w:rsid w:val="001759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82DCFC-4065-D646-8479-54A3074C6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22</Pages>
  <Words>7105</Words>
  <Characters>40500</Characters>
  <Application>Microsoft Macintosh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张权成</cp:lastModifiedBy>
  <cp:revision>209</cp:revision>
  <dcterms:created xsi:type="dcterms:W3CDTF">2014-08-28T21:02:00Z</dcterms:created>
  <dcterms:modified xsi:type="dcterms:W3CDTF">2015-10-07T03:54:00Z</dcterms:modified>
</cp:coreProperties>
</file>