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763D9" w14:textId="77777777" w:rsidR="001736BD" w:rsidRDefault="001736BD" w:rsidP="001736BD">
      <w:pPr>
        <w:jc w:val="center"/>
      </w:pPr>
      <w:r>
        <w:rPr>
          <w:rFonts w:asciiTheme="majorHAnsi" w:hAnsiTheme="majorHAnsi"/>
          <w:sz w:val="32"/>
          <w:szCs w:val="32"/>
        </w:rPr>
        <w:t>O</w:t>
      </w:r>
      <w:r w:rsidRPr="00EC5F34">
        <w:rPr>
          <w:rFonts w:asciiTheme="majorHAnsi" w:hAnsiTheme="majorHAnsi"/>
          <w:sz w:val="32"/>
          <w:szCs w:val="32"/>
        </w:rPr>
        <w:t>P</w:t>
      </w:r>
      <w:r>
        <w:rPr>
          <w:rFonts w:asciiTheme="majorHAnsi" w:hAnsiTheme="majorHAnsi"/>
          <w:sz w:val="32"/>
          <w:szCs w:val="32"/>
        </w:rPr>
        <w:t>TIONS RELATIONSHIPS</w:t>
      </w:r>
    </w:p>
    <w:p w14:paraId="7A0E3ED1" w14:textId="77777777" w:rsidR="001736BD" w:rsidRDefault="001736BD" w:rsidP="001736BD">
      <w:pPr>
        <w:rPr>
          <w:sz w:val="24"/>
          <w:szCs w:val="24"/>
        </w:rPr>
      </w:pPr>
    </w:p>
    <w:p w14:paraId="0F8CC09B" w14:textId="77777777" w:rsidR="001736BD" w:rsidRDefault="001736BD" w:rsidP="001736BD">
      <w:r>
        <w:t>Understanding options relationships is useful because:</w:t>
      </w:r>
    </w:p>
    <w:p w14:paraId="25C5A458" w14:textId="77777777" w:rsidR="001736BD" w:rsidRDefault="001736BD" w:rsidP="000A7C2D">
      <w:pPr>
        <w:pStyle w:val="ListParagraph"/>
        <w:numPr>
          <w:ilvl w:val="0"/>
          <w:numId w:val="2"/>
        </w:numPr>
      </w:pPr>
      <w:r>
        <w:t>It solidifies your understanding of what options do;</w:t>
      </w:r>
    </w:p>
    <w:p w14:paraId="2A3E99FD" w14:textId="77777777" w:rsidR="001736BD" w:rsidRDefault="001736BD" w:rsidP="000A7C2D">
      <w:pPr>
        <w:pStyle w:val="ListParagraph"/>
        <w:numPr>
          <w:ilvl w:val="0"/>
          <w:numId w:val="2"/>
        </w:numPr>
      </w:pPr>
      <w:r>
        <w:t xml:space="preserve">It might suggest trading/investing strategies driven by these </w:t>
      </w:r>
      <w:r w:rsidR="005B6FDD">
        <w:t>relationships</w:t>
      </w:r>
      <w:r>
        <w:t>, k</w:t>
      </w:r>
      <w:r w:rsidR="00F31F31">
        <w:t>nown as “relative value trades;</w:t>
      </w:r>
    </w:p>
    <w:p w14:paraId="3EA64678" w14:textId="77777777" w:rsidR="001736BD" w:rsidRDefault="001736BD" w:rsidP="001736BD">
      <w:pPr>
        <w:pStyle w:val="ListParagraph"/>
        <w:numPr>
          <w:ilvl w:val="0"/>
          <w:numId w:val="2"/>
        </w:numPr>
      </w:pPr>
      <w:r>
        <w:t>It provides a gateway to valuing an option; i.e., to</w:t>
      </w:r>
      <w:r w:rsidR="00840577">
        <w:t>,</w:t>
      </w:r>
      <w:r>
        <w:t xml:space="preserve"> finally</w:t>
      </w:r>
      <w:r w:rsidR="00840577">
        <w:t>,</w:t>
      </w:r>
      <w:r>
        <w:t xml:space="preserve"> examin</w:t>
      </w:r>
      <w:r w:rsidR="00840577">
        <w:t>ing</w:t>
      </w:r>
      <w:r>
        <w:t xml:space="preserve"> </w:t>
      </w:r>
      <w:r w:rsidR="005B6FDD">
        <w:t>the</w:t>
      </w:r>
      <w:r>
        <w:t xml:space="preserve"> </w:t>
      </w:r>
      <w:r w:rsidR="005B6FDD">
        <w:t>determinants</w:t>
      </w:r>
      <w:r>
        <w:t xml:space="preserve"> of the premium.</w:t>
      </w:r>
    </w:p>
    <w:p w14:paraId="0BEA2EFB" w14:textId="77777777" w:rsidR="00F31F31" w:rsidRDefault="00A23032" w:rsidP="00F31F31">
      <w:r>
        <w:t xml:space="preserve">Our focus in this and succeeding chapters is no longer limited to options at their expiration.  </w:t>
      </w:r>
      <w:r w:rsidR="000A7C2D">
        <w:t xml:space="preserve">The </w:t>
      </w:r>
      <w:r w:rsidR="005B6FDD">
        <w:t>relationships</w:t>
      </w:r>
      <w:r w:rsidR="000A7C2D">
        <w:t xml:space="preserve"> analyzed in this chapter are between an option and:</w:t>
      </w:r>
      <w:r w:rsidR="00F31F31">
        <w:t xml:space="preserve"> a) </w:t>
      </w:r>
      <w:r w:rsidR="000A7C2D">
        <w:t>a dollar value</w:t>
      </w:r>
      <w:r w:rsidR="00F31F31">
        <w:t xml:space="preserve">; b) </w:t>
      </w:r>
      <w:r w:rsidR="000A7C2D">
        <w:t xml:space="preserve">the </w:t>
      </w:r>
      <w:r w:rsidR="005B6FDD">
        <w:t>underlying</w:t>
      </w:r>
      <w:r w:rsidR="000A7C2D">
        <w:t xml:space="preserve"> asset</w:t>
      </w:r>
      <w:r w:rsidR="00F31F31">
        <w:t xml:space="preserve">; c) </w:t>
      </w:r>
      <w:r w:rsidR="000A7C2D">
        <w:t>another option</w:t>
      </w:r>
      <w:r w:rsidR="00F31F31">
        <w:t xml:space="preserve">.  We will derive most of them through </w:t>
      </w:r>
      <w:r w:rsidR="005B6FDD">
        <w:t>arbitrage</w:t>
      </w:r>
      <w:r w:rsidR="00F31F31">
        <w:t xml:space="preserve"> </w:t>
      </w:r>
      <w:r w:rsidR="005B6FDD">
        <w:t>arguments</w:t>
      </w:r>
      <w:r w:rsidR="00F31F31">
        <w:t xml:space="preserve">, but we will at times rely on </w:t>
      </w:r>
      <w:r w:rsidR="005B6FDD">
        <w:t>present</w:t>
      </w:r>
      <w:r w:rsidR="00F31F31">
        <w:t xml:space="preserve"> value/probabilistic reasoning.  A crucial concept is “fair forward value.”  It is fundamental to all derivatives, and necessary for our </w:t>
      </w:r>
      <w:r w:rsidR="005B6FDD">
        <w:t>discussion</w:t>
      </w:r>
      <w:r w:rsidR="00F31F31">
        <w:t xml:space="preserve"> here (as well as later chapters).  We introduce it after we get through some simple relationships in the next </w:t>
      </w:r>
      <w:r w:rsidR="005B6FDD">
        <w:t>section</w:t>
      </w:r>
      <w:r w:rsidR="00F31F31">
        <w:t>.</w:t>
      </w:r>
    </w:p>
    <w:p w14:paraId="32190E4E" w14:textId="77777777" w:rsidR="00A371F3" w:rsidRPr="00432C21" w:rsidRDefault="001E470A" w:rsidP="00F31F31">
      <w:pPr>
        <w:rPr>
          <w:b/>
        </w:rPr>
      </w:pPr>
      <w:r w:rsidRPr="00432C21">
        <w:rPr>
          <w:b/>
        </w:rPr>
        <w:t>OPTIONS VALUES ARE NEVER NEGATIVE</w:t>
      </w:r>
    </w:p>
    <w:p w14:paraId="064685E1" w14:textId="77777777" w:rsidR="009C40D5" w:rsidRDefault="00A371F3" w:rsidP="00F31F31">
      <w:r>
        <w:t>The idea that option premiums cannot be below 0 is almost self-evident.</w:t>
      </w:r>
      <w:r w:rsidR="00561F9A" w:rsidRPr="00561F9A">
        <w:rPr>
          <w:rStyle w:val="FootnoteReference"/>
        </w:rPr>
        <w:t xml:space="preserve"> </w:t>
      </w:r>
      <w:r w:rsidR="00561F9A">
        <w:rPr>
          <w:rStyle w:val="FootnoteReference"/>
        </w:rPr>
        <w:footnoteReference w:id="1"/>
      </w:r>
      <w:r>
        <w:t xml:space="preserve">  Still, it is worthwhile proving it in order to introduce the method of arbitrage in the simplest case.</w:t>
      </w:r>
    </w:p>
    <w:p w14:paraId="5A8ABD69" w14:textId="77777777" w:rsidR="00561F9A" w:rsidRDefault="00561F9A" w:rsidP="00F31F31">
      <w:r>
        <w:t xml:space="preserve">Suppose </w:t>
      </w:r>
      <w:r w:rsidR="00321229">
        <w:t xml:space="preserve">shares </w:t>
      </w:r>
      <w:proofErr w:type="gramStart"/>
      <w:r w:rsidR="00321229">
        <w:t xml:space="preserve">of </w:t>
      </w:r>
      <w:r>
        <w:t xml:space="preserve"> J.W.</w:t>
      </w:r>
      <w:proofErr w:type="gramEnd"/>
      <w:r>
        <w:t xml:space="preserve"> </w:t>
      </w:r>
      <w:r w:rsidR="005B6FDD">
        <w:t>Nordstrom</w:t>
      </w:r>
      <w:r>
        <w:t xml:space="preserve"> (JWN), an operator of department stores, </w:t>
      </w:r>
      <w:r w:rsidR="00321229">
        <w:t xml:space="preserve">are at 72.  A call with an exercise price of 75 </w:t>
      </w:r>
      <w:r>
        <w:t xml:space="preserve">is priced at −1. </w:t>
      </w:r>
      <w:r w:rsidR="003454BC">
        <w:t xml:space="preserve"> A price of </w:t>
      </w:r>
      <w:r w:rsidR="00321229">
        <w:t xml:space="preserve">−1 means the </w:t>
      </w:r>
      <w:r w:rsidR="005B6FDD">
        <w:t>owner</w:t>
      </w:r>
      <w:r w:rsidR="00321229">
        <w:t xml:space="preserve"> of the call is willing to pay 1/share in order to relieve himself of it.  AN arbitrageur would do the following:</w:t>
      </w:r>
    </w:p>
    <w:p w14:paraId="17915996" w14:textId="77777777" w:rsidR="00321229" w:rsidRDefault="00321229" w:rsidP="00321229">
      <w:pPr>
        <w:pStyle w:val="ListParagraph"/>
        <w:numPr>
          <w:ilvl w:val="0"/>
          <w:numId w:val="5"/>
        </w:numPr>
      </w:pPr>
      <w:r>
        <w:t xml:space="preserve">Take (i.e., “buy”) the call from the </w:t>
      </w:r>
      <w:r w:rsidR="005B6FDD">
        <w:t>owner</w:t>
      </w:r>
      <w:r>
        <w:t xml:space="preserve"> and receive 1.</w:t>
      </w:r>
    </w:p>
    <w:p w14:paraId="3E268D4F" w14:textId="77777777" w:rsidR="00321229" w:rsidRDefault="00321229" w:rsidP="00321229">
      <w:pPr>
        <w:pStyle w:val="ListParagraph"/>
        <w:numPr>
          <w:ilvl w:val="0"/>
          <w:numId w:val="5"/>
        </w:numPr>
      </w:pPr>
      <w:r>
        <w:t>Hold on to the call until expiration (or possibly exercise).</w:t>
      </w:r>
    </w:p>
    <w:p w14:paraId="6807E3EB" w14:textId="77777777" w:rsidR="00321229" w:rsidRDefault="00321229" w:rsidP="00321229">
      <w:r>
        <w:t>The worst case scen</w:t>
      </w:r>
      <w:r w:rsidR="00321EEB">
        <w:t>ario is JWN never rises above 75</w:t>
      </w:r>
      <w:r>
        <w:t>.  In that case, the arbitrageur nets 1/s</w:t>
      </w:r>
      <w:r w:rsidR="00321EEB">
        <w:t xml:space="preserve">hare.  If JWN does rise </w:t>
      </w:r>
      <w:r w:rsidR="005B6FDD">
        <w:t>above</w:t>
      </w:r>
      <w:r w:rsidR="00321EEB">
        <w:t xml:space="preserve"> 75</w:t>
      </w:r>
      <w:r>
        <w:t xml:space="preserve">, exercising the option will produce even greater profit.  In short, “paying” −1 for the call produces </w:t>
      </w:r>
      <w:r w:rsidR="00321EEB">
        <w:t xml:space="preserve">a riskless profit of at least $1, and possibly more.  All rational market participants will be clamoring to do this.  They will </w:t>
      </w:r>
      <w:r w:rsidR="005B6FDD">
        <w:t>besiege</w:t>
      </w:r>
      <w:r w:rsidR="00321EEB">
        <w:t xml:space="preserve"> the </w:t>
      </w:r>
      <w:r w:rsidR="005B6FDD">
        <w:t>call holder</w:t>
      </w:r>
      <w:r w:rsidR="00321EEB">
        <w:t xml:space="preserve">, who will have an incentive to change his asking price from −1 to, say, −0.5.  But this does not erase the arbitrage.  The process </w:t>
      </w:r>
      <w:r w:rsidR="005B6FDD">
        <w:t>continues</w:t>
      </w:r>
      <w:r w:rsidR="00321EEB">
        <w:t xml:space="preserve"> until the price is at least 0.  We can write this as Call</w:t>
      </w:r>
      <w:r w:rsidR="00321EEB" w:rsidRPr="00321EEB">
        <w:rPr>
          <w:vertAlign w:val="subscript"/>
        </w:rPr>
        <w:t>75</w:t>
      </w:r>
      <w:r w:rsidR="00321EEB">
        <w:t xml:space="preserve"> &gt;0.  As this argument will hold for any exercise price, K, we can write:</w:t>
      </w:r>
    </w:p>
    <w:p w14:paraId="11BF8E82" w14:textId="77777777" w:rsidR="00321EEB" w:rsidRDefault="00321EEB" w:rsidP="00321EEB">
      <w:pPr>
        <w:jc w:val="center"/>
      </w:pPr>
      <w:commentRangeStart w:id="0"/>
      <w:proofErr w:type="spellStart"/>
      <w:r>
        <w:t>Call</w:t>
      </w:r>
      <w:r>
        <w:rPr>
          <w:vertAlign w:val="subscript"/>
        </w:rPr>
        <w:t>K</w:t>
      </w:r>
      <w:proofErr w:type="spellEnd"/>
      <w:r>
        <w:t xml:space="preserve"> </w:t>
      </w:r>
      <w:r w:rsidR="00866854">
        <w:rPr>
          <w:rFonts w:ascii="Arial" w:hAnsi="Arial" w:cs="Arial"/>
        </w:rPr>
        <w:t>≥</w:t>
      </w:r>
      <w:r>
        <w:t>0  for all K.</w:t>
      </w:r>
      <w:commentRangeEnd w:id="0"/>
      <w:r w:rsidR="008D379B">
        <w:rPr>
          <w:rStyle w:val="CommentReference"/>
        </w:rPr>
        <w:commentReference w:id="0"/>
      </w:r>
    </w:p>
    <w:p w14:paraId="7CCAC66C" w14:textId="77777777" w:rsidR="00321EEB" w:rsidRDefault="00321EEB" w:rsidP="00321EEB">
      <w:r>
        <w:lastRenderedPageBreak/>
        <w:t xml:space="preserve">A similar argument can be made for a put.  Suppose a put on Nordstrom struck at 70 is priced </w:t>
      </w:r>
      <w:proofErr w:type="gramStart"/>
      <w:r>
        <w:t>at  −</w:t>
      </w:r>
      <w:proofErr w:type="gramEnd"/>
      <w:r>
        <w:t xml:space="preserve">0.5/share.  Buying the put means receiving 0.5, plus the right to sell JWN for 70.  If JWN never falls below 70 the arbitrageur nets 0.5.  In addition, she might do better, if JWN drops below 70.  </w:t>
      </w:r>
      <w:r w:rsidR="00022A92">
        <w:t xml:space="preserve">Because a profit of at </w:t>
      </w:r>
      <w:r w:rsidR="005B6FDD">
        <w:t>least</w:t>
      </w:r>
      <w:r w:rsidR="00022A92">
        <w:t xml:space="preserve"> 0.5 is assured, </w:t>
      </w:r>
      <w:r w:rsidR="005B6FDD">
        <w:t>investors</w:t>
      </w:r>
      <w:r w:rsidR="00022A92">
        <w:t xml:space="preserve"> will </w:t>
      </w:r>
      <w:r w:rsidR="005B6FDD">
        <w:t>push</w:t>
      </w:r>
      <w:r w:rsidR="00022A92">
        <w:t xml:space="preserve"> the price of the put to at least 0.  In other words:</w:t>
      </w:r>
    </w:p>
    <w:p w14:paraId="0A2B1C17" w14:textId="77777777" w:rsidR="00022A92" w:rsidRDefault="00022A92" w:rsidP="00022A92">
      <w:pPr>
        <w:jc w:val="center"/>
      </w:pPr>
      <w:commentRangeStart w:id="1"/>
      <w:proofErr w:type="spellStart"/>
      <w:r>
        <w:t>Put</w:t>
      </w:r>
      <w:r>
        <w:rPr>
          <w:vertAlign w:val="subscript"/>
        </w:rPr>
        <w:t>K</w:t>
      </w:r>
      <w:proofErr w:type="spellEnd"/>
      <w:r>
        <w:t xml:space="preserve"> </w:t>
      </w:r>
      <w:r w:rsidR="00866854">
        <w:rPr>
          <w:rFonts w:ascii="Arial" w:hAnsi="Arial" w:cs="Arial"/>
        </w:rPr>
        <w:t>≥</w:t>
      </w:r>
      <w:r>
        <w:t>0  for all K.</w:t>
      </w:r>
      <w:commentRangeEnd w:id="1"/>
      <w:r w:rsidR="00AC2547">
        <w:rPr>
          <w:rStyle w:val="CommentReference"/>
        </w:rPr>
        <w:commentReference w:id="1"/>
      </w:r>
    </w:p>
    <w:p w14:paraId="32E165C3" w14:textId="77777777" w:rsidR="00022A92" w:rsidRDefault="00022A92" w:rsidP="00321EEB">
      <w:r>
        <w:t xml:space="preserve">Another way to describe these relationships is by saying that the </w:t>
      </w:r>
      <w:r w:rsidRPr="005F6350">
        <w:rPr>
          <w:i/>
          <w:highlight w:val="yellow"/>
        </w:rPr>
        <w:t>minimum value</w:t>
      </w:r>
      <w:r w:rsidRPr="005F6350">
        <w:rPr>
          <w:highlight w:val="yellow"/>
        </w:rPr>
        <w:t xml:space="preserve"> of either a cal or a put is zero</w:t>
      </w:r>
      <w:r>
        <w:t>:</w:t>
      </w:r>
    </w:p>
    <w:p w14:paraId="0C09C7A7" w14:textId="77777777" w:rsidR="00022A92" w:rsidRDefault="00022A92" w:rsidP="00022A92">
      <w:pPr>
        <w:spacing w:after="0"/>
        <w:jc w:val="center"/>
      </w:pPr>
      <w:r>
        <w:t>min(Call) = 0</w:t>
      </w:r>
    </w:p>
    <w:p w14:paraId="6E3D1507" w14:textId="77777777" w:rsidR="00022A92" w:rsidRDefault="00022A92" w:rsidP="00022A92">
      <w:pPr>
        <w:jc w:val="center"/>
      </w:pPr>
      <w:r>
        <w:t>min(Put) = 0</w:t>
      </w:r>
    </w:p>
    <w:p w14:paraId="385C92B2" w14:textId="77777777" w:rsidR="001E470A" w:rsidRDefault="00FA7AD1" w:rsidP="00F31F31">
      <w:r>
        <w:t xml:space="preserve">Of course, from the writer’s </w:t>
      </w:r>
      <w:r w:rsidR="00E1035D">
        <w:t>perspective, the op</w:t>
      </w:r>
      <w:r>
        <w:t>t</w:t>
      </w:r>
      <w:r w:rsidR="00E1035D">
        <w:t>ion</w:t>
      </w:r>
      <w:r>
        <w:t xml:space="preserve"> has a </w:t>
      </w:r>
      <w:r w:rsidR="005B6FDD">
        <w:t>value</w:t>
      </w:r>
      <w:r>
        <w:t xml:space="preserve"> less than 0 (exactly </w:t>
      </w:r>
      <w:proofErr w:type="gramStart"/>
      <w:r>
        <w:t>equal ,</w:t>
      </w:r>
      <w:proofErr w:type="gramEnd"/>
      <w:r>
        <w:t xml:space="preserve"> in abs</w:t>
      </w:r>
      <w:r w:rsidR="00E1035D">
        <w:t>olute</w:t>
      </w:r>
      <w:r>
        <w:t xml:space="preserve"> value, to the </w:t>
      </w:r>
      <w:r w:rsidR="005B6FDD">
        <w:t>positive</w:t>
      </w:r>
      <w:r w:rsidR="00E1035D">
        <w:t xml:space="preserve"> value fo</w:t>
      </w:r>
      <w:r>
        <w:t xml:space="preserve">r the option buyer). </w:t>
      </w:r>
      <w:r w:rsidR="00E1035D">
        <w:t xml:space="preserve">  </w:t>
      </w:r>
      <w:r w:rsidR="00E1035D" w:rsidRPr="005F6350">
        <w:rPr>
          <w:highlight w:val="yellow"/>
        </w:rPr>
        <w:t>When we speak of an option’s value – minimum or otherwise – we speak from the perspective of the owner, just like the owner of any other item.</w:t>
      </w:r>
    </w:p>
    <w:p w14:paraId="527498E5" w14:textId="77777777" w:rsidR="00FA7AD1" w:rsidRPr="00432C21" w:rsidRDefault="00FA7AD1" w:rsidP="00F31F31">
      <w:pPr>
        <w:rPr>
          <w:b/>
        </w:rPr>
      </w:pPr>
      <w:r w:rsidRPr="00432C21">
        <w:rPr>
          <w:b/>
        </w:rPr>
        <w:t xml:space="preserve"> </w:t>
      </w:r>
      <w:r w:rsidR="001E470A" w:rsidRPr="00432C21">
        <w:rPr>
          <w:b/>
        </w:rPr>
        <w:t>EXPECTED VALUE</w:t>
      </w:r>
    </w:p>
    <w:p w14:paraId="5E1A680D" w14:textId="77777777" w:rsidR="001E470A" w:rsidRDefault="008E5500" w:rsidP="00F31F31">
      <w:r>
        <w:t xml:space="preserve">The value of an asset – be it a stock, a bond, real estate or an option – is the </w:t>
      </w:r>
      <w:r w:rsidR="005B6FDD">
        <w:t>present</w:t>
      </w:r>
      <w:r>
        <w:t xml:space="preserve"> discounted </w:t>
      </w:r>
      <w:r w:rsidR="005B6FDD">
        <w:t>value</w:t>
      </w:r>
      <w:r>
        <w:t xml:space="preserve"> of </w:t>
      </w:r>
      <w:r w:rsidR="00B07F06">
        <w:t xml:space="preserve">the sum of </w:t>
      </w:r>
      <w:r>
        <w:t xml:space="preserve">its expected future net cash flows.  </w:t>
      </w:r>
      <w:r w:rsidR="00B07F06">
        <w:t>The expected future cash flows of a call option equal the probability associated with hitting each price above the strike multiplied by that price.</w:t>
      </w:r>
      <w:r w:rsidR="00E323FB">
        <w:rPr>
          <w:rStyle w:val="FootnoteReference"/>
        </w:rPr>
        <w:footnoteReference w:id="2"/>
      </w:r>
      <w:r w:rsidR="00E323FB">
        <w:t xml:space="preserve">  As long as there is any </w:t>
      </w:r>
      <w:r w:rsidR="005B6FDD">
        <w:t>probability</w:t>
      </w:r>
      <w:r w:rsidR="00E323FB">
        <w:t xml:space="preserve"> at all of Nordstrom stock hitting a price </w:t>
      </w:r>
      <w:r w:rsidR="005B6FDD">
        <w:t>above</w:t>
      </w:r>
      <w:r w:rsidR="00E323FB">
        <w:t xml:space="preserve"> 75 at the call’s expiration, the call is worth something greater than 0.  </w:t>
      </w:r>
      <w:r w:rsidR="008D54E6">
        <w:t xml:space="preserve">For a put, the expected </w:t>
      </w:r>
      <w:r w:rsidR="005B6FDD">
        <w:t>future</w:t>
      </w:r>
      <w:r w:rsidR="008D54E6">
        <w:t xml:space="preserve"> cash flows reflect </w:t>
      </w:r>
      <w:r w:rsidR="005B6FDD">
        <w:t>probabilities</w:t>
      </w:r>
      <w:r w:rsidR="008D54E6">
        <w:t xml:space="preserve"> below the strike. </w:t>
      </w:r>
      <w:r w:rsidR="008D54E6">
        <w:rPr>
          <w:rStyle w:val="FootnoteReference"/>
        </w:rPr>
        <w:footnoteReference w:id="3"/>
      </w:r>
      <w:r w:rsidR="008D54E6">
        <w:t xml:space="preserve"> </w:t>
      </w:r>
      <w:r w:rsidR="00866854">
        <w:t xml:space="preserve">As long as there is any chance of JWN falling below 75, the put is worth more than 0.  (The discounting factor, reflecting the risk of the </w:t>
      </w:r>
      <w:r w:rsidR="005B6FDD">
        <w:t>outcomes</w:t>
      </w:r>
      <w:r w:rsidR="00866854">
        <w:t>, reduces the present values of the call and put.  But it cannot bring the values below 0.)  We have, therefore:</w:t>
      </w:r>
    </w:p>
    <w:p w14:paraId="361692EA" w14:textId="77777777" w:rsidR="00866854" w:rsidRDefault="00866854" w:rsidP="00866854">
      <w:pPr>
        <w:spacing w:after="0"/>
        <w:jc w:val="center"/>
      </w:pPr>
      <w:commentRangeStart w:id="2"/>
      <w:proofErr w:type="spellStart"/>
      <w:r>
        <w:t>Call</w:t>
      </w:r>
      <w:r>
        <w:rPr>
          <w:vertAlign w:val="subscript"/>
        </w:rPr>
        <w:t>K</w:t>
      </w:r>
      <w:proofErr w:type="spellEnd"/>
      <w:r>
        <w:t xml:space="preserve"> </w:t>
      </w:r>
      <w:r>
        <w:rPr>
          <w:rFonts w:ascii="Arial" w:hAnsi="Arial" w:cs="Arial"/>
        </w:rPr>
        <w:t xml:space="preserve">&gt; </w:t>
      </w:r>
      <w:proofErr w:type="gramStart"/>
      <w:r>
        <w:t>0  for</w:t>
      </w:r>
      <w:proofErr w:type="gramEnd"/>
      <w:r>
        <w:t xml:space="preserve"> all K</w:t>
      </w:r>
    </w:p>
    <w:p w14:paraId="1B0EECD5" w14:textId="77777777" w:rsidR="00866854" w:rsidRDefault="00866854" w:rsidP="00866854">
      <w:pPr>
        <w:jc w:val="center"/>
      </w:pPr>
      <w:proofErr w:type="spellStart"/>
      <w:r>
        <w:t>Put</w:t>
      </w:r>
      <w:r>
        <w:rPr>
          <w:vertAlign w:val="subscript"/>
        </w:rPr>
        <w:t>K</w:t>
      </w:r>
      <w:proofErr w:type="spellEnd"/>
      <w:r>
        <w:t xml:space="preserve"> </w:t>
      </w:r>
      <w:r>
        <w:rPr>
          <w:rFonts w:ascii="Arial" w:hAnsi="Arial" w:cs="Arial"/>
        </w:rPr>
        <w:t xml:space="preserve">&gt; </w:t>
      </w:r>
      <w:proofErr w:type="gramStart"/>
      <w:r>
        <w:t>0  for</w:t>
      </w:r>
      <w:proofErr w:type="gramEnd"/>
      <w:r>
        <w:t xml:space="preserve"> all K</w:t>
      </w:r>
    </w:p>
    <w:commentRangeEnd w:id="2"/>
    <w:p w14:paraId="26A06858" w14:textId="77777777" w:rsidR="00866854" w:rsidRDefault="00CE3129" w:rsidP="00866854">
      <w:r>
        <w:rPr>
          <w:rStyle w:val="CommentReference"/>
        </w:rPr>
        <w:commentReference w:id="2"/>
      </w:r>
      <w:r w:rsidR="00866854">
        <w:t xml:space="preserve">Note there is no arbitrage that </w:t>
      </w:r>
      <w:r w:rsidR="00866854" w:rsidRPr="008C5851">
        <w:rPr>
          <w:i/>
        </w:rPr>
        <w:t>assures</w:t>
      </w:r>
      <w:r w:rsidR="00866854">
        <w:t xml:space="preserve"> the strict inequalities hold.  </w:t>
      </w:r>
      <w:r w:rsidR="00A83CCE">
        <w:t>They hold only on an expected valuation basis.</w:t>
      </w:r>
    </w:p>
    <w:p w14:paraId="72CFBDF3" w14:textId="77777777" w:rsidR="00E323FB" w:rsidRPr="00432C21" w:rsidRDefault="00D534FA" w:rsidP="00F31F31">
      <w:pPr>
        <w:rPr>
          <w:b/>
        </w:rPr>
      </w:pPr>
      <w:r w:rsidRPr="00432C21">
        <w:rPr>
          <w:b/>
        </w:rPr>
        <w:t>RELATIVE PRICES OF CALLS</w:t>
      </w:r>
    </w:p>
    <w:p w14:paraId="26B70625" w14:textId="77777777" w:rsidR="00D534FA" w:rsidRDefault="00D534FA" w:rsidP="00F31F31">
      <w:r>
        <w:t>In chapter III we used arbitrage arguments to prove that: K</w:t>
      </w:r>
      <w:r w:rsidRPr="00D534FA">
        <w:rPr>
          <w:vertAlign w:val="subscript"/>
        </w:rPr>
        <w:t xml:space="preserve">1 </w:t>
      </w:r>
      <w:r>
        <w:t xml:space="preserve"> </w:t>
      </w:r>
    </w:p>
    <w:p w14:paraId="56737E73" w14:textId="77777777" w:rsidR="00D534FA" w:rsidRDefault="00D534FA" w:rsidP="00D534FA">
      <w:pPr>
        <w:spacing w:after="0"/>
        <w:jc w:val="center"/>
        <w:rPr>
          <w:rFonts w:cs="Arial"/>
        </w:rPr>
      </w:pPr>
      <w:r>
        <w:t>Call</w:t>
      </w:r>
      <w:r w:rsidRPr="00D534FA">
        <w:rPr>
          <w:vertAlign w:val="subscript"/>
        </w:rPr>
        <w:t>K1</w:t>
      </w:r>
      <w:r>
        <w:t xml:space="preserve"> </w:t>
      </w:r>
      <w:r>
        <w:rPr>
          <w:rFonts w:ascii="Arial" w:hAnsi="Arial" w:cs="Arial"/>
        </w:rPr>
        <w:t xml:space="preserve">≥ </w:t>
      </w:r>
      <w:r>
        <w:t>Call</w:t>
      </w:r>
      <w:r w:rsidRPr="00D534FA">
        <w:rPr>
          <w:vertAlign w:val="subscript"/>
        </w:rPr>
        <w:t>K</w:t>
      </w:r>
      <w:r>
        <w:rPr>
          <w:vertAlign w:val="subscript"/>
        </w:rPr>
        <w:t xml:space="preserve">2 </w:t>
      </w:r>
      <w:r>
        <w:t xml:space="preserve">  for</w:t>
      </w:r>
      <w:r w:rsidRPr="00D534FA">
        <w:t xml:space="preserve"> K2 </w:t>
      </w:r>
      <w:r w:rsidRPr="00D534FA">
        <w:rPr>
          <w:rFonts w:cs="Arial"/>
        </w:rPr>
        <w:t>&gt;</w:t>
      </w:r>
      <w:r>
        <w:rPr>
          <w:rFonts w:cs="Arial"/>
        </w:rPr>
        <w:t xml:space="preserve"> K1</w:t>
      </w:r>
    </w:p>
    <w:p w14:paraId="27C6E6C8" w14:textId="77777777" w:rsidR="00D534FA" w:rsidRDefault="00D534FA" w:rsidP="00D534FA">
      <w:pPr>
        <w:spacing w:after="0"/>
        <w:rPr>
          <w:rFonts w:cs="Arial"/>
        </w:rPr>
      </w:pPr>
    </w:p>
    <w:p w14:paraId="14905ACE" w14:textId="77777777" w:rsidR="00D534FA" w:rsidRDefault="00D534FA" w:rsidP="00D534FA">
      <w:pPr>
        <w:spacing w:after="0"/>
      </w:pPr>
      <w:r>
        <w:rPr>
          <w:rFonts w:cs="Arial"/>
        </w:rPr>
        <w:t xml:space="preserve">We then employed the principle of dominance, which is really a variant of </w:t>
      </w:r>
      <w:r w:rsidR="00A574E2">
        <w:rPr>
          <w:rFonts w:cs="Arial"/>
        </w:rPr>
        <w:t xml:space="preserve">the present </w:t>
      </w:r>
      <w:r w:rsidR="00A83CCE">
        <w:rPr>
          <w:rFonts w:cs="Arial"/>
        </w:rPr>
        <w:t>value</w:t>
      </w:r>
      <w:r w:rsidR="00A574E2">
        <w:rPr>
          <w:rFonts w:cs="Arial"/>
        </w:rPr>
        <w:t xml:space="preserve"> of future expected cash flows, </w:t>
      </w:r>
      <w:r>
        <w:rPr>
          <w:rFonts w:cs="Arial"/>
        </w:rPr>
        <w:t>to conclude:</w:t>
      </w:r>
    </w:p>
    <w:p w14:paraId="00F843A4" w14:textId="77777777" w:rsidR="00D534FA" w:rsidRDefault="00D534FA" w:rsidP="00F31F31"/>
    <w:p w14:paraId="4F47A3E6" w14:textId="77777777" w:rsidR="00D534FA" w:rsidRDefault="00D534FA" w:rsidP="00D534FA">
      <w:pPr>
        <w:spacing w:after="0"/>
        <w:jc w:val="center"/>
        <w:rPr>
          <w:rFonts w:cs="Arial"/>
        </w:rPr>
      </w:pPr>
      <w:r w:rsidRPr="007C24BC">
        <w:rPr>
          <w:highlight w:val="yellow"/>
        </w:rPr>
        <w:t>Call</w:t>
      </w:r>
      <w:r w:rsidRPr="007C24BC">
        <w:rPr>
          <w:highlight w:val="yellow"/>
          <w:vertAlign w:val="subscript"/>
        </w:rPr>
        <w:t>K1</w:t>
      </w:r>
      <w:r w:rsidRPr="007C24BC">
        <w:rPr>
          <w:highlight w:val="yellow"/>
        </w:rPr>
        <w:t xml:space="preserve"> </w:t>
      </w:r>
      <w:r w:rsidR="00DB058D" w:rsidRPr="007C24BC">
        <w:rPr>
          <w:rFonts w:ascii="Arial" w:hAnsi="Arial" w:cs="Arial"/>
          <w:highlight w:val="yellow"/>
        </w:rPr>
        <w:t>&gt;</w:t>
      </w:r>
      <w:r w:rsidRPr="007C24BC">
        <w:rPr>
          <w:rFonts w:ascii="Arial" w:hAnsi="Arial" w:cs="Arial"/>
          <w:highlight w:val="yellow"/>
        </w:rPr>
        <w:t xml:space="preserve"> </w:t>
      </w:r>
      <w:r w:rsidRPr="007C24BC">
        <w:rPr>
          <w:highlight w:val="yellow"/>
        </w:rPr>
        <w:t>Call</w:t>
      </w:r>
      <w:r w:rsidRPr="007C24BC">
        <w:rPr>
          <w:highlight w:val="yellow"/>
          <w:vertAlign w:val="subscript"/>
        </w:rPr>
        <w:t xml:space="preserve">K2 </w:t>
      </w:r>
      <w:r w:rsidRPr="007C24BC">
        <w:rPr>
          <w:highlight w:val="yellow"/>
        </w:rPr>
        <w:t xml:space="preserve">  for K2 </w:t>
      </w:r>
      <w:r w:rsidRPr="007C24BC">
        <w:rPr>
          <w:rFonts w:cs="Arial"/>
          <w:highlight w:val="yellow"/>
        </w:rPr>
        <w:t>&gt; K1</w:t>
      </w:r>
    </w:p>
    <w:p w14:paraId="0A6786AD" w14:textId="77777777" w:rsidR="00893690" w:rsidRDefault="00893690" w:rsidP="00893690">
      <w:pPr>
        <w:spacing w:after="0"/>
      </w:pPr>
    </w:p>
    <w:p w14:paraId="40A64ACD" w14:textId="77777777" w:rsidR="00DB058D" w:rsidRDefault="00DB058D" w:rsidP="00F31F31">
      <w:r>
        <w:t>Combining, we have:</w:t>
      </w:r>
    </w:p>
    <w:p w14:paraId="46907DE7" w14:textId="77777777" w:rsidR="00DB058D" w:rsidRDefault="00DB058D" w:rsidP="00DB058D">
      <w:pPr>
        <w:spacing w:after="0"/>
        <w:jc w:val="center"/>
        <w:rPr>
          <w:rFonts w:cs="Arial"/>
        </w:rPr>
      </w:pPr>
      <w:r>
        <w:t>Call</w:t>
      </w:r>
      <w:r w:rsidRPr="00D534FA">
        <w:rPr>
          <w:vertAlign w:val="subscript"/>
        </w:rPr>
        <w:t>K1</w:t>
      </w:r>
      <w:r>
        <w:t xml:space="preserve"> </w:t>
      </w:r>
      <w:r>
        <w:rPr>
          <w:rFonts w:ascii="Arial" w:hAnsi="Arial" w:cs="Arial"/>
        </w:rPr>
        <w:t xml:space="preserve">&gt; </w:t>
      </w:r>
      <w:r>
        <w:t>Call</w:t>
      </w:r>
      <w:r w:rsidRPr="00D534FA">
        <w:rPr>
          <w:vertAlign w:val="subscript"/>
        </w:rPr>
        <w:t>K</w:t>
      </w:r>
      <w:r>
        <w:rPr>
          <w:vertAlign w:val="subscript"/>
        </w:rPr>
        <w:t xml:space="preserve">2 </w:t>
      </w:r>
      <w:r>
        <w:t xml:space="preserve"> </w:t>
      </w:r>
      <w:r w:rsidRPr="00D534FA">
        <w:rPr>
          <w:rFonts w:cs="Arial"/>
        </w:rPr>
        <w:t>&gt;</w:t>
      </w:r>
      <w:r>
        <w:rPr>
          <w:rFonts w:cs="Arial"/>
        </w:rPr>
        <w:t xml:space="preserve"> 0 </w:t>
      </w:r>
      <w:r>
        <w:rPr>
          <w:rStyle w:val="FootnoteReference"/>
          <w:rFonts w:cs="Arial"/>
        </w:rPr>
        <w:footnoteReference w:id="4"/>
      </w:r>
    </w:p>
    <w:p w14:paraId="303AE22F" w14:textId="77777777" w:rsidR="00DB058D" w:rsidRDefault="00DB058D" w:rsidP="00F31F31"/>
    <w:p w14:paraId="5E03E1B1" w14:textId="77777777" w:rsidR="003603C0" w:rsidRDefault="00C114C8" w:rsidP="003603C0">
      <w:pPr>
        <w:spacing w:after="0"/>
      </w:pPr>
      <w:r>
        <w:t xml:space="preserve">In the same way, chapter III showed that </w:t>
      </w:r>
      <w:r w:rsidR="00A83CCE">
        <w:t>arbitrage</w:t>
      </w:r>
      <w:r>
        <w:t xml:space="preserve"> </w:t>
      </w:r>
      <w:r w:rsidR="003603C0">
        <w:t>results in:</w:t>
      </w:r>
    </w:p>
    <w:p w14:paraId="55F61B1E" w14:textId="77777777" w:rsidR="003603C0" w:rsidRDefault="003603C0" w:rsidP="003603C0">
      <w:pPr>
        <w:spacing w:after="0"/>
      </w:pPr>
    </w:p>
    <w:p w14:paraId="5D7B233E" w14:textId="77777777" w:rsidR="003603C0" w:rsidRDefault="003603C0" w:rsidP="003603C0">
      <w:pPr>
        <w:spacing w:after="0"/>
        <w:jc w:val="center"/>
        <w:rPr>
          <w:rFonts w:cs="Arial"/>
        </w:rPr>
      </w:pPr>
      <w:r>
        <w:t>Put</w:t>
      </w:r>
      <w:r w:rsidRPr="00D534FA">
        <w:rPr>
          <w:vertAlign w:val="subscript"/>
        </w:rPr>
        <w:t>K</w:t>
      </w:r>
      <w:r>
        <w:rPr>
          <w:vertAlign w:val="subscript"/>
        </w:rPr>
        <w:t>2</w:t>
      </w:r>
      <w:r>
        <w:t xml:space="preserve"> </w:t>
      </w:r>
      <w:r>
        <w:rPr>
          <w:rFonts w:ascii="Arial" w:hAnsi="Arial" w:cs="Arial"/>
        </w:rPr>
        <w:t xml:space="preserve">≥ </w:t>
      </w:r>
      <w:r w:rsidR="00F02971">
        <w:rPr>
          <w:rFonts w:cs="Arial"/>
        </w:rPr>
        <w:t>Put</w:t>
      </w:r>
      <w:r w:rsidRPr="00D534FA">
        <w:rPr>
          <w:vertAlign w:val="subscript"/>
        </w:rPr>
        <w:t>K</w:t>
      </w:r>
      <w:r>
        <w:rPr>
          <w:vertAlign w:val="subscript"/>
        </w:rPr>
        <w:t xml:space="preserve">1 </w:t>
      </w:r>
      <w:r>
        <w:t xml:space="preserve">  for</w:t>
      </w:r>
      <w:r w:rsidRPr="00D534FA">
        <w:t xml:space="preserve"> K2 </w:t>
      </w:r>
      <w:r w:rsidRPr="00D534FA">
        <w:rPr>
          <w:rFonts w:cs="Arial"/>
        </w:rPr>
        <w:t>&gt;</w:t>
      </w:r>
      <w:r>
        <w:rPr>
          <w:rFonts w:cs="Arial"/>
        </w:rPr>
        <w:t xml:space="preserve"> K1</w:t>
      </w:r>
    </w:p>
    <w:p w14:paraId="5803D717" w14:textId="77777777" w:rsidR="003603C0" w:rsidRDefault="003603C0" w:rsidP="003603C0">
      <w:pPr>
        <w:spacing w:after="0"/>
        <w:rPr>
          <w:rFonts w:cs="Arial"/>
        </w:rPr>
      </w:pPr>
    </w:p>
    <w:p w14:paraId="265F77D5" w14:textId="77777777" w:rsidR="003603C0" w:rsidRDefault="003603C0" w:rsidP="003603C0">
      <w:pPr>
        <w:spacing w:after="0"/>
      </w:pPr>
      <w:r>
        <w:rPr>
          <w:rFonts w:cs="Arial"/>
        </w:rPr>
        <w:t xml:space="preserve">And the dominance </w:t>
      </w:r>
      <w:proofErr w:type="gramStart"/>
      <w:r>
        <w:rPr>
          <w:rFonts w:cs="Arial"/>
        </w:rPr>
        <w:t>principle ,</w:t>
      </w:r>
      <w:proofErr w:type="gramEnd"/>
      <w:r>
        <w:rPr>
          <w:rFonts w:cs="Arial"/>
        </w:rPr>
        <w:t xml:space="preserve"> which is really a variant of the present </w:t>
      </w:r>
      <w:r w:rsidR="00A83CCE">
        <w:rPr>
          <w:rFonts w:cs="Arial"/>
        </w:rPr>
        <w:t>value</w:t>
      </w:r>
      <w:r>
        <w:rPr>
          <w:rFonts w:cs="Arial"/>
        </w:rPr>
        <w:t xml:space="preserve"> of future expected cash flows, </w:t>
      </w:r>
      <w:r w:rsidR="00C114C8">
        <w:rPr>
          <w:rFonts w:cs="Arial"/>
        </w:rPr>
        <w:t>produces</w:t>
      </w:r>
      <w:r>
        <w:rPr>
          <w:rFonts w:cs="Arial"/>
        </w:rPr>
        <w:t>:</w:t>
      </w:r>
    </w:p>
    <w:p w14:paraId="3784DE20" w14:textId="77777777" w:rsidR="003603C0" w:rsidRDefault="00C114C8" w:rsidP="003603C0">
      <w:pPr>
        <w:spacing w:after="0"/>
        <w:jc w:val="center"/>
        <w:rPr>
          <w:rFonts w:cs="Arial"/>
        </w:rPr>
      </w:pPr>
      <w:r w:rsidRPr="007C24BC">
        <w:rPr>
          <w:highlight w:val="yellow"/>
        </w:rPr>
        <w:t>Put</w:t>
      </w:r>
      <w:r w:rsidR="003603C0" w:rsidRPr="007C24BC">
        <w:rPr>
          <w:highlight w:val="yellow"/>
          <w:vertAlign w:val="subscript"/>
        </w:rPr>
        <w:t>K</w:t>
      </w:r>
      <w:r w:rsidRPr="007C24BC">
        <w:rPr>
          <w:highlight w:val="yellow"/>
          <w:vertAlign w:val="subscript"/>
        </w:rPr>
        <w:t>2</w:t>
      </w:r>
      <w:r w:rsidR="003603C0" w:rsidRPr="007C24BC">
        <w:rPr>
          <w:highlight w:val="yellow"/>
        </w:rPr>
        <w:t xml:space="preserve"> </w:t>
      </w:r>
      <w:r w:rsidR="003603C0" w:rsidRPr="007C24BC">
        <w:rPr>
          <w:rFonts w:ascii="Arial" w:hAnsi="Arial" w:cs="Arial"/>
          <w:highlight w:val="yellow"/>
        </w:rPr>
        <w:t xml:space="preserve">&gt; </w:t>
      </w:r>
      <w:r w:rsidR="00DA4FF5" w:rsidRPr="007C24BC">
        <w:rPr>
          <w:rFonts w:cs="Arial"/>
          <w:highlight w:val="yellow"/>
        </w:rPr>
        <w:t>Put</w:t>
      </w:r>
      <w:r w:rsidR="003603C0" w:rsidRPr="007C24BC">
        <w:rPr>
          <w:highlight w:val="yellow"/>
          <w:vertAlign w:val="subscript"/>
        </w:rPr>
        <w:t>K</w:t>
      </w:r>
      <w:r w:rsidRPr="007C24BC">
        <w:rPr>
          <w:highlight w:val="yellow"/>
          <w:vertAlign w:val="subscript"/>
        </w:rPr>
        <w:t>1</w:t>
      </w:r>
      <w:r w:rsidR="003603C0" w:rsidRPr="007C24BC">
        <w:rPr>
          <w:highlight w:val="yellow"/>
          <w:vertAlign w:val="subscript"/>
        </w:rPr>
        <w:t xml:space="preserve"> </w:t>
      </w:r>
      <w:r w:rsidR="003603C0" w:rsidRPr="007C24BC">
        <w:rPr>
          <w:highlight w:val="yellow"/>
        </w:rPr>
        <w:t xml:space="preserve">  for K2 </w:t>
      </w:r>
      <w:r w:rsidR="003603C0" w:rsidRPr="007C24BC">
        <w:rPr>
          <w:rFonts w:cs="Arial"/>
          <w:highlight w:val="yellow"/>
        </w:rPr>
        <w:t>&gt; K1</w:t>
      </w:r>
    </w:p>
    <w:p w14:paraId="7F4A50DB" w14:textId="77777777" w:rsidR="00C114C8" w:rsidRDefault="00C114C8" w:rsidP="00C114C8">
      <w:pPr>
        <w:spacing w:after="0"/>
        <w:rPr>
          <w:rFonts w:cs="Arial"/>
        </w:rPr>
      </w:pPr>
    </w:p>
    <w:p w14:paraId="610CDC97" w14:textId="77777777" w:rsidR="00AB2F75" w:rsidRPr="00432C21" w:rsidRDefault="00AB2F75" w:rsidP="00C114C8">
      <w:pPr>
        <w:rPr>
          <w:rFonts w:cs="Arial"/>
          <w:b/>
        </w:rPr>
      </w:pPr>
      <w:r w:rsidRPr="00432C21">
        <w:rPr>
          <w:rFonts w:cs="Arial"/>
          <w:b/>
        </w:rPr>
        <w:t>Maximum Values of Options</w:t>
      </w:r>
    </w:p>
    <w:p w14:paraId="45777096" w14:textId="77777777" w:rsidR="00AB2F75" w:rsidRDefault="00AB2F75" w:rsidP="00C114C8">
      <w:pPr>
        <w:rPr>
          <w:rFonts w:cs="Arial"/>
        </w:rPr>
      </w:pPr>
      <w:r>
        <w:rPr>
          <w:rFonts w:cs="Arial"/>
        </w:rPr>
        <w:t xml:space="preserve">A call’s premium can never </w:t>
      </w:r>
      <w:r w:rsidR="00A83CCE">
        <w:rPr>
          <w:rFonts w:cs="Arial"/>
        </w:rPr>
        <w:t>exceed</w:t>
      </w:r>
      <w:r>
        <w:rPr>
          <w:rFonts w:cs="Arial"/>
        </w:rPr>
        <w:t xml:space="preserve"> the price of its underlying asset.  Suppose, with </w:t>
      </w:r>
      <w:proofErr w:type="spellStart"/>
      <w:r>
        <w:rPr>
          <w:rFonts w:cs="Arial"/>
        </w:rPr>
        <w:t>FaceBook</w:t>
      </w:r>
      <w:proofErr w:type="spellEnd"/>
      <w:r>
        <w:rPr>
          <w:rFonts w:cs="Arial"/>
        </w:rPr>
        <w:t xml:space="preserve"> shares priced at 75, a call struck at 50 trades at 80.  Sell the call and purchase the stock for a net gain of 80</w:t>
      </w:r>
      <w:r>
        <w:rPr>
          <w:rFonts w:cs="Arial"/>
        </w:rPr>
        <w:sym w:font="Symbol" w:char="F02D"/>
      </w:r>
      <w:r>
        <w:rPr>
          <w:rFonts w:cs="Arial"/>
        </w:rPr>
        <w:t>75=5.  If FB remains below 50 at expiration, you can sell it because the call expires worthless</w:t>
      </w:r>
      <w:r w:rsidR="007112CE">
        <w:rPr>
          <w:rFonts w:cs="Arial"/>
        </w:rPr>
        <w:t xml:space="preserve">.  This adds to your profit.  Even if </w:t>
      </w:r>
      <w:proofErr w:type="spellStart"/>
      <w:r w:rsidR="007112CE">
        <w:rPr>
          <w:rFonts w:cs="Arial"/>
        </w:rPr>
        <w:t>FaceBook</w:t>
      </w:r>
      <w:proofErr w:type="spellEnd"/>
      <w:r w:rsidR="007112CE">
        <w:rPr>
          <w:rFonts w:cs="Arial"/>
        </w:rPr>
        <w:t xml:space="preserve"> falls to 0, you keep at least the 5.  If </w:t>
      </w:r>
      <w:proofErr w:type="spellStart"/>
      <w:r w:rsidR="007112CE">
        <w:rPr>
          <w:rFonts w:cs="Arial"/>
        </w:rPr>
        <w:t>FaceBook</w:t>
      </w:r>
      <w:proofErr w:type="spellEnd"/>
      <w:r w:rsidR="007112CE">
        <w:rPr>
          <w:rFonts w:cs="Arial"/>
        </w:rPr>
        <w:t xml:space="preserve"> passes 50 and the call is exercised, you simply part with the stock you own and receive 50.  Since this is a no-lose strategy, </w:t>
      </w:r>
      <w:r w:rsidR="00A83CCE">
        <w:rPr>
          <w:rFonts w:cs="Arial"/>
        </w:rPr>
        <w:t>arbitrageurs</w:t>
      </w:r>
      <w:r w:rsidR="007112CE">
        <w:rPr>
          <w:rFonts w:cs="Arial"/>
        </w:rPr>
        <w:t xml:space="preserve"> will sell the call and buy the stock, pushing </w:t>
      </w:r>
      <w:r w:rsidR="00A83CCE">
        <w:rPr>
          <w:rFonts w:cs="Arial"/>
        </w:rPr>
        <w:t>down</w:t>
      </w:r>
      <w:r w:rsidR="007112CE">
        <w:rPr>
          <w:rFonts w:cs="Arial"/>
        </w:rPr>
        <w:t xml:space="preserve"> the price of the former and </w:t>
      </w:r>
      <w:r w:rsidR="00A83CCE">
        <w:rPr>
          <w:rFonts w:cs="Arial"/>
        </w:rPr>
        <w:t>bidding</w:t>
      </w:r>
      <w:r w:rsidR="007112CE">
        <w:rPr>
          <w:rFonts w:cs="Arial"/>
        </w:rPr>
        <w:t xml:space="preserve"> up the price of the latter, until the call premium </w:t>
      </w:r>
      <w:r w:rsidR="00DA4FF5">
        <w:rPr>
          <w:rFonts w:cs="Arial"/>
        </w:rPr>
        <w:t xml:space="preserve">no </w:t>
      </w:r>
      <w:r w:rsidR="00A83CCE">
        <w:rPr>
          <w:rFonts w:cs="Arial"/>
        </w:rPr>
        <w:t>longer</w:t>
      </w:r>
      <w:r w:rsidR="00DA4FF5">
        <w:rPr>
          <w:rFonts w:cs="Arial"/>
        </w:rPr>
        <w:t xml:space="preserve"> exceeds the cash </w:t>
      </w:r>
      <w:r w:rsidR="00A83CCE">
        <w:rPr>
          <w:rFonts w:cs="Arial"/>
        </w:rPr>
        <w:t>price</w:t>
      </w:r>
      <w:r w:rsidR="00DA4FF5">
        <w:rPr>
          <w:rFonts w:cs="Arial"/>
        </w:rPr>
        <w:t>.  Hence:</w:t>
      </w:r>
    </w:p>
    <w:p w14:paraId="1226FB45" w14:textId="77777777" w:rsidR="00AB2F75" w:rsidRDefault="00DA4FF5" w:rsidP="00DA4FF5">
      <w:pPr>
        <w:jc w:val="center"/>
        <w:rPr>
          <w:rFonts w:cs="Arial"/>
        </w:rPr>
      </w:pPr>
      <w:proofErr w:type="spellStart"/>
      <w:r>
        <w:t>Call</w:t>
      </w:r>
      <w:r w:rsidRPr="00D534FA">
        <w:rPr>
          <w:vertAlign w:val="subscript"/>
        </w:rPr>
        <w:t>K</w:t>
      </w:r>
      <w:proofErr w:type="spellEnd"/>
      <w:r>
        <w:rPr>
          <w:rFonts w:cs="Arial"/>
        </w:rPr>
        <w:t xml:space="preserve"> </w:t>
      </w:r>
      <w:r>
        <w:rPr>
          <w:rFonts w:cs="Arial"/>
        </w:rPr>
        <w:sym w:font="Symbol" w:char="F0A3"/>
      </w:r>
      <w:r>
        <w:rPr>
          <w:rFonts w:cs="Arial"/>
        </w:rPr>
        <w:t xml:space="preserve"> S for all K, S</w:t>
      </w:r>
    </w:p>
    <w:p w14:paraId="7C823232" w14:textId="77777777" w:rsidR="00DA4FF5" w:rsidRDefault="00DA4FF5" w:rsidP="00DA4FF5">
      <w:pPr>
        <w:spacing w:after="0"/>
        <w:rPr>
          <w:rFonts w:cs="Arial"/>
        </w:rPr>
      </w:pPr>
      <w:r>
        <w:rPr>
          <w:rFonts w:cs="Arial"/>
        </w:rPr>
        <w:t>Where S is the spot, or cash, price of the underlying.</w:t>
      </w:r>
      <w:r>
        <w:rPr>
          <w:rStyle w:val="FootnoteReference"/>
          <w:rFonts w:cs="Arial"/>
        </w:rPr>
        <w:footnoteReference w:id="5"/>
      </w:r>
      <w:r>
        <w:rPr>
          <w:rFonts w:cs="Arial"/>
        </w:rPr>
        <w:t xml:space="preserve">  </w:t>
      </w:r>
      <w:r w:rsidR="00A83CCE">
        <w:rPr>
          <w:rFonts w:cs="Arial"/>
        </w:rPr>
        <w:t>Together</w:t>
      </w:r>
      <w:r>
        <w:rPr>
          <w:rFonts w:cs="Arial"/>
        </w:rPr>
        <w:t xml:space="preserve"> </w:t>
      </w:r>
      <w:r w:rsidR="00A83CCE">
        <w:rPr>
          <w:rFonts w:cs="Arial"/>
        </w:rPr>
        <w:t>with</w:t>
      </w:r>
      <w:r>
        <w:rPr>
          <w:rFonts w:cs="Arial"/>
        </w:rPr>
        <w:t xml:space="preserve"> the earlier result:</w:t>
      </w:r>
    </w:p>
    <w:p w14:paraId="29CCA7D8" w14:textId="77777777" w:rsidR="00DA4FF5" w:rsidRDefault="00DA4FF5" w:rsidP="00DA4FF5">
      <w:pPr>
        <w:spacing w:after="0"/>
        <w:rPr>
          <w:rFonts w:cs="Arial"/>
        </w:rPr>
      </w:pPr>
    </w:p>
    <w:p w14:paraId="2B4FD0BA" w14:textId="77777777" w:rsidR="00DA4FF5" w:rsidRDefault="00DA4FF5" w:rsidP="00DA4FF5">
      <w:pPr>
        <w:jc w:val="center"/>
        <w:rPr>
          <w:rFonts w:cs="Arial"/>
        </w:rPr>
      </w:pPr>
      <w:commentRangeStart w:id="3"/>
      <w:r>
        <w:t xml:space="preserve">0 </w:t>
      </w:r>
      <w:r>
        <w:rPr>
          <w:rFonts w:cs="Arial"/>
        </w:rPr>
        <w:sym w:font="Symbol" w:char="F0A3"/>
      </w:r>
      <w:r>
        <w:rPr>
          <w:rFonts w:cs="Arial"/>
        </w:rPr>
        <w:t xml:space="preserve"> </w:t>
      </w:r>
      <w:proofErr w:type="spellStart"/>
      <w:r>
        <w:t>Call</w:t>
      </w:r>
      <w:r w:rsidRPr="00D534FA">
        <w:rPr>
          <w:vertAlign w:val="subscript"/>
        </w:rPr>
        <w:t>K</w:t>
      </w:r>
      <w:proofErr w:type="spellEnd"/>
      <w:r>
        <w:rPr>
          <w:rFonts w:cs="Arial"/>
        </w:rPr>
        <w:t xml:space="preserve"> </w:t>
      </w:r>
      <w:r>
        <w:rPr>
          <w:rFonts w:cs="Arial"/>
        </w:rPr>
        <w:sym w:font="Symbol" w:char="F0A3"/>
      </w:r>
      <w:r>
        <w:rPr>
          <w:rFonts w:cs="Arial"/>
        </w:rPr>
        <w:t xml:space="preserve"> S </w:t>
      </w:r>
      <w:commentRangeEnd w:id="3"/>
      <w:r w:rsidR="0065143F">
        <w:rPr>
          <w:rStyle w:val="CommentReference"/>
        </w:rPr>
        <w:commentReference w:id="3"/>
      </w:r>
    </w:p>
    <w:p w14:paraId="30073F72" w14:textId="77777777" w:rsidR="002840A1" w:rsidRDefault="002840A1" w:rsidP="00DA4FF5">
      <w:pPr>
        <w:spacing w:after="0"/>
        <w:rPr>
          <w:rFonts w:cs="Arial"/>
        </w:rPr>
      </w:pPr>
      <w:r>
        <w:rPr>
          <w:rFonts w:cs="Arial"/>
        </w:rPr>
        <w:t>A put’s premium can never exceed its strike price.  Proving this via arbitrage is left as an exercise.  Therefore:</w:t>
      </w:r>
      <w:commentRangeStart w:id="4"/>
    </w:p>
    <w:p w14:paraId="2119C405" w14:textId="77777777" w:rsidR="002840A1" w:rsidRDefault="002840A1" w:rsidP="002840A1">
      <w:pPr>
        <w:jc w:val="center"/>
        <w:rPr>
          <w:rFonts w:cs="Arial"/>
        </w:rPr>
      </w:pPr>
      <w:r>
        <w:t xml:space="preserve">0 </w:t>
      </w:r>
      <w:r>
        <w:rPr>
          <w:rFonts w:cs="Arial"/>
        </w:rPr>
        <w:sym w:font="Symbol" w:char="F0A3"/>
      </w:r>
      <w:r>
        <w:rPr>
          <w:rFonts w:cs="Arial"/>
        </w:rPr>
        <w:t xml:space="preserve"> </w:t>
      </w:r>
      <w:proofErr w:type="spellStart"/>
      <w:r>
        <w:rPr>
          <w:rFonts w:cs="Arial"/>
        </w:rPr>
        <w:t>Put</w:t>
      </w:r>
      <w:r w:rsidRPr="00D534FA">
        <w:rPr>
          <w:vertAlign w:val="subscript"/>
        </w:rPr>
        <w:t>K</w:t>
      </w:r>
      <w:proofErr w:type="spellEnd"/>
      <w:r>
        <w:rPr>
          <w:rFonts w:cs="Arial"/>
        </w:rPr>
        <w:t xml:space="preserve"> </w:t>
      </w:r>
      <w:r>
        <w:rPr>
          <w:rFonts w:cs="Arial"/>
        </w:rPr>
        <w:sym w:font="Symbol" w:char="F0A3"/>
      </w:r>
      <w:r>
        <w:rPr>
          <w:rFonts w:cs="Arial"/>
        </w:rPr>
        <w:t xml:space="preserve"> K </w:t>
      </w:r>
    </w:p>
    <w:commentRangeEnd w:id="4"/>
    <w:p w14:paraId="7481B1DB" w14:textId="77777777" w:rsidR="002840A1" w:rsidRDefault="0065143F" w:rsidP="00DA4FF5">
      <w:pPr>
        <w:spacing w:after="0"/>
        <w:rPr>
          <w:rFonts w:cs="Arial"/>
        </w:rPr>
      </w:pPr>
      <w:r>
        <w:rPr>
          <w:rStyle w:val="CommentReference"/>
        </w:rPr>
        <w:commentReference w:id="4"/>
      </w:r>
      <w:r w:rsidR="00D73288">
        <w:rPr>
          <w:rFonts w:cs="Arial"/>
        </w:rPr>
        <w:t>European vs. American</w:t>
      </w:r>
    </w:p>
    <w:p w14:paraId="2E9107AF" w14:textId="77777777" w:rsidR="00D73288" w:rsidRDefault="00D73288" w:rsidP="00DA4FF5">
      <w:pPr>
        <w:spacing w:after="0"/>
        <w:rPr>
          <w:rFonts w:cs="Arial"/>
        </w:rPr>
      </w:pPr>
    </w:p>
    <w:p w14:paraId="0CE0986C" w14:textId="77777777" w:rsidR="00D73288" w:rsidRDefault="00D73288" w:rsidP="00DA4FF5">
      <w:pPr>
        <w:spacing w:after="0"/>
        <w:rPr>
          <w:rFonts w:cs="Arial"/>
        </w:rPr>
      </w:pPr>
      <w:r>
        <w:rPr>
          <w:rFonts w:cs="Arial"/>
        </w:rPr>
        <w:t>European o</w:t>
      </w:r>
      <w:r w:rsidR="00FC5B4B">
        <w:rPr>
          <w:rFonts w:cs="Arial"/>
        </w:rPr>
        <w:t xml:space="preserve">ptions, as </w:t>
      </w:r>
      <w:r w:rsidR="00A83CCE">
        <w:rPr>
          <w:rFonts w:cs="Arial"/>
        </w:rPr>
        <w:t>introduced</w:t>
      </w:r>
      <w:r w:rsidR="00FC5B4B">
        <w:rPr>
          <w:rFonts w:cs="Arial"/>
        </w:rPr>
        <w:t xml:space="preserve"> in chapt</w:t>
      </w:r>
      <w:r>
        <w:rPr>
          <w:rFonts w:cs="Arial"/>
        </w:rPr>
        <w:t>er 1, are exercisable only at expiration.</w:t>
      </w:r>
      <w:r>
        <w:rPr>
          <w:rStyle w:val="FootnoteReference"/>
          <w:rFonts w:cs="Arial"/>
        </w:rPr>
        <w:footnoteReference w:id="6"/>
      </w:r>
      <w:r w:rsidR="00FC5B4B">
        <w:rPr>
          <w:rFonts w:cs="Arial"/>
        </w:rPr>
        <w:t xml:space="preserve">  An </w:t>
      </w:r>
      <w:r w:rsidR="00A83CCE">
        <w:rPr>
          <w:rFonts w:cs="Arial"/>
        </w:rPr>
        <w:t>American</w:t>
      </w:r>
      <w:r w:rsidR="00FC5B4B">
        <w:rPr>
          <w:rFonts w:cs="Arial"/>
        </w:rPr>
        <w:t xml:space="preserve"> style may be exercised </w:t>
      </w:r>
      <w:r w:rsidR="00A83CCE">
        <w:rPr>
          <w:rFonts w:cs="Arial"/>
        </w:rPr>
        <w:t>any time</w:t>
      </w:r>
      <w:r w:rsidR="00FC5B4B">
        <w:rPr>
          <w:rFonts w:cs="Arial"/>
        </w:rPr>
        <w:t xml:space="preserve"> prior to expiration.</w:t>
      </w:r>
      <w:r w:rsidR="00FC5B4B">
        <w:rPr>
          <w:rStyle w:val="FootnoteReference"/>
          <w:rFonts w:cs="Arial"/>
        </w:rPr>
        <w:footnoteReference w:id="7"/>
      </w:r>
      <w:r w:rsidR="002B6378">
        <w:rPr>
          <w:rFonts w:cs="Arial"/>
        </w:rPr>
        <w:t xml:space="preserve">  Consider an </w:t>
      </w:r>
      <w:r w:rsidR="00A83CCE">
        <w:rPr>
          <w:rFonts w:cs="Arial"/>
        </w:rPr>
        <w:t>American</w:t>
      </w:r>
      <w:r w:rsidR="002B6378">
        <w:rPr>
          <w:rFonts w:cs="Arial"/>
        </w:rPr>
        <w:t xml:space="preserve"> and a European call or put on the </w:t>
      </w:r>
      <w:r w:rsidR="002B6378">
        <w:rPr>
          <w:rFonts w:cs="Arial"/>
        </w:rPr>
        <w:lastRenderedPageBreak/>
        <w:t xml:space="preserve">same underlying asset and with the same strike price and </w:t>
      </w:r>
      <w:r w:rsidR="00A83CCE">
        <w:rPr>
          <w:rFonts w:cs="Arial"/>
        </w:rPr>
        <w:t>expiration</w:t>
      </w:r>
      <w:r w:rsidR="002B6378">
        <w:rPr>
          <w:rFonts w:cs="Arial"/>
        </w:rPr>
        <w:t xml:space="preserve"> dates.  All the rights conferred upon (and paid for by) the European option holder apply to the American holder as well, plus more.  </w:t>
      </w:r>
      <w:commentRangeStart w:id="5"/>
      <w:r w:rsidR="002B6378">
        <w:rPr>
          <w:rFonts w:cs="Arial"/>
        </w:rPr>
        <w:t xml:space="preserve">The </w:t>
      </w:r>
      <w:r w:rsidR="00A83CCE">
        <w:rPr>
          <w:rFonts w:cs="Arial"/>
        </w:rPr>
        <w:t>American</w:t>
      </w:r>
      <w:r w:rsidR="002B6378">
        <w:rPr>
          <w:rFonts w:cs="Arial"/>
        </w:rPr>
        <w:t xml:space="preserve"> option, therefore, can never be worth less than its European counterpart</w:t>
      </w:r>
      <w:commentRangeEnd w:id="5"/>
      <w:r w:rsidR="00731797">
        <w:rPr>
          <w:rStyle w:val="CommentReference"/>
        </w:rPr>
        <w:commentReference w:id="5"/>
      </w:r>
      <w:r w:rsidR="002B6378">
        <w:rPr>
          <w:rFonts w:cs="Arial"/>
        </w:rPr>
        <w:t>:</w:t>
      </w:r>
      <w:r w:rsidR="00875D6A">
        <w:rPr>
          <w:rStyle w:val="FootnoteReference"/>
          <w:rFonts w:cs="Arial"/>
        </w:rPr>
        <w:footnoteReference w:id="8"/>
      </w:r>
    </w:p>
    <w:p w14:paraId="1F442487" w14:textId="77777777" w:rsidR="002B6378" w:rsidRDefault="002B6378" w:rsidP="00DA4FF5">
      <w:pPr>
        <w:spacing w:after="0"/>
        <w:rPr>
          <w:rFonts w:cs="Arial"/>
        </w:rPr>
      </w:pPr>
    </w:p>
    <w:p w14:paraId="143A18DA" w14:textId="77777777" w:rsidR="002B6378" w:rsidRDefault="002B6378" w:rsidP="002B6378">
      <w:pPr>
        <w:spacing w:after="0"/>
        <w:jc w:val="center"/>
      </w:pPr>
      <w:r>
        <w:t xml:space="preserve">American Call </w:t>
      </w:r>
      <w:r>
        <w:rPr>
          <w:rFonts w:ascii="Arial" w:hAnsi="Arial" w:cs="Arial"/>
        </w:rPr>
        <w:t>≥</w:t>
      </w:r>
      <w:r w:rsidRPr="002B6378">
        <w:rPr>
          <w:rFonts w:cs="Arial"/>
        </w:rPr>
        <w:t xml:space="preserve"> European </w:t>
      </w:r>
      <w:r>
        <w:t>Call</w:t>
      </w:r>
    </w:p>
    <w:p w14:paraId="13D81374" w14:textId="77777777" w:rsidR="002B6378" w:rsidRDefault="00A83CCE" w:rsidP="002B6378">
      <w:pPr>
        <w:spacing w:after="0"/>
        <w:jc w:val="center"/>
        <w:rPr>
          <w:rFonts w:cs="Arial"/>
        </w:rPr>
      </w:pPr>
      <w:r>
        <w:t>American</w:t>
      </w:r>
      <w:r w:rsidR="002B6378">
        <w:t xml:space="preserve"> Put </w:t>
      </w:r>
      <w:r w:rsidR="002B6378">
        <w:rPr>
          <w:rFonts w:ascii="Arial" w:hAnsi="Arial" w:cs="Arial"/>
        </w:rPr>
        <w:t>≥</w:t>
      </w:r>
      <w:r w:rsidR="002B6378" w:rsidRPr="002B6378">
        <w:rPr>
          <w:rFonts w:cs="Arial"/>
        </w:rPr>
        <w:t xml:space="preserve"> European </w:t>
      </w:r>
      <w:r w:rsidR="002B6378">
        <w:rPr>
          <w:rFonts w:cs="Arial"/>
        </w:rPr>
        <w:t>Put</w:t>
      </w:r>
    </w:p>
    <w:p w14:paraId="636EFBB7" w14:textId="77777777" w:rsidR="002B6378" w:rsidRDefault="002B6378" w:rsidP="002B6378">
      <w:pPr>
        <w:spacing w:after="0"/>
        <w:jc w:val="center"/>
        <w:rPr>
          <w:rFonts w:cs="Arial"/>
        </w:rPr>
      </w:pPr>
    </w:p>
    <w:p w14:paraId="33BB8CA0" w14:textId="77777777" w:rsidR="00F76C17" w:rsidRPr="00432C21" w:rsidRDefault="00F76C17" w:rsidP="00DA4FF5">
      <w:pPr>
        <w:spacing w:after="0"/>
        <w:rPr>
          <w:rFonts w:cs="Arial"/>
          <w:b/>
        </w:rPr>
      </w:pPr>
      <w:r w:rsidRPr="00432C21">
        <w:rPr>
          <w:rFonts w:cs="Arial"/>
          <w:b/>
        </w:rPr>
        <w:t>Intrinsic Value</w:t>
      </w:r>
    </w:p>
    <w:p w14:paraId="3D0E943E" w14:textId="77777777" w:rsidR="00F76C17" w:rsidRDefault="00F76C17" w:rsidP="00DA4FF5">
      <w:pPr>
        <w:spacing w:after="0"/>
        <w:rPr>
          <w:rFonts w:cs="Arial"/>
        </w:rPr>
      </w:pPr>
    </w:p>
    <w:p w14:paraId="7359D840" w14:textId="77777777" w:rsidR="00162802" w:rsidRDefault="00162802" w:rsidP="00DA4FF5">
      <w:pPr>
        <w:spacing w:after="0"/>
        <w:rPr>
          <w:rFonts w:cs="Arial"/>
        </w:rPr>
      </w:pPr>
      <w:r>
        <w:rPr>
          <w:rFonts w:cs="Arial"/>
        </w:rPr>
        <w:t xml:space="preserve">Suppose </w:t>
      </w:r>
      <w:proofErr w:type="spellStart"/>
      <w:r w:rsidR="004614AC">
        <w:rPr>
          <w:rFonts w:cs="Arial"/>
        </w:rPr>
        <w:t>JWNordstorm</w:t>
      </w:r>
      <w:proofErr w:type="spellEnd"/>
      <w:r w:rsidR="004614AC">
        <w:rPr>
          <w:rFonts w:cs="Arial"/>
        </w:rPr>
        <w:t xml:space="preserve"> shares are trading at $72.  A three-month call has an exercise price of $70.  It is said to have an </w:t>
      </w:r>
      <w:r w:rsidR="004614AC" w:rsidRPr="004614AC">
        <w:rPr>
          <w:rFonts w:cs="Arial"/>
          <w:i/>
        </w:rPr>
        <w:t>Intrinsic Value</w:t>
      </w:r>
      <w:r w:rsidR="004614AC">
        <w:rPr>
          <w:rFonts w:cs="Arial"/>
        </w:rPr>
        <w:t xml:space="preserve"> of 2 dollars a share.</w:t>
      </w:r>
    </w:p>
    <w:p w14:paraId="58CA0543" w14:textId="77777777" w:rsidR="004614AC" w:rsidRDefault="004614AC" w:rsidP="004614AC">
      <w:pPr>
        <w:spacing w:after="0"/>
        <w:rPr>
          <w:rFonts w:cs="Arial"/>
        </w:rPr>
      </w:pPr>
    </w:p>
    <w:p w14:paraId="5938B879" w14:textId="77777777" w:rsidR="004614AC" w:rsidRPr="0020181D" w:rsidRDefault="004614AC" w:rsidP="004614AC">
      <w:pPr>
        <w:spacing w:after="0"/>
        <w:ind w:left="720" w:firstLine="720"/>
        <w:rPr>
          <w:rFonts w:cs="Arial"/>
          <w:highlight w:val="yellow"/>
        </w:rPr>
      </w:pPr>
      <w:r w:rsidRPr="0020181D">
        <w:rPr>
          <w:rFonts w:cs="Arial"/>
          <w:highlight w:val="yellow"/>
        </w:rPr>
        <w:t xml:space="preserve">An option’s Intrinsic Value is the option’s </w:t>
      </w:r>
      <w:r w:rsidRPr="0020181D">
        <w:rPr>
          <w:rFonts w:cs="Arial"/>
          <w:color w:val="FF0000"/>
          <w:highlight w:val="yellow"/>
        </w:rPr>
        <w:t xml:space="preserve">payoff </w:t>
      </w:r>
      <w:r w:rsidRPr="0020181D">
        <w:rPr>
          <w:rFonts w:cs="Arial"/>
          <w:highlight w:val="yellow"/>
        </w:rPr>
        <w:t xml:space="preserve">at the current price </w:t>
      </w:r>
    </w:p>
    <w:p w14:paraId="7009F1B1" w14:textId="77777777" w:rsidR="004614AC" w:rsidRDefault="004614AC" w:rsidP="004614AC">
      <w:pPr>
        <w:spacing w:after="0"/>
        <w:ind w:left="720" w:firstLine="720"/>
        <w:rPr>
          <w:rFonts w:cs="Arial"/>
        </w:rPr>
      </w:pPr>
      <w:r w:rsidRPr="0020181D">
        <w:rPr>
          <w:rFonts w:cs="Arial"/>
          <w:highlight w:val="yellow"/>
        </w:rPr>
        <w:t xml:space="preserve">of the </w:t>
      </w:r>
      <w:r w:rsidR="00893690" w:rsidRPr="0020181D">
        <w:rPr>
          <w:rFonts w:cs="Arial"/>
          <w:highlight w:val="yellow"/>
        </w:rPr>
        <w:t>underlying</w:t>
      </w:r>
      <w:r w:rsidRPr="0020181D">
        <w:rPr>
          <w:rFonts w:cs="Arial"/>
          <w:highlight w:val="yellow"/>
        </w:rPr>
        <w:t xml:space="preserve"> asset.</w:t>
      </w:r>
    </w:p>
    <w:p w14:paraId="4889F72E" w14:textId="77777777" w:rsidR="004614AC" w:rsidRDefault="004614AC" w:rsidP="00DA4FF5">
      <w:pPr>
        <w:spacing w:after="0"/>
        <w:rPr>
          <w:rFonts w:cs="Arial"/>
        </w:rPr>
      </w:pPr>
    </w:p>
    <w:p w14:paraId="6FDC7E7E" w14:textId="77777777" w:rsidR="00162802" w:rsidRDefault="004614AC" w:rsidP="00DA4FF5">
      <w:pPr>
        <w:spacing w:after="0"/>
        <w:rPr>
          <w:rFonts w:cs="Arial"/>
        </w:rPr>
      </w:pPr>
      <w:r>
        <w:rPr>
          <w:rFonts w:cs="Arial"/>
        </w:rPr>
        <w:t xml:space="preserve">Were JWN to remain at its current price through expiration (or, were it to fluctuate yet close at 72 on the expiration date), the call would be worth $2.  This is its </w:t>
      </w:r>
      <w:r w:rsidR="00893690">
        <w:rPr>
          <w:rFonts w:cs="Arial"/>
        </w:rPr>
        <w:t>Intrinsic</w:t>
      </w:r>
      <w:r>
        <w:rPr>
          <w:rFonts w:cs="Arial"/>
        </w:rPr>
        <w:t xml:space="preserve"> Value (IV).</w:t>
      </w:r>
      <w:r>
        <w:rPr>
          <w:rStyle w:val="FootnoteReference"/>
          <w:rFonts w:cs="Arial"/>
        </w:rPr>
        <w:footnoteReference w:id="9"/>
      </w:r>
      <w:r w:rsidR="009B0DEA">
        <w:rPr>
          <w:rFonts w:cs="Arial"/>
        </w:rPr>
        <w:t xml:space="preserve">  </w:t>
      </w:r>
      <w:r w:rsidR="008E0A1F">
        <w:rPr>
          <w:rFonts w:cs="Arial"/>
        </w:rPr>
        <w:t xml:space="preserve">If, instead, JWN is trading at 80/share in the spot market, the call’s IV is 8/share.  If JWN is 65 in the </w:t>
      </w:r>
      <w:r w:rsidR="00893690">
        <w:rPr>
          <w:rFonts w:cs="Arial"/>
        </w:rPr>
        <w:t>cash</w:t>
      </w:r>
      <w:r w:rsidR="008E0A1F">
        <w:rPr>
          <w:rFonts w:cs="Arial"/>
        </w:rPr>
        <w:t xml:space="preserve"> market, the call’s </w:t>
      </w:r>
      <w:r w:rsidR="00893690">
        <w:rPr>
          <w:rFonts w:cs="Arial"/>
        </w:rPr>
        <w:t>Intrinsic</w:t>
      </w:r>
      <w:r w:rsidR="008E0A1F">
        <w:rPr>
          <w:rFonts w:cs="Arial"/>
        </w:rPr>
        <w:t xml:space="preserve"> Value is </w:t>
      </w:r>
      <w:r w:rsidR="008E0A1F" w:rsidRPr="008E0A1F">
        <w:rPr>
          <w:rFonts w:cs="Arial"/>
          <w:i/>
        </w:rPr>
        <w:t>not</w:t>
      </w:r>
      <w:r w:rsidR="008E0A1F">
        <w:rPr>
          <w:rFonts w:cs="Arial"/>
        </w:rPr>
        <w:t xml:space="preserve"> </w:t>
      </w:r>
      <w:r w:rsidR="008E0A1F">
        <w:rPr>
          <w:rFonts w:cs="Arial"/>
        </w:rPr>
        <w:sym w:font="Symbol" w:char="F02D"/>
      </w:r>
      <w:r w:rsidR="008E0A1F">
        <w:rPr>
          <w:rFonts w:cs="Arial"/>
        </w:rPr>
        <w:t xml:space="preserve">5.  It is, rather, 0, because at expiration a price of 65 produces a payoff of 0.  On the other hand, a different call on JWN, struck at 60, </w:t>
      </w:r>
      <w:r w:rsidR="00893690">
        <w:rPr>
          <w:rFonts w:cs="Arial"/>
        </w:rPr>
        <w:t>would</w:t>
      </w:r>
      <w:r w:rsidR="008E0A1F">
        <w:rPr>
          <w:rFonts w:cs="Arial"/>
        </w:rPr>
        <w:t xml:space="preserve"> have an IV of +5 with JWN at 65.  Thus:</w:t>
      </w:r>
    </w:p>
    <w:p w14:paraId="78ED9F5B" w14:textId="77777777" w:rsidR="008E0A1F" w:rsidRDefault="008E0A1F" w:rsidP="00DA4FF5">
      <w:pPr>
        <w:spacing w:after="0"/>
        <w:rPr>
          <w:rFonts w:cs="Arial"/>
        </w:rPr>
      </w:pPr>
    </w:p>
    <w:p w14:paraId="4F07625D" w14:textId="2FB6C96E" w:rsidR="008E0A1F" w:rsidRDefault="00391910" w:rsidP="00391910">
      <w:pPr>
        <w:spacing w:after="0"/>
        <w:jc w:val="center"/>
        <w:rPr>
          <w:rFonts w:cs="Arial"/>
        </w:rPr>
      </w:pPr>
      <w:r>
        <w:rPr>
          <w:rFonts w:cs="Arial"/>
        </w:rPr>
        <w:t xml:space="preserve">Intrinsic Value </w:t>
      </w:r>
      <w:r w:rsidR="008E640D">
        <w:rPr>
          <w:rFonts w:cs="Arial"/>
        </w:rPr>
        <w:t>Call = max [</w:t>
      </w:r>
      <w:r>
        <w:rPr>
          <w:rFonts w:cs="Arial"/>
        </w:rPr>
        <w:t>0, S ─ K]</w:t>
      </w:r>
    </w:p>
    <w:p w14:paraId="695570CF" w14:textId="77777777" w:rsidR="00391910" w:rsidRDefault="00391910" w:rsidP="00DA4FF5">
      <w:pPr>
        <w:spacing w:after="0"/>
        <w:rPr>
          <w:rFonts w:cs="Arial"/>
        </w:rPr>
      </w:pPr>
    </w:p>
    <w:p w14:paraId="0DD5AC0A" w14:textId="77777777" w:rsidR="002C6485" w:rsidRDefault="002C6485" w:rsidP="00DA4FF5">
      <w:pPr>
        <w:spacing w:after="0"/>
        <w:rPr>
          <w:rFonts w:cs="Arial"/>
        </w:rPr>
      </w:pPr>
      <w:r>
        <w:rPr>
          <w:rFonts w:cs="Arial"/>
        </w:rPr>
        <w:t>The IV definition for a put option is the same.  With JWN at 72, a put struck at 75 has an</w:t>
      </w:r>
      <w:r w:rsidR="009D133D">
        <w:rPr>
          <w:rFonts w:cs="Arial"/>
        </w:rPr>
        <w:t xml:space="preserve"> </w:t>
      </w:r>
      <w:r w:rsidR="00893690">
        <w:rPr>
          <w:rFonts w:cs="Arial"/>
        </w:rPr>
        <w:t>Intrinsic</w:t>
      </w:r>
      <w:r>
        <w:rPr>
          <w:rFonts w:cs="Arial"/>
        </w:rPr>
        <w:t xml:space="preserve"> Value of 3.  Were JWN to remain at 72/share at expiration, the put buyer would earn 3/share by delivering to the put writer for 72/share.  If JWN is priced at 70 in the cash market, the </w:t>
      </w:r>
      <w:r w:rsidR="00893690">
        <w:rPr>
          <w:rFonts w:cs="Arial"/>
        </w:rPr>
        <w:t>Intrinsic</w:t>
      </w:r>
      <w:r>
        <w:rPr>
          <w:rFonts w:cs="Arial"/>
        </w:rPr>
        <w:t xml:space="preserve"> Value is 0.  Therefore:</w:t>
      </w:r>
    </w:p>
    <w:p w14:paraId="5935B241" w14:textId="77777777" w:rsidR="002C6485" w:rsidRDefault="002C6485" w:rsidP="00DA4FF5">
      <w:pPr>
        <w:spacing w:after="0"/>
        <w:rPr>
          <w:rFonts w:cs="Arial"/>
        </w:rPr>
      </w:pPr>
    </w:p>
    <w:p w14:paraId="7C045169" w14:textId="76B9620D" w:rsidR="002C6485" w:rsidRDefault="002C6485" w:rsidP="002C6485">
      <w:pPr>
        <w:spacing w:after="0"/>
        <w:jc w:val="center"/>
        <w:rPr>
          <w:rFonts w:cs="Arial"/>
        </w:rPr>
      </w:pPr>
      <w:r>
        <w:rPr>
          <w:rFonts w:cs="Arial"/>
        </w:rPr>
        <w:lastRenderedPageBreak/>
        <w:t xml:space="preserve">Intrinsic Value </w:t>
      </w:r>
      <w:r w:rsidR="001602D4">
        <w:rPr>
          <w:rFonts w:cs="Arial"/>
        </w:rPr>
        <w:t>Put = max [</w:t>
      </w:r>
      <w:r>
        <w:rPr>
          <w:rFonts w:cs="Arial"/>
        </w:rPr>
        <w:t>0, K ─ S]</w:t>
      </w:r>
    </w:p>
    <w:p w14:paraId="4CB41544" w14:textId="77777777" w:rsidR="002C6485" w:rsidRDefault="002C6485" w:rsidP="00DA4FF5">
      <w:pPr>
        <w:spacing w:after="0"/>
        <w:rPr>
          <w:rFonts w:cs="Arial"/>
        </w:rPr>
      </w:pPr>
    </w:p>
    <w:p w14:paraId="33A0AFBD" w14:textId="77777777" w:rsidR="00590204" w:rsidRDefault="00B442B5" w:rsidP="00DA4FF5">
      <w:pPr>
        <w:spacing w:after="0"/>
        <w:rPr>
          <w:rFonts w:cs="Arial"/>
        </w:rPr>
      </w:pPr>
      <w:r>
        <w:rPr>
          <w:rFonts w:cs="Arial"/>
        </w:rPr>
        <w:t xml:space="preserve">An equivalent definition for </w:t>
      </w:r>
      <w:r w:rsidR="00893690">
        <w:rPr>
          <w:rFonts w:cs="Arial"/>
        </w:rPr>
        <w:t>Intrinsic</w:t>
      </w:r>
      <w:r>
        <w:rPr>
          <w:rFonts w:cs="Arial"/>
        </w:rPr>
        <w:t xml:space="preserve"> Value </w:t>
      </w:r>
      <w:r w:rsidR="009D133D">
        <w:rPr>
          <w:rFonts w:cs="Arial"/>
        </w:rPr>
        <w:t>i</w:t>
      </w:r>
      <w:r>
        <w:rPr>
          <w:rFonts w:cs="Arial"/>
        </w:rPr>
        <w:t>s the following</w:t>
      </w:r>
      <w:r w:rsidRPr="0020181D">
        <w:rPr>
          <w:rFonts w:cs="Arial"/>
          <w:highlight w:val="yellow"/>
        </w:rPr>
        <w:t xml:space="preserve">: the amount of money to be received now were the option to be </w:t>
      </w:r>
      <w:r w:rsidR="00893690" w:rsidRPr="0020181D">
        <w:rPr>
          <w:rFonts w:cs="Arial"/>
          <w:highlight w:val="yellow"/>
        </w:rPr>
        <w:t>exercised</w:t>
      </w:r>
      <w:r w:rsidRPr="0020181D">
        <w:rPr>
          <w:rFonts w:cs="Arial"/>
          <w:highlight w:val="yellow"/>
        </w:rPr>
        <w:t>.</w:t>
      </w:r>
      <w:r>
        <w:rPr>
          <w:rFonts w:cs="Arial"/>
        </w:rPr>
        <w:t xml:space="preserve">  </w:t>
      </w:r>
      <w:r w:rsidR="009D133D">
        <w:rPr>
          <w:rFonts w:cs="Arial"/>
        </w:rPr>
        <w:t xml:space="preserve">Obviously, it would only be exercised if it is in-the-money, </w:t>
      </w:r>
      <w:r w:rsidR="00893690">
        <w:rPr>
          <w:rFonts w:cs="Arial"/>
        </w:rPr>
        <w:t>with</w:t>
      </w:r>
      <w:r w:rsidR="009D133D">
        <w:rPr>
          <w:rFonts w:cs="Arial"/>
        </w:rPr>
        <w:t xml:space="preserve"> the </w:t>
      </w:r>
      <w:r w:rsidR="00893690">
        <w:rPr>
          <w:rFonts w:cs="Arial"/>
        </w:rPr>
        <w:t>Intrinsic</w:t>
      </w:r>
      <w:r w:rsidR="009D133D">
        <w:rPr>
          <w:rFonts w:cs="Arial"/>
        </w:rPr>
        <w:t xml:space="preserve"> </w:t>
      </w:r>
      <w:r w:rsidR="00893690">
        <w:rPr>
          <w:rFonts w:cs="Arial"/>
        </w:rPr>
        <w:t>Value</w:t>
      </w:r>
      <w:r w:rsidR="009D133D">
        <w:rPr>
          <w:rFonts w:cs="Arial"/>
        </w:rPr>
        <w:t xml:space="preserve"> equal to the amount it is ITM.  </w:t>
      </w:r>
      <w:r>
        <w:rPr>
          <w:rFonts w:cs="Arial"/>
        </w:rPr>
        <w:t xml:space="preserve">Note that this definition applies, as does the above, to European as well as American style </w:t>
      </w:r>
      <w:r w:rsidR="00893690">
        <w:rPr>
          <w:rFonts w:cs="Arial"/>
        </w:rPr>
        <w:t>options</w:t>
      </w:r>
      <w:r>
        <w:rPr>
          <w:rFonts w:cs="Arial"/>
        </w:rPr>
        <w:t xml:space="preserve"> because it is a conditional statement. </w:t>
      </w:r>
      <w:commentRangeStart w:id="6"/>
      <w:r>
        <w:rPr>
          <w:rFonts w:cs="Arial"/>
        </w:rPr>
        <w:t xml:space="preserve"> </w:t>
      </w:r>
      <w:r w:rsidR="00590204">
        <w:rPr>
          <w:rFonts w:cs="Arial"/>
        </w:rPr>
        <w:t xml:space="preserve">It is more appropriate, however, for </w:t>
      </w:r>
      <w:r w:rsidR="00F76C17">
        <w:rPr>
          <w:rFonts w:cs="Arial"/>
        </w:rPr>
        <w:t>American</w:t>
      </w:r>
      <w:r w:rsidR="00590204">
        <w:rPr>
          <w:rFonts w:cs="Arial"/>
        </w:rPr>
        <w:t xml:space="preserve"> options since the </w:t>
      </w:r>
      <w:r w:rsidR="00893690">
        <w:rPr>
          <w:rFonts w:cs="Arial"/>
        </w:rPr>
        <w:t>intrinsic</w:t>
      </w:r>
      <w:r w:rsidR="00590204">
        <w:rPr>
          <w:rFonts w:cs="Arial"/>
        </w:rPr>
        <w:t xml:space="preserve"> value </w:t>
      </w:r>
      <w:r w:rsidR="00F76C17">
        <w:rPr>
          <w:rFonts w:cs="Arial"/>
        </w:rPr>
        <w:t xml:space="preserve">can </w:t>
      </w:r>
      <w:r w:rsidR="00590204">
        <w:rPr>
          <w:rFonts w:cs="Arial"/>
        </w:rPr>
        <w:t xml:space="preserve">actually </w:t>
      </w:r>
      <w:r w:rsidR="00F76C17">
        <w:rPr>
          <w:rFonts w:cs="Arial"/>
        </w:rPr>
        <w:t xml:space="preserve">be realized at any time.  </w:t>
      </w:r>
      <w:commentRangeEnd w:id="6"/>
      <w:r w:rsidR="0020181D">
        <w:rPr>
          <w:rStyle w:val="CommentReference"/>
        </w:rPr>
        <w:commentReference w:id="6"/>
      </w:r>
      <w:r w:rsidR="00590204">
        <w:rPr>
          <w:rFonts w:cs="Arial"/>
        </w:rPr>
        <w:t xml:space="preserve">So, for American options, and for American style options only, the call or put must be worth at least its </w:t>
      </w:r>
      <w:r w:rsidR="00893690">
        <w:rPr>
          <w:rFonts w:cs="Arial"/>
        </w:rPr>
        <w:t>Intrinsic</w:t>
      </w:r>
      <w:r w:rsidR="00590204">
        <w:rPr>
          <w:rFonts w:cs="Arial"/>
        </w:rPr>
        <w:t xml:space="preserve"> Value: </w:t>
      </w:r>
    </w:p>
    <w:p w14:paraId="3682BDED" w14:textId="77777777" w:rsidR="00590204" w:rsidRDefault="00590204" w:rsidP="00DA4FF5">
      <w:pPr>
        <w:spacing w:after="0"/>
        <w:rPr>
          <w:rFonts w:cs="Arial"/>
        </w:rPr>
      </w:pPr>
    </w:p>
    <w:p w14:paraId="50BD05E3" w14:textId="77777777" w:rsidR="00F63061" w:rsidRDefault="00F63061" w:rsidP="00F63061">
      <w:pPr>
        <w:spacing w:after="0"/>
        <w:jc w:val="center"/>
      </w:pPr>
      <w:r>
        <w:t xml:space="preserve">American Call </w:t>
      </w:r>
      <w:r>
        <w:rPr>
          <w:rFonts w:ascii="Arial" w:hAnsi="Arial" w:cs="Arial"/>
        </w:rPr>
        <w:t>≥</w:t>
      </w:r>
      <w:r w:rsidRPr="002B6378">
        <w:rPr>
          <w:rFonts w:cs="Arial"/>
        </w:rPr>
        <w:t xml:space="preserve"> </w:t>
      </w:r>
      <w:r>
        <w:rPr>
          <w:rFonts w:cs="Arial"/>
        </w:rPr>
        <w:t>I</w:t>
      </w:r>
      <w:r w:rsidR="009D133D">
        <w:rPr>
          <w:rFonts w:cs="Arial"/>
        </w:rPr>
        <w:t>.</w:t>
      </w:r>
      <w:r>
        <w:rPr>
          <w:rFonts w:cs="Arial"/>
        </w:rPr>
        <w:t>V</w:t>
      </w:r>
      <w:r w:rsidR="009D133D">
        <w:rPr>
          <w:rFonts w:cs="Arial"/>
        </w:rPr>
        <w:t>.</w:t>
      </w:r>
    </w:p>
    <w:p w14:paraId="7E97B8AB" w14:textId="77777777" w:rsidR="00F63061" w:rsidRDefault="00F63061" w:rsidP="00F63061">
      <w:pPr>
        <w:spacing w:after="0"/>
        <w:jc w:val="center"/>
        <w:rPr>
          <w:rFonts w:cs="Arial"/>
        </w:rPr>
      </w:pPr>
      <w:r>
        <w:t xml:space="preserve">American Put </w:t>
      </w:r>
      <w:r>
        <w:rPr>
          <w:rFonts w:ascii="Arial" w:hAnsi="Arial" w:cs="Arial"/>
        </w:rPr>
        <w:t>≥</w:t>
      </w:r>
      <w:r w:rsidRPr="002B6378">
        <w:rPr>
          <w:rFonts w:cs="Arial"/>
        </w:rPr>
        <w:t xml:space="preserve"> </w:t>
      </w:r>
      <w:r>
        <w:rPr>
          <w:rFonts w:cs="Arial"/>
        </w:rPr>
        <w:t>I</w:t>
      </w:r>
      <w:r w:rsidR="009D133D">
        <w:rPr>
          <w:rFonts w:cs="Arial"/>
        </w:rPr>
        <w:t>.</w:t>
      </w:r>
      <w:r>
        <w:rPr>
          <w:rFonts w:cs="Arial"/>
        </w:rPr>
        <w:t>V</w:t>
      </w:r>
      <w:r w:rsidR="009D133D">
        <w:rPr>
          <w:rFonts w:cs="Arial"/>
        </w:rPr>
        <w:t>.</w:t>
      </w:r>
      <w:r>
        <w:rPr>
          <w:rFonts w:cs="Arial"/>
        </w:rPr>
        <w:t xml:space="preserve"> </w:t>
      </w:r>
    </w:p>
    <w:p w14:paraId="1D9464D8" w14:textId="77777777" w:rsidR="00F63061" w:rsidRDefault="00F63061" w:rsidP="00DA4FF5">
      <w:pPr>
        <w:spacing w:after="0"/>
        <w:rPr>
          <w:rFonts w:cs="Arial"/>
        </w:rPr>
      </w:pPr>
    </w:p>
    <w:p w14:paraId="60ED7B86" w14:textId="77777777" w:rsidR="00F76C17" w:rsidRDefault="009D133D" w:rsidP="00DA4FF5">
      <w:pPr>
        <w:spacing w:after="0"/>
        <w:rPr>
          <w:rFonts w:cs="Arial"/>
        </w:rPr>
      </w:pPr>
      <w:r>
        <w:rPr>
          <w:rFonts w:cs="Arial"/>
        </w:rPr>
        <w:t xml:space="preserve">Although the </w:t>
      </w:r>
      <w:r w:rsidR="00893690">
        <w:rPr>
          <w:rFonts w:cs="Arial"/>
        </w:rPr>
        <w:t>Intrinsic</w:t>
      </w:r>
      <w:r>
        <w:rPr>
          <w:rFonts w:cs="Arial"/>
        </w:rPr>
        <w:t xml:space="preserve"> </w:t>
      </w:r>
      <w:r w:rsidR="00893690">
        <w:rPr>
          <w:rFonts w:cs="Arial"/>
        </w:rPr>
        <w:t>Value</w:t>
      </w:r>
      <w:r>
        <w:rPr>
          <w:rFonts w:cs="Arial"/>
        </w:rPr>
        <w:t xml:space="preserve"> of a European option cannot be realized </w:t>
      </w:r>
      <w:r w:rsidR="00893690">
        <w:rPr>
          <w:rFonts w:cs="Arial"/>
        </w:rPr>
        <w:t>prior</w:t>
      </w:r>
      <w:r>
        <w:rPr>
          <w:rFonts w:cs="Arial"/>
        </w:rPr>
        <w:t xml:space="preserve"> to </w:t>
      </w:r>
      <w:r w:rsidR="00893690">
        <w:rPr>
          <w:rFonts w:cs="Arial"/>
        </w:rPr>
        <w:t>expiration</w:t>
      </w:r>
      <w:r>
        <w:rPr>
          <w:rFonts w:cs="Arial"/>
        </w:rPr>
        <w:t xml:space="preserve">, </w:t>
      </w:r>
      <w:commentRangeStart w:id="7"/>
      <w:r>
        <w:rPr>
          <w:rFonts w:cs="Arial"/>
        </w:rPr>
        <w:t xml:space="preserve">it is common practice to describe a European option that is in-the-money as having </w:t>
      </w:r>
      <w:r w:rsidR="00893690">
        <w:rPr>
          <w:rFonts w:cs="Arial"/>
        </w:rPr>
        <w:t>Intrinsic</w:t>
      </w:r>
      <w:r>
        <w:rPr>
          <w:rFonts w:cs="Arial"/>
        </w:rPr>
        <w:t xml:space="preserve"> Value.  </w:t>
      </w:r>
      <w:commentRangeEnd w:id="7"/>
      <w:r w:rsidR="0084128F">
        <w:rPr>
          <w:rStyle w:val="CommentReference"/>
        </w:rPr>
        <w:commentReference w:id="7"/>
      </w:r>
      <w:r w:rsidR="00BB3665">
        <w:rPr>
          <w:rFonts w:cs="Arial"/>
        </w:rPr>
        <w:t xml:space="preserve">The </w:t>
      </w:r>
      <w:r w:rsidR="00893690">
        <w:rPr>
          <w:rFonts w:cs="Arial"/>
        </w:rPr>
        <w:t>reasoning</w:t>
      </w:r>
      <w:r w:rsidR="00BB3665">
        <w:rPr>
          <w:rFonts w:cs="Arial"/>
        </w:rPr>
        <w:t xml:space="preserve"> is this: nothing needs to change in order for the option to produce income at expiration equal to its Intrinsic Value.</w:t>
      </w:r>
      <w:r w:rsidR="00BB3665">
        <w:rPr>
          <w:rStyle w:val="FootnoteReference"/>
          <w:rFonts w:cs="Arial"/>
        </w:rPr>
        <w:footnoteReference w:id="10"/>
      </w:r>
      <w:r w:rsidR="00BB3665">
        <w:rPr>
          <w:rFonts w:cs="Arial"/>
        </w:rPr>
        <w:t xml:space="preserve"> </w:t>
      </w:r>
      <w:r w:rsidR="00551257">
        <w:rPr>
          <w:rFonts w:cs="Arial"/>
        </w:rPr>
        <w:t xml:space="preserve"> </w:t>
      </w:r>
      <w:r w:rsidR="00F76C17">
        <w:rPr>
          <w:rFonts w:cs="Arial"/>
        </w:rPr>
        <w:t xml:space="preserve"> How – and whether – </w:t>
      </w:r>
      <w:r w:rsidR="00551257">
        <w:rPr>
          <w:rFonts w:cs="Arial"/>
        </w:rPr>
        <w:t xml:space="preserve">IV </w:t>
      </w:r>
      <w:r w:rsidR="00F76C17">
        <w:rPr>
          <w:rFonts w:cs="Arial"/>
        </w:rPr>
        <w:t xml:space="preserve">enters the actual market </w:t>
      </w:r>
      <w:r w:rsidR="00893690">
        <w:rPr>
          <w:rFonts w:cs="Arial"/>
        </w:rPr>
        <w:t>value</w:t>
      </w:r>
      <w:r w:rsidR="00551257">
        <w:rPr>
          <w:rFonts w:cs="Arial"/>
        </w:rPr>
        <w:t xml:space="preserve"> of the option</w:t>
      </w:r>
      <w:r w:rsidR="00F76C17">
        <w:rPr>
          <w:rFonts w:cs="Arial"/>
        </w:rPr>
        <w:t xml:space="preserve">, </w:t>
      </w:r>
      <w:r w:rsidR="00551257">
        <w:rPr>
          <w:rFonts w:cs="Arial"/>
        </w:rPr>
        <w:t>its premium</w:t>
      </w:r>
      <w:r w:rsidR="00F76C17">
        <w:rPr>
          <w:rFonts w:cs="Arial"/>
        </w:rPr>
        <w:t>, is explored in subsequent sections.</w:t>
      </w:r>
    </w:p>
    <w:p w14:paraId="11A8A158" w14:textId="77777777" w:rsidR="00F76C17" w:rsidRDefault="00F76C17" w:rsidP="00DA4FF5">
      <w:pPr>
        <w:spacing w:after="0"/>
        <w:rPr>
          <w:rFonts w:cs="Arial"/>
        </w:rPr>
      </w:pPr>
    </w:p>
    <w:p w14:paraId="0D426265" w14:textId="77777777" w:rsidR="002B6378" w:rsidRDefault="00C42A6D" w:rsidP="00DA4FF5">
      <w:pPr>
        <w:spacing w:after="0"/>
        <w:rPr>
          <w:rFonts w:cs="Arial"/>
        </w:rPr>
      </w:pPr>
      <w:r>
        <w:rPr>
          <w:rFonts w:cs="Arial"/>
        </w:rPr>
        <w:t>FAIR FORWARD VALUE</w:t>
      </w:r>
    </w:p>
    <w:p w14:paraId="46C583B9" w14:textId="77777777" w:rsidR="00D73288" w:rsidRDefault="00D73288" w:rsidP="00A45AF9">
      <w:pPr>
        <w:spacing w:after="0" w:line="240" w:lineRule="auto"/>
        <w:rPr>
          <w:rFonts w:cs="Arial"/>
        </w:rPr>
      </w:pPr>
    </w:p>
    <w:p w14:paraId="225B318B" w14:textId="77777777" w:rsidR="00A921C0" w:rsidRDefault="00806FF3" w:rsidP="00DA4FF5">
      <w:pPr>
        <w:spacing w:after="0"/>
        <w:rPr>
          <w:rFonts w:cs="Arial"/>
        </w:rPr>
      </w:pPr>
      <w:r>
        <w:rPr>
          <w:rFonts w:cs="Arial"/>
        </w:rPr>
        <w:t xml:space="preserve">We come now to a concept </w:t>
      </w:r>
      <w:r w:rsidR="00893690">
        <w:rPr>
          <w:rFonts w:cs="Arial"/>
        </w:rPr>
        <w:t>central</w:t>
      </w:r>
      <w:r>
        <w:rPr>
          <w:rFonts w:cs="Arial"/>
        </w:rPr>
        <w:t xml:space="preserve"> to a deeper understanding of options.  </w:t>
      </w:r>
      <w:r w:rsidR="00373574">
        <w:rPr>
          <w:rFonts w:cs="Arial"/>
        </w:rPr>
        <w:t xml:space="preserve">This is the concept of </w:t>
      </w:r>
      <w:r w:rsidR="00373574" w:rsidRPr="00806FF3">
        <w:rPr>
          <w:rFonts w:cs="Arial"/>
          <w:i/>
        </w:rPr>
        <w:t>fair forward</w:t>
      </w:r>
      <w:r w:rsidR="00373574">
        <w:rPr>
          <w:rFonts w:cs="Arial"/>
        </w:rPr>
        <w:t>.  Fair forward w</w:t>
      </w:r>
      <w:r>
        <w:rPr>
          <w:rFonts w:cs="Arial"/>
        </w:rPr>
        <w:t>i</w:t>
      </w:r>
      <w:r w:rsidR="00373574">
        <w:rPr>
          <w:rFonts w:cs="Arial"/>
        </w:rPr>
        <w:t xml:space="preserve">ll </w:t>
      </w:r>
      <w:r>
        <w:rPr>
          <w:rFonts w:cs="Arial"/>
        </w:rPr>
        <w:t xml:space="preserve">also </w:t>
      </w:r>
      <w:r w:rsidR="00373574">
        <w:rPr>
          <w:rFonts w:cs="Arial"/>
        </w:rPr>
        <w:t xml:space="preserve">be useful </w:t>
      </w:r>
      <w:r>
        <w:rPr>
          <w:rFonts w:cs="Arial"/>
        </w:rPr>
        <w:t xml:space="preserve">for a </w:t>
      </w:r>
      <w:r w:rsidR="00373574">
        <w:rPr>
          <w:rFonts w:cs="Arial"/>
        </w:rPr>
        <w:t>co</w:t>
      </w:r>
      <w:r>
        <w:rPr>
          <w:rFonts w:cs="Arial"/>
        </w:rPr>
        <w:t>rrect appreciation of the value</w:t>
      </w:r>
      <w:r w:rsidR="00373574">
        <w:rPr>
          <w:rFonts w:cs="Arial"/>
        </w:rPr>
        <w:t>, or price,</w:t>
      </w:r>
      <w:r>
        <w:rPr>
          <w:rFonts w:cs="Arial"/>
        </w:rPr>
        <w:t xml:space="preserve"> of an option </w:t>
      </w:r>
      <w:r w:rsidR="00373574">
        <w:rPr>
          <w:rFonts w:cs="Arial"/>
        </w:rPr>
        <w:t xml:space="preserve">that </w:t>
      </w:r>
      <w:r>
        <w:rPr>
          <w:rFonts w:cs="Arial"/>
        </w:rPr>
        <w:t xml:space="preserve">we will explore in subsequent chapters.  </w:t>
      </w:r>
    </w:p>
    <w:p w14:paraId="1F88531A" w14:textId="77777777" w:rsidR="00A921C0" w:rsidRDefault="00A921C0" w:rsidP="00DA4FF5">
      <w:pPr>
        <w:spacing w:after="0"/>
        <w:rPr>
          <w:rFonts w:cs="Arial"/>
        </w:rPr>
      </w:pPr>
    </w:p>
    <w:p w14:paraId="4BE8C95D" w14:textId="77777777" w:rsidR="008848D3" w:rsidRDefault="00A921C0" w:rsidP="00DA4FF5">
      <w:pPr>
        <w:spacing w:after="0"/>
        <w:rPr>
          <w:rFonts w:cs="Arial"/>
        </w:rPr>
      </w:pPr>
      <w:r>
        <w:rPr>
          <w:rFonts w:cs="Arial"/>
        </w:rPr>
        <w:t xml:space="preserve">Every asset has a fair forward value.  </w:t>
      </w:r>
      <w:r w:rsidR="00BF2361">
        <w:rPr>
          <w:rFonts w:cs="Arial"/>
        </w:rPr>
        <w:t>A forward contract is an agreement today between a buyer and seller to transact on a future date.  Crucially, the price of the transaction is set today.</w:t>
      </w:r>
      <w:r w:rsidR="00BF2361">
        <w:rPr>
          <w:rStyle w:val="FootnoteReference"/>
          <w:rFonts w:cs="Arial"/>
        </w:rPr>
        <w:footnoteReference w:id="11"/>
      </w:r>
      <w:r w:rsidR="00236B28">
        <w:rPr>
          <w:rFonts w:cs="Arial"/>
        </w:rPr>
        <w:t xml:space="preserve">  The price is “fair” when it presents no arbitrage opportunities; i.e., it is not unfair relative to the price of the underlying asset in the cash market and other market variables.  </w:t>
      </w:r>
      <w:r w:rsidR="001037E6">
        <w:rPr>
          <w:rFonts w:cs="Arial"/>
        </w:rPr>
        <w:t xml:space="preserve">Let’s apply this concept to gold.  Gold is a good place to begin because it obviously pays no dividends.  Suppose the price of gold is $1200 per ounce in the spot market.  </w:t>
      </w:r>
      <w:r w:rsidR="001D0CBB">
        <w:rPr>
          <w:rFonts w:cs="Arial"/>
        </w:rPr>
        <w:t xml:space="preserve">Suppose further that a potential counterparty exists who is prepared to enter a contract with you, or anyone, to purchase gold for $1260/oz in one year.  Assume the one-year </w:t>
      </w:r>
      <w:r w:rsidR="00893690">
        <w:rPr>
          <w:rFonts w:cs="Arial"/>
        </w:rPr>
        <w:t>interest</w:t>
      </w:r>
      <w:r w:rsidR="001D0CBB">
        <w:rPr>
          <w:rFonts w:cs="Arial"/>
        </w:rPr>
        <w:t xml:space="preserve"> rate is 4%.  </w:t>
      </w:r>
      <w:r w:rsidR="00AD026C">
        <w:rPr>
          <w:rFonts w:cs="Arial"/>
        </w:rPr>
        <w:t xml:space="preserve">A </w:t>
      </w:r>
      <w:r w:rsidR="00893690">
        <w:rPr>
          <w:rFonts w:cs="Arial"/>
        </w:rPr>
        <w:t>riskless</w:t>
      </w:r>
      <w:r w:rsidR="00AD026C">
        <w:rPr>
          <w:rFonts w:cs="Arial"/>
        </w:rPr>
        <w:t xml:space="preserve"> </w:t>
      </w:r>
      <w:r w:rsidR="00893690">
        <w:rPr>
          <w:rFonts w:cs="Arial"/>
        </w:rPr>
        <w:t>arbitrage</w:t>
      </w:r>
      <w:r w:rsidR="00AD026C">
        <w:rPr>
          <w:rFonts w:cs="Arial"/>
        </w:rPr>
        <w:t xml:space="preserve"> has </w:t>
      </w:r>
      <w:r w:rsidR="00893690">
        <w:rPr>
          <w:rFonts w:cs="Arial"/>
        </w:rPr>
        <w:t>presented</w:t>
      </w:r>
      <w:r w:rsidR="001D0CBB">
        <w:rPr>
          <w:rFonts w:cs="Arial"/>
        </w:rPr>
        <w:t xml:space="preserve"> itsel</w:t>
      </w:r>
      <w:r w:rsidR="008848D3">
        <w:rPr>
          <w:rFonts w:cs="Arial"/>
        </w:rPr>
        <w:t>f to you:</w:t>
      </w:r>
    </w:p>
    <w:p w14:paraId="3C81C21D" w14:textId="77777777" w:rsidR="008848D3" w:rsidRDefault="008848D3" w:rsidP="008848D3">
      <w:pPr>
        <w:pStyle w:val="ListParagraph"/>
        <w:numPr>
          <w:ilvl w:val="0"/>
          <w:numId w:val="7"/>
        </w:numPr>
        <w:spacing w:after="0"/>
        <w:rPr>
          <w:rFonts w:cs="Arial"/>
        </w:rPr>
      </w:pPr>
      <w:r>
        <w:rPr>
          <w:rFonts w:cs="Arial"/>
        </w:rPr>
        <w:t xml:space="preserve">Enter a one-year </w:t>
      </w:r>
      <w:r w:rsidR="00893690">
        <w:rPr>
          <w:rFonts w:cs="Arial"/>
        </w:rPr>
        <w:t>forward</w:t>
      </w:r>
      <w:r>
        <w:rPr>
          <w:rFonts w:cs="Arial"/>
        </w:rPr>
        <w:t xml:space="preserve"> </w:t>
      </w:r>
      <w:r w:rsidR="00893690">
        <w:rPr>
          <w:rFonts w:cs="Arial"/>
        </w:rPr>
        <w:t>contract</w:t>
      </w:r>
      <w:r>
        <w:rPr>
          <w:rFonts w:cs="Arial"/>
        </w:rPr>
        <w:t xml:space="preserve"> with the counterparty to sell gold to him for $1260/oz.</w:t>
      </w:r>
    </w:p>
    <w:p w14:paraId="59009765" w14:textId="77777777" w:rsidR="008848D3" w:rsidRDefault="00224696" w:rsidP="008848D3">
      <w:pPr>
        <w:pStyle w:val="ListParagraph"/>
        <w:numPr>
          <w:ilvl w:val="0"/>
          <w:numId w:val="7"/>
        </w:numPr>
        <w:spacing w:after="0"/>
        <w:rPr>
          <w:rFonts w:cs="Arial"/>
        </w:rPr>
      </w:pPr>
      <w:r w:rsidRPr="008848D3">
        <w:rPr>
          <w:rFonts w:cs="Arial"/>
        </w:rPr>
        <w:t>Borrow $1200</w:t>
      </w:r>
      <w:r w:rsidR="008848D3">
        <w:rPr>
          <w:rFonts w:cs="Arial"/>
        </w:rPr>
        <w:t xml:space="preserve"> for one year at 4%;</w:t>
      </w:r>
    </w:p>
    <w:p w14:paraId="06BCD4C3" w14:textId="77777777" w:rsidR="008848D3" w:rsidRDefault="008848D3" w:rsidP="008848D3">
      <w:pPr>
        <w:pStyle w:val="ListParagraph"/>
        <w:numPr>
          <w:ilvl w:val="0"/>
          <w:numId w:val="7"/>
        </w:numPr>
        <w:spacing w:after="0"/>
        <w:rPr>
          <w:rFonts w:cs="Arial"/>
        </w:rPr>
      </w:pPr>
      <w:r>
        <w:rPr>
          <w:rFonts w:cs="Arial"/>
        </w:rPr>
        <w:t xml:space="preserve">Use the money </w:t>
      </w:r>
      <w:r w:rsidR="00893690">
        <w:rPr>
          <w:rFonts w:cs="Arial"/>
        </w:rPr>
        <w:t>p</w:t>
      </w:r>
      <w:r w:rsidR="00893690" w:rsidRPr="008848D3">
        <w:rPr>
          <w:rFonts w:cs="Arial"/>
        </w:rPr>
        <w:t>urchase</w:t>
      </w:r>
      <w:r w:rsidR="00224696" w:rsidRPr="008848D3">
        <w:rPr>
          <w:rFonts w:cs="Arial"/>
        </w:rPr>
        <w:t xml:space="preserve"> the gold </w:t>
      </w:r>
      <w:r>
        <w:rPr>
          <w:rFonts w:cs="Arial"/>
        </w:rPr>
        <w:t xml:space="preserve">in the spot market </w:t>
      </w:r>
      <w:r w:rsidR="00224696" w:rsidRPr="008848D3">
        <w:rPr>
          <w:rFonts w:cs="Arial"/>
        </w:rPr>
        <w:t>(</w:t>
      </w:r>
      <w:r>
        <w:rPr>
          <w:rFonts w:cs="Arial"/>
        </w:rPr>
        <w:t>con</w:t>
      </w:r>
      <w:r w:rsidR="00224696" w:rsidRPr="008848D3">
        <w:rPr>
          <w:rFonts w:cs="Arial"/>
        </w:rPr>
        <w:t>ve</w:t>
      </w:r>
      <w:r>
        <w:rPr>
          <w:rFonts w:cs="Arial"/>
        </w:rPr>
        <w:t>y</w:t>
      </w:r>
      <w:r w:rsidR="00224696" w:rsidRPr="008848D3">
        <w:rPr>
          <w:rFonts w:cs="Arial"/>
        </w:rPr>
        <w:t xml:space="preserve"> the gold to the lender as collateral)</w:t>
      </w:r>
      <w:r>
        <w:rPr>
          <w:rFonts w:cs="Arial"/>
        </w:rPr>
        <w:t>;</w:t>
      </w:r>
    </w:p>
    <w:p w14:paraId="153AF2DE" w14:textId="77777777" w:rsidR="006269E7" w:rsidRDefault="008848D3" w:rsidP="008848D3">
      <w:pPr>
        <w:pStyle w:val="ListParagraph"/>
        <w:numPr>
          <w:ilvl w:val="0"/>
          <w:numId w:val="7"/>
        </w:numPr>
        <w:spacing w:after="0"/>
        <w:rPr>
          <w:rFonts w:cs="Arial"/>
        </w:rPr>
      </w:pPr>
      <w:r>
        <w:rPr>
          <w:rFonts w:cs="Arial"/>
        </w:rPr>
        <w:lastRenderedPageBreak/>
        <w:t>At the end of the year repay the lender $1200 plus 4%, or $1248 (</w:t>
      </w:r>
      <w:r w:rsidR="00893690">
        <w:rPr>
          <w:rFonts w:cs="Arial"/>
        </w:rPr>
        <w:t>retrieve</w:t>
      </w:r>
      <w:r>
        <w:rPr>
          <w:rFonts w:cs="Arial"/>
        </w:rPr>
        <w:t xml:space="preserve"> the collateral)</w:t>
      </w:r>
      <w:r w:rsidR="006269E7">
        <w:rPr>
          <w:rFonts w:cs="Arial"/>
        </w:rPr>
        <w:t>.</w:t>
      </w:r>
    </w:p>
    <w:p w14:paraId="1183E0B4" w14:textId="77777777" w:rsidR="006269E7" w:rsidRDefault="006269E7" w:rsidP="008848D3">
      <w:pPr>
        <w:pStyle w:val="ListParagraph"/>
        <w:numPr>
          <w:ilvl w:val="0"/>
          <w:numId w:val="7"/>
        </w:numPr>
        <w:spacing w:after="0"/>
        <w:rPr>
          <w:rFonts w:cs="Arial"/>
        </w:rPr>
      </w:pPr>
      <w:r>
        <w:rPr>
          <w:rFonts w:cs="Arial"/>
        </w:rPr>
        <w:t xml:space="preserve">Deliver the gold to the </w:t>
      </w:r>
      <w:r w:rsidR="00893690">
        <w:rPr>
          <w:rFonts w:cs="Arial"/>
        </w:rPr>
        <w:t>counterparty</w:t>
      </w:r>
      <w:r>
        <w:rPr>
          <w:rFonts w:cs="Arial"/>
        </w:rPr>
        <w:t xml:space="preserve"> in satisfaction of the contract and receive $1260.</w:t>
      </w:r>
    </w:p>
    <w:p w14:paraId="0B5019C2" w14:textId="77777777" w:rsidR="006269E7" w:rsidRDefault="006269E7" w:rsidP="006269E7">
      <w:pPr>
        <w:spacing w:after="0"/>
        <w:rPr>
          <w:rFonts w:cs="Arial"/>
        </w:rPr>
      </w:pPr>
    </w:p>
    <w:p w14:paraId="1AF8DC14" w14:textId="77777777" w:rsidR="00AD026C" w:rsidRDefault="006269E7" w:rsidP="00AD026C">
      <w:pPr>
        <w:spacing w:after="0"/>
        <w:rPr>
          <w:rFonts w:cs="Arial"/>
        </w:rPr>
      </w:pPr>
      <w:r>
        <w:rPr>
          <w:rFonts w:cs="Arial"/>
        </w:rPr>
        <w:t xml:space="preserve">You have made a profit of $1260 </w:t>
      </w:r>
      <w:r w:rsidR="0000450B">
        <w:rPr>
          <w:rFonts w:cs="Arial"/>
        </w:rPr>
        <w:t>(revenue from step 5) less</w:t>
      </w:r>
      <w:r>
        <w:rPr>
          <w:rFonts w:cs="Arial"/>
        </w:rPr>
        <w:t xml:space="preserve"> $1248 </w:t>
      </w:r>
      <w:r w:rsidR="0000450B">
        <w:rPr>
          <w:rFonts w:cs="Arial"/>
        </w:rPr>
        <w:t xml:space="preserve">(cost from step 4) </w:t>
      </w:r>
      <w:r>
        <w:rPr>
          <w:rFonts w:cs="Arial"/>
        </w:rPr>
        <w:t xml:space="preserve">= $12 with no risk and no cash outlay on your part.  No </w:t>
      </w:r>
      <w:r w:rsidR="00893690">
        <w:rPr>
          <w:rFonts w:cs="Arial"/>
        </w:rPr>
        <w:t>risk</w:t>
      </w:r>
      <w:r>
        <w:rPr>
          <w:rFonts w:cs="Arial"/>
        </w:rPr>
        <w:t xml:space="preserve"> because, as is </w:t>
      </w:r>
      <w:r w:rsidR="00893690">
        <w:rPr>
          <w:rFonts w:cs="Arial"/>
        </w:rPr>
        <w:t>clear</w:t>
      </w:r>
      <w:r>
        <w:rPr>
          <w:rFonts w:cs="Arial"/>
        </w:rPr>
        <w:t xml:space="preserve"> from the example, the </w:t>
      </w:r>
      <w:r w:rsidR="00893690">
        <w:rPr>
          <w:rFonts w:cs="Arial"/>
        </w:rPr>
        <w:t>price</w:t>
      </w:r>
      <w:r>
        <w:rPr>
          <w:rFonts w:cs="Arial"/>
        </w:rPr>
        <w:t xml:space="preserve"> of gold in the cash market in one year has no bearing on the dynamics.  Your profit of $12 occurs no matter what the </w:t>
      </w:r>
      <w:r w:rsidR="00893690">
        <w:rPr>
          <w:rFonts w:cs="Arial"/>
        </w:rPr>
        <w:t>price</w:t>
      </w:r>
      <w:r>
        <w:rPr>
          <w:rFonts w:cs="Arial"/>
        </w:rPr>
        <w:t xml:space="preserve"> of gold then.</w:t>
      </w:r>
      <w:r w:rsidR="001D0CBB">
        <w:rPr>
          <w:rStyle w:val="FootnoteReference"/>
          <w:rFonts w:cs="Arial"/>
        </w:rPr>
        <w:footnoteReference w:id="12"/>
      </w:r>
      <w:r w:rsidR="00DA74A2">
        <w:rPr>
          <w:rFonts w:cs="Arial"/>
        </w:rPr>
        <w:t xml:space="preserve">  Every rational market </w:t>
      </w:r>
      <w:r w:rsidR="00893690">
        <w:rPr>
          <w:rFonts w:cs="Arial"/>
        </w:rPr>
        <w:t>participant</w:t>
      </w:r>
      <w:r w:rsidR="00DA74A2">
        <w:rPr>
          <w:rFonts w:cs="Arial"/>
        </w:rPr>
        <w:t xml:space="preserve"> will be </w:t>
      </w:r>
      <w:r w:rsidR="00893690">
        <w:rPr>
          <w:rFonts w:cs="Arial"/>
        </w:rPr>
        <w:t>attracted</w:t>
      </w:r>
      <w:r w:rsidR="00DA74A2">
        <w:rPr>
          <w:rFonts w:cs="Arial"/>
        </w:rPr>
        <w:t xml:space="preserve"> to the same </w:t>
      </w:r>
      <w:r w:rsidR="00893690">
        <w:rPr>
          <w:rFonts w:cs="Arial"/>
        </w:rPr>
        <w:t>arbitrage</w:t>
      </w:r>
      <w:r w:rsidR="00DA74A2">
        <w:rPr>
          <w:rFonts w:cs="Arial"/>
        </w:rPr>
        <w:t xml:space="preserve"> – free money!  They will bombard the forward </w:t>
      </w:r>
      <w:r w:rsidR="00893690">
        <w:rPr>
          <w:rFonts w:cs="Arial"/>
        </w:rPr>
        <w:t>contract</w:t>
      </w:r>
      <w:r w:rsidR="00DA74A2">
        <w:rPr>
          <w:rFonts w:cs="Arial"/>
        </w:rPr>
        <w:t xml:space="preserve"> </w:t>
      </w:r>
      <w:r w:rsidR="00893690">
        <w:rPr>
          <w:rFonts w:cs="Arial"/>
        </w:rPr>
        <w:t>counter</w:t>
      </w:r>
      <w:r w:rsidR="00DA74A2">
        <w:rPr>
          <w:rFonts w:cs="Arial"/>
        </w:rPr>
        <w:t xml:space="preserve">-party with offers to sell him gold in one year (and, simultaneously, enter the cash gold market with </w:t>
      </w:r>
      <w:r w:rsidR="00893690">
        <w:rPr>
          <w:rFonts w:cs="Arial"/>
        </w:rPr>
        <w:t>bids</w:t>
      </w:r>
      <w:r w:rsidR="00DA74A2">
        <w:rPr>
          <w:rFonts w:cs="Arial"/>
        </w:rPr>
        <w:t xml:space="preserve"> to </w:t>
      </w:r>
      <w:r w:rsidR="00893690">
        <w:rPr>
          <w:rFonts w:cs="Arial"/>
        </w:rPr>
        <w:t>purchase</w:t>
      </w:r>
      <w:r w:rsidR="00DA74A2">
        <w:rPr>
          <w:rFonts w:cs="Arial"/>
        </w:rPr>
        <w:t xml:space="preserve"> gold) at his price.  This will force him to lower the </w:t>
      </w:r>
      <w:r w:rsidR="00893690">
        <w:rPr>
          <w:rFonts w:cs="Arial"/>
        </w:rPr>
        <w:t>price</w:t>
      </w:r>
      <w:r w:rsidR="00DA74A2">
        <w:rPr>
          <w:rFonts w:cs="Arial"/>
        </w:rPr>
        <w:t xml:space="preserve"> he is willing to pay (and raise the </w:t>
      </w:r>
      <w:r w:rsidR="00893690">
        <w:rPr>
          <w:rFonts w:cs="Arial"/>
        </w:rPr>
        <w:t>price</w:t>
      </w:r>
      <w:r w:rsidR="00DA74A2">
        <w:rPr>
          <w:rFonts w:cs="Arial"/>
        </w:rPr>
        <w:t xml:space="preserve"> of spot gold).  The process </w:t>
      </w:r>
      <w:r w:rsidR="00893690">
        <w:rPr>
          <w:rFonts w:cs="Arial"/>
        </w:rPr>
        <w:t>will</w:t>
      </w:r>
      <w:r w:rsidR="00DA74A2">
        <w:rPr>
          <w:rFonts w:cs="Arial"/>
        </w:rPr>
        <w:t xml:space="preserve"> not end before the forward contract </w:t>
      </w:r>
      <w:r w:rsidR="00893690">
        <w:rPr>
          <w:rFonts w:cs="Arial"/>
        </w:rPr>
        <w:t>price</w:t>
      </w:r>
      <w:r w:rsidR="00DA74A2">
        <w:rPr>
          <w:rFonts w:cs="Arial"/>
        </w:rPr>
        <w:t xml:space="preserve"> equilibrates at $1248/oz (or the spot rises, or </w:t>
      </w:r>
      <w:r w:rsidR="00893690">
        <w:rPr>
          <w:rFonts w:cs="Arial"/>
        </w:rPr>
        <w:t>some</w:t>
      </w:r>
      <w:r w:rsidR="00DA74A2">
        <w:rPr>
          <w:rFonts w:cs="Arial"/>
        </w:rPr>
        <w:t xml:space="preserve"> combination of the </w:t>
      </w:r>
      <w:r w:rsidR="00893690">
        <w:rPr>
          <w:rFonts w:cs="Arial"/>
        </w:rPr>
        <w:t>forward</w:t>
      </w:r>
      <w:r w:rsidR="00DA74A2">
        <w:rPr>
          <w:rFonts w:cs="Arial"/>
        </w:rPr>
        <w:t xml:space="preserve"> contract </w:t>
      </w:r>
      <w:r w:rsidR="00893690">
        <w:rPr>
          <w:rFonts w:cs="Arial"/>
        </w:rPr>
        <w:t>price</w:t>
      </w:r>
      <w:r w:rsidR="00DA74A2">
        <w:rPr>
          <w:rFonts w:cs="Arial"/>
        </w:rPr>
        <w:t xml:space="preserve"> falling and the spot </w:t>
      </w:r>
      <w:r w:rsidR="00893690">
        <w:rPr>
          <w:rFonts w:cs="Arial"/>
        </w:rPr>
        <w:t>price</w:t>
      </w:r>
      <w:r w:rsidR="00DA74A2">
        <w:rPr>
          <w:rFonts w:cs="Arial"/>
        </w:rPr>
        <w:t xml:space="preserve"> rising until </w:t>
      </w:r>
      <w:r w:rsidR="00893690">
        <w:rPr>
          <w:rFonts w:cs="Arial"/>
        </w:rPr>
        <w:t>arbitrage</w:t>
      </w:r>
      <w:r w:rsidR="00DA74A2">
        <w:rPr>
          <w:rFonts w:cs="Arial"/>
        </w:rPr>
        <w:t xml:space="preserve"> is erased).  </w:t>
      </w:r>
    </w:p>
    <w:p w14:paraId="581FB25F" w14:textId="77777777" w:rsidR="00AD026C" w:rsidRDefault="00AD026C" w:rsidP="00AD026C">
      <w:pPr>
        <w:spacing w:after="0"/>
        <w:rPr>
          <w:rFonts w:cs="Arial"/>
        </w:rPr>
      </w:pPr>
    </w:p>
    <w:p w14:paraId="530ACED0" w14:textId="77777777" w:rsidR="00AD026C" w:rsidRDefault="00AD026C" w:rsidP="006269E7">
      <w:pPr>
        <w:spacing w:after="0"/>
        <w:rPr>
          <w:rFonts w:cs="Arial"/>
        </w:rPr>
      </w:pPr>
      <w:r>
        <w:rPr>
          <w:rFonts w:cs="Arial"/>
        </w:rPr>
        <w:t xml:space="preserve">What we have proved is that the one-year forward price cannot be above $1248/oz.  Can it be below $1248?  No.  Suppose it is.  Say a </w:t>
      </w:r>
      <w:r w:rsidR="00893690">
        <w:rPr>
          <w:rFonts w:cs="Arial"/>
        </w:rPr>
        <w:t>potential</w:t>
      </w:r>
      <w:r>
        <w:rPr>
          <w:rFonts w:cs="Arial"/>
        </w:rPr>
        <w:t xml:space="preserve"> counterparty is willing to sell gold in one year </w:t>
      </w:r>
      <w:r w:rsidR="00893690">
        <w:rPr>
          <w:rFonts w:cs="Arial"/>
        </w:rPr>
        <w:t>for</w:t>
      </w:r>
      <w:r>
        <w:rPr>
          <w:rFonts w:cs="Arial"/>
        </w:rPr>
        <w:t xml:space="preserve"> $1240/oz.  AN arbitrage exists again:</w:t>
      </w:r>
    </w:p>
    <w:p w14:paraId="60ACD568" w14:textId="77777777" w:rsidR="00D93A1C" w:rsidRDefault="00D93A1C" w:rsidP="00D93A1C">
      <w:pPr>
        <w:pStyle w:val="ListParagraph"/>
        <w:numPr>
          <w:ilvl w:val="0"/>
          <w:numId w:val="8"/>
        </w:numPr>
        <w:spacing w:after="0"/>
        <w:rPr>
          <w:rFonts w:cs="Arial"/>
        </w:rPr>
      </w:pPr>
      <w:r>
        <w:rPr>
          <w:rFonts w:cs="Arial"/>
        </w:rPr>
        <w:t xml:space="preserve">Enter a one-year </w:t>
      </w:r>
      <w:r w:rsidR="00893690">
        <w:rPr>
          <w:rFonts w:cs="Arial"/>
        </w:rPr>
        <w:t>forward</w:t>
      </w:r>
      <w:r>
        <w:rPr>
          <w:rFonts w:cs="Arial"/>
        </w:rPr>
        <w:t xml:space="preserve"> </w:t>
      </w:r>
      <w:r w:rsidR="00893690">
        <w:rPr>
          <w:rFonts w:cs="Arial"/>
        </w:rPr>
        <w:t>contract</w:t>
      </w:r>
      <w:r>
        <w:rPr>
          <w:rFonts w:cs="Arial"/>
        </w:rPr>
        <w:t xml:space="preserve"> with the counterparty to </w:t>
      </w:r>
      <w:r w:rsidRPr="00AD026C">
        <w:rPr>
          <w:rFonts w:cs="Arial"/>
          <w:i/>
        </w:rPr>
        <w:t>buy</w:t>
      </w:r>
      <w:r>
        <w:rPr>
          <w:rFonts w:cs="Arial"/>
        </w:rPr>
        <w:t xml:space="preserve"> gold from her for $12</w:t>
      </w:r>
      <w:r w:rsidR="00E51774">
        <w:rPr>
          <w:rFonts w:cs="Arial"/>
        </w:rPr>
        <w:t>40</w:t>
      </w:r>
      <w:r>
        <w:rPr>
          <w:rFonts w:cs="Arial"/>
        </w:rPr>
        <w:t>/oz.</w:t>
      </w:r>
    </w:p>
    <w:p w14:paraId="6183DA6F" w14:textId="77777777" w:rsidR="00D93A1C" w:rsidRDefault="00D93A1C" w:rsidP="00D93A1C">
      <w:pPr>
        <w:pStyle w:val="ListParagraph"/>
        <w:numPr>
          <w:ilvl w:val="0"/>
          <w:numId w:val="8"/>
        </w:numPr>
        <w:spacing w:after="0"/>
        <w:rPr>
          <w:rFonts w:cs="Arial"/>
        </w:rPr>
      </w:pPr>
      <w:r w:rsidRPr="008848D3">
        <w:rPr>
          <w:rFonts w:cs="Arial"/>
        </w:rPr>
        <w:t xml:space="preserve">Borrow </w:t>
      </w:r>
      <w:r>
        <w:rPr>
          <w:rFonts w:cs="Arial"/>
        </w:rPr>
        <w:t>gold for one year;</w:t>
      </w:r>
    </w:p>
    <w:p w14:paraId="1A5FC47F" w14:textId="77777777" w:rsidR="00D93A1C" w:rsidRDefault="00D93A1C" w:rsidP="00D93A1C">
      <w:pPr>
        <w:pStyle w:val="ListParagraph"/>
        <w:numPr>
          <w:ilvl w:val="0"/>
          <w:numId w:val="8"/>
        </w:numPr>
        <w:spacing w:after="0"/>
        <w:rPr>
          <w:rFonts w:cs="Arial"/>
        </w:rPr>
      </w:pPr>
      <w:r>
        <w:rPr>
          <w:rFonts w:cs="Arial"/>
        </w:rPr>
        <w:t xml:space="preserve">Sell the </w:t>
      </w:r>
      <w:r w:rsidRPr="008848D3">
        <w:rPr>
          <w:rFonts w:cs="Arial"/>
        </w:rPr>
        <w:t xml:space="preserve">gold </w:t>
      </w:r>
      <w:r>
        <w:rPr>
          <w:rFonts w:cs="Arial"/>
        </w:rPr>
        <w:t xml:space="preserve">in the spot market </w:t>
      </w:r>
      <w:r w:rsidR="00F20F8B">
        <w:rPr>
          <w:rFonts w:cs="Arial"/>
        </w:rPr>
        <w:t xml:space="preserve">and lend the cash at 4% </w:t>
      </w:r>
      <w:r w:rsidRPr="008848D3">
        <w:rPr>
          <w:rFonts w:cs="Arial"/>
        </w:rPr>
        <w:t>(</w:t>
      </w:r>
      <w:r w:rsidR="00F20F8B">
        <w:rPr>
          <w:rFonts w:cs="Arial"/>
        </w:rPr>
        <w:t xml:space="preserve">or </w:t>
      </w:r>
      <w:r>
        <w:rPr>
          <w:rFonts w:cs="Arial"/>
        </w:rPr>
        <w:t>con</w:t>
      </w:r>
      <w:r w:rsidRPr="008848D3">
        <w:rPr>
          <w:rFonts w:cs="Arial"/>
        </w:rPr>
        <w:t>ve</w:t>
      </w:r>
      <w:r>
        <w:rPr>
          <w:rFonts w:cs="Arial"/>
        </w:rPr>
        <w:t>y</w:t>
      </w:r>
      <w:r w:rsidRPr="008848D3">
        <w:rPr>
          <w:rFonts w:cs="Arial"/>
        </w:rPr>
        <w:t xml:space="preserve"> the </w:t>
      </w:r>
      <w:r w:rsidR="00F20F8B">
        <w:rPr>
          <w:rFonts w:cs="Arial"/>
        </w:rPr>
        <w:t xml:space="preserve">cash </w:t>
      </w:r>
      <w:r w:rsidRPr="008848D3">
        <w:rPr>
          <w:rFonts w:cs="Arial"/>
        </w:rPr>
        <w:t>to the lender as collateral</w:t>
      </w:r>
      <w:r w:rsidR="00F20F8B">
        <w:rPr>
          <w:rFonts w:cs="Arial"/>
        </w:rPr>
        <w:t xml:space="preserve"> who will pay 4% interest</w:t>
      </w:r>
      <w:r w:rsidRPr="008848D3">
        <w:rPr>
          <w:rFonts w:cs="Arial"/>
        </w:rPr>
        <w:t>)</w:t>
      </w:r>
      <w:r>
        <w:rPr>
          <w:rFonts w:cs="Arial"/>
        </w:rPr>
        <w:t>;</w:t>
      </w:r>
    </w:p>
    <w:p w14:paraId="6701EC63" w14:textId="77777777" w:rsidR="00F20F8B" w:rsidRDefault="00F20F8B" w:rsidP="00F20F8B">
      <w:pPr>
        <w:pStyle w:val="ListParagraph"/>
        <w:numPr>
          <w:ilvl w:val="0"/>
          <w:numId w:val="8"/>
        </w:numPr>
        <w:spacing w:after="0"/>
        <w:rPr>
          <w:rFonts w:cs="Arial"/>
        </w:rPr>
      </w:pPr>
      <w:r>
        <w:rPr>
          <w:rFonts w:cs="Arial"/>
        </w:rPr>
        <w:t xml:space="preserve">At the end </w:t>
      </w:r>
      <w:r w:rsidR="00893690">
        <w:rPr>
          <w:rFonts w:cs="Arial"/>
        </w:rPr>
        <w:t>of</w:t>
      </w:r>
      <w:r>
        <w:rPr>
          <w:rFonts w:cs="Arial"/>
        </w:rPr>
        <w:t xml:space="preserve"> the year deliver $1240 to the </w:t>
      </w:r>
      <w:r w:rsidR="00893690">
        <w:rPr>
          <w:rFonts w:cs="Arial"/>
        </w:rPr>
        <w:t>counterparty</w:t>
      </w:r>
      <w:r>
        <w:rPr>
          <w:rFonts w:cs="Arial"/>
        </w:rPr>
        <w:t xml:space="preserve"> in satisfaction of the contract and receive gold.</w:t>
      </w:r>
    </w:p>
    <w:p w14:paraId="4FD69144" w14:textId="77777777" w:rsidR="00D93A1C" w:rsidRDefault="00F20F8B" w:rsidP="00D93A1C">
      <w:pPr>
        <w:pStyle w:val="ListParagraph"/>
        <w:numPr>
          <w:ilvl w:val="0"/>
          <w:numId w:val="8"/>
        </w:numPr>
        <w:spacing w:after="0"/>
        <w:rPr>
          <w:rFonts w:cs="Arial"/>
        </w:rPr>
      </w:pPr>
      <w:r>
        <w:rPr>
          <w:rFonts w:cs="Arial"/>
        </w:rPr>
        <w:t xml:space="preserve">Return the gold to </w:t>
      </w:r>
      <w:r w:rsidR="00D93A1C">
        <w:rPr>
          <w:rFonts w:cs="Arial"/>
        </w:rPr>
        <w:t xml:space="preserve">the lender </w:t>
      </w:r>
      <w:r>
        <w:rPr>
          <w:rFonts w:cs="Arial"/>
        </w:rPr>
        <w:t xml:space="preserve">and receive </w:t>
      </w:r>
      <w:r w:rsidR="00D93A1C">
        <w:rPr>
          <w:rFonts w:cs="Arial"/>
        </w:rPr>
        <w:t xml:space="preserve">$1200 plus 4%, or $1248 </w:t>
      </w:r>
      <w:r>
        <w:rPr>
          <w:rFonts w:cs="Arial"/>
        </w:rPr>
        <w:t xml:space="preserve">from </w:t>
      </w:r>
      <w:r w:rsidR="00893690">
        <w:rPr>
          <w:rFonts w:cs="Arial"/>
        </w:rPr>
        <w:t>the</w:t>
      </w:r>
      <w:r>
        <w:rPr>
          <w:rFonts w:cs="Arial"/>
        </w:rPr>
        <w:t xml:space="preserve"> loan </w:t>
      </w:r>
      <w:r w:rsidR="00D93A1C">
        <w:rPr>
          <w:rFonts w:cs="Arial"/>
        </w:rPr>
        <w:t>(</w:t>
      </w:r>
      <w:r>
        <w:rPr>
          <w:rFonts w:cs="Arial"/>
        </w:rPr>
        <w:t xml:space="preserve">or from the gold lender who had the cash </w:t>
      </w:r>
      <w:r w:rsidR="00D93A1C">
        <w:rPr>
          <w:rFonts w:cs="Arial"/>
        </w:rPr>
        <w:t>collateral).</w:t>
      </w:r>
    </w:p>
    <w:p w14:paraId="758FCED8" w14:textId="77777777" w:rsidR="00D93A1C" w:rsidRDefault="00D93A1C" w:rsidP="00D93A1C">
      <w:pPr>
        <w:pStyle w:val="ListParagraph"/>
        <w:spacing w:after="0"/>
        <w:ind w:left="1800"/>
        <w:rPr>
          <w:rFonts w:cs="Arial"/>
        </w:rPr>
      </w:pPr>
    </w:p>
    <w:p w14:paraId="28FF18F3" w14:textId="77777777" w:rsidR="00A80000" w:rsidRDefault="00272670" w:rsidP="00E51774">
      <w:pPr>
        <w:spacing w:after="0"/>
        <w:rPr>
          <w:rFonts w:cs="Arial"/>
        </w:rPr>
      </w:pPr>
      <w:r>
        <w:rPr>
          <w:rFonts w:cs="Arial"/>
        </w:rPr>
        <w:t>Again</w:t>
      </w:r>
      <w:r w:rsidR="00E51774">
        <w:rPr>
          <w:rFonts w:cs="Arial"/>
        </w:rPr>
        <w:t xml:space="preserve"> you have effected a riskless profit, this time $8, in one year regardless of the </w:t>
      </w:r>
      <w:r w:rsidR="00893690">
        <w:rPr>
          <w:rFonts w:cs="Arial"/>
        </w:rPr>
        <w:t>price</w:t>
      </w:r>
      <w:r w:rsidR="00E51774">
        <w:rPr>
          <w:rFonts w:cs="Arial"/>
        </w:rPr>
        <w:t xml:space="preserve"> of gold then.</w:t>
      </w:r>
      <w:r w:rsidR="00B30D40">
        <w:rPr>
          <w:rStyle w:val="FootnoteReference"/>
          <w:rFonts w:cs="Arial"/>
        </w:rPr>
        <w:footnoteReference w:id="13"/>
      </w:r>
      <w:r w:rsidR="00E51774">
        <w:rPr>
          <w:rFonts w:cs="Arial"/>
        </w:rPr>
        <w:t xml:space="preserve"> </w:t>
      </w:r>
      <w:r w:rsidR="00893690">
        <w:rPr>
          <w:rFonts w:cs="Arial"/>
        </w:rPr>
        <w:t>Everyone</w:t>
      </w:r>
      <w:r w:rsidR="00E51774">
        <w:rPr>
          <w:rFonts w:cs="Arial"/>
        </w:rPr>
        <w:t xml:space="preserve"> will do this, forcing the </w:t>
      </w:r>
      <w:r w:rsidR="00893690">
        <w:rPr>
          <w:rFonts w:cs="Arial"/>
        </w:rPr>
        <w:t>contract</w:t>
      </w:r>
      <w:r w:rsidR="00E51774">
        <w:rPr>
          <w:rFonts w:cs="Arial"/>
        </w:rPr>
        <w:t xml:space="preserve"> price up (and the spot price down), until the </w:t>
      </w:r>
      <w:r w:rsidR="00893690">
        <w:rPr>
          <w:rFonts w:cs="Arial"/>
        </w:rPr>
        <w:t>arbitrage</w:t>
      </w:r>
      <w:r w:rsidR="00E51774">
        <w:rPr>
          <w:rFonts w:cs="Arial"/>
        </w:rPr>
        <w:t xml:space="preserve"> is</w:t>
      </w:r>
    </w:p>
    <w:p w14:paraId="5D6CEC15" w14:textId="77777777" w:rsidR="00C5022E" w:rsidRDefault="00E51774" w:rsidP="00E51774">
      <w:pPr>
        <w:spacing w:after="0"/>
        <w:rPr>
          <w:rFonts w:cs="Arial"/>
        </w:rPr>
      </w:pPr>
      <w:r>
        <w:rPr>
          <w:rFonts w:cs="Arial"/>
        </w:rPr>
        <w:t xml:space="preserve"> erased.  </w:t>
      </w:r>
      <w:r w:rsidR="00893690">
        <w:rPr>
          <w:rFonts w:cs="Arial"/>
        </w:rPr>
        <w:t>We</w:t>
      </w:r>
      <w:r>
        <w:rPr>
          <w:rFonts w:cs="Arial"/>
        </w:rPr>
        <w:t xml:space="preserve"> have proved that, with spot gold at $1240 and the one-year </w:t>
      </w:r>
      <w:r w:rsidR="00893690">
        <w:rPr>
          <w:rFonts w:cs="Arial"/>
        </w:rPr>
        <w:t>interest</w:t>
      </w:r>
      <w:r>
        <w:rPr>
          <w:rFonts w:cs="Arial"/>
        </w:rPr>
        <w:t xml:space="preserve"> rate at 4%, no one would be willing to enter a one-year </w:t>
      </w:r>
      <w:r w:rsidR="00893690">
        <w:rPr>
          <w:rFonts w:cs="Arial"/>
        </w:rPr>
        <w:t>forward</w:t>
      </w:r>
      <w:r>
        <w:rPr>
          <w:rFonts w:cs="Arial"/>
        </w:rPr>
        <w:t xml:space="preserve"> </w:t>
      </w:r>
      <w:r w:rsidR="00893690">
        <w:rPr>
          <w:rFonts w:cs="Arial"/>
        </w:rPr>
        <w:t>contract</w:t>
      </w:r>
      <w:r>
        <w:rPr>
          <w:rFonts w:cs="Arial"/>
        </w:rPr>
        <w:t xml:space="preserve"> to sell gold for less than $1248/oz, and no one </w:t>
      </w:r>
      <w:r>
        <w:rPr>
          <w:rFonts w:cs="Arial"/>
        </w:rPr>
        <w:lastRenderedPageBreak/>
        <w:t xml:space="preserve">would be willing to pay more than $1248.  In short, no transactions can take place </w:t>
      </w:r>
      <w:r w:rsidR="00893690">
        <w:rPr>
          <w:rFonts w:cs="Arial"/>
        </w:rPr>
        <w:t>except</w:t>
      </w:r>
      <w:r>
        <w:rPr>
          <w:rFonts w:cs="Arial"/>
        </w:rPr>
        <w:t xml:space="preserve"> </w:t>
      </w:r>
      <w:r w:rsidRPr="00AD026C">
        <w:rPr>
          <w:rFonts w:cs="Arial"/>
          <w:i/>
        </w:rPr>
        <w:t>at</w:t>
      </w:r>
      <w:r>
        <w:rPr>
          <w:rFonts w:cs="Arial"/>
        </w:rPr>
        <w:t xml:space="preserve"> </w:t>
      </w:r>
      <w:r w:rsidR="00B02705">
        <w:rPr>
          <w:rFonts w:cs="Arial"/>
        </w:rPr>
        <w:t xml:space="preserve">a </w:t>
      </w:r>
      <w:r w:rsidR="00893690">
        <w:rPr>
          <w:rFonts w:cs="Arial"/>
        </w:rPr>
        <w:t>price</w:t>
      </w:r>
      <w:r w:rsidR="00B02705">
        <w:rPr>
          <w:rFonts w:cs="Arial"/>
        </w:rPr>
        <w:t xml:space="preserve"> of $1248 – the fair forw</w:t>
      </w:r>
      <w:r>
        <w:rPr>
          <w:rFonts w:cs="Arial"/>
        </w:rPr>
        <w:t>ard price.</w:t>
      </w:r>
      <w:r w:rsidR="00B02705">
        <w:rPr>
          <w:rFonts w:cs="Arial"/>
        </w:rPr>
        <w:t xml:space="preserve">  </w:t>
      </w:r>
    </w:p>
    <w:p w14:paraId="36A9B83F" w14:textId="77777777" w:rsidR="00C5022E" w:rsidRDefault="00C5022E" w:rsidP="00E51774">
      <w:pPr>
        <w:spacing w:after="0"/>
        <w:rPr>
          <w:rFonts w:cs="Arial"/>
        </w:rPr>
      </w:pPr>
    </w:p>
    <w:p w14:paraId="280E21D4" w14:textId="77777777" w:rsidR="00E51774" w:rsidRDefault="00B30D40" w:rsidP="00E51774">
      <w:pPr>
        <w:spacing w:after="0"/>
        <w:rPr>
          <w:rFonts w:cs="Arial"/>
        </w:rPr>
      </w:pPr>
      <w:r>
        <w:rPr>
          <w:rFonts w:cs="Arial"/>
        </w:rPr>
        <w:t>Algebraically</w:t>
      </w:r>
      <w:r w:rsidR="00A80000">
        <w:rPr>
          <w:rFonts w:cs="Arial"/>
        </w:rPr>
        <w:t xml:space="preserve">, the first arbitrage tells us that the forward price of gold cannot exceed the cash price plus the cost of financing the gold (the interest expense for borrowing the purchase price) until the forward contract </w:t>
      </w:r>
      <w:r w:rsidR="00893690">
        <w:rPr>
          <w:rFonts w:cs="Arial"/>
        </w:rPr>
        <w:t>settlement</w:t>
      </w:r>
      <w:r w:rsidR="00A80000">
        <w:rPr>
          <w:rFonts w:cs="Arial"/>
        </w:rPr>
        <w:t xml:space="preserve"> date, or</w:t>
      </w:r>
      <w:r>
        <w:rPr>
          <w:rFonts w:cs="Arial"/>
        </w:rPr>
        <w:t>:</w:t>
      </w:r>
    </w:p>
    <w:p w14:paraId="41348CCB" w14:textId="77777777" w:rsidR="00A80000" w:rsidRDefault="00A80000" w:rsidP="00E51774">
      <w:pPr>
        <w:spacing w:after="0"/>
        <w:rPr>
          <w:rFonts w:cs="Arial"/>
        </w:rPr>
      </w:pPr>
    </w:p>
    <w:p w14:paraId="180A2C3A" w14:textId="77777777" w:rsidR="00A80000" w:rsidRDefault="00A80000" w:rsidP="00A80000">
      <w:pPr>
        <w:spacing w:after="0"/>
        <w:jc w:val="center"/>
        <w:rPr>
          <w:rFonts w:cs="Arial"/>
        </w:rPr>
      </w:pPr>
      <w:r>
        <w:rPr>
          <w:rFonts w:cs="Arial"/>
        </w:rPr>
        <w:t xml:space="preserve">Forward </w:t>
      </w:r>
      <w:r>
        <w:rPr>
          <w:rFonts w:cs="Arial"/>
        </w:rPr>
        <w:sym w:font="Symbol" w:char="F0A3"/>
      </w:r>
      <w:r>
        <w:rPr>
          <w:rFonts w:cs="Arial"/>
        </w:rPr>
        <w:t xml:space="preserve"> S x (1 + r x t)</w:t>
      </w:r>
      <w:r w:rsidR="00A93E92">
        <w:rPr>
          <w:rFonts w:cs="Arial"/>
        </w:rPr>
        <w:t xml:space="preserve"> ,</w:t>
      </w:r>
    </w:p>
    <w:p w14:paraId="594F76CC" w14:textId="77777777" w:rsidR="00A80000" w:rsidRDefault="00A80000" w:rsidP="00E51774">
      <w:pPr>
        <w:spacing w:after="0"/>
        <w:rPr>
          <w:rFonts w:cs="Arial"/>
        </w:rPr>
      </w:pPr>
    </w:p>
    <w:p w14:paraId="588D661F" w14:textId="77777777" w:rsidR="00A80000" w:rsidRDefault="00A93E92" w:rsidP="00E51774">
      <w:pPr>
        <w:spacing w:after="0"/>
        <w:rPr>
          <w:rFonts w:cs="Arial"/>
        </w:rPr>
      </w:pPr>
      <w:r>
        <w:rPr>
          <w:rFonts w:cs="Arial"/>
        </w:rPr>
        <w:t>w</w:t>
      </w:r>
      <w:r w:rsidR="00A80000">
        <w:rPr>
          <w:rFonts w:cs="Arial"/>
        </w:rPr>
        <w:t xml:space="preserve">here r is the financing, or </w:t>
      </w:r>
      <w:r w:rsidR="00893690">
        <w:rPr>
          <w:rFonts w:cs="Arial"/>
        </w:rPr>
        <w:t>interest</w:t>
      </w:r>
      <w:r w:rsidR="00A80000">
        <w:rPr>
          <w:rFonts w:cs="Arial"/>
        </w:rPr>
        <w:t xml:space="preserve">, rate on the borrowing) and t is the time until the contract’s </w:t>
      </w:r>
      <w:r w:rsidR="00893690">
        <w:rPr>
          <w:rFonts w:cs="Arial"/>
        </w:rPr>
        <w:t>settlement</w:t>
      </w:r>
      <w:r w:rsidR="00A80000">
        <w:rPr>
          <w:rFonts w:cs="Arial"/>
        </w:rPr>
        <w:t>.</w:t>
      </w:r>
      <w:r w:rsidR="00C5022E">
        <w:rPr>
          <w:rStyle w:val="FootnoteReference"/>
          <w:rFonts w:cs="Arial"/>
        </w:rPr>
        <w:footnoteReference w:id="14"/>
      </w:r>
      <w:r>
        <w:rPr>
          <w:rFonts w:cs="Arial"/>
        </w:rPr>
        <w:t xml:space="preserve">  Otherwise, riskless profits may be earned by </w:t>
      </w:r>
      <w:r w:rsidR="00893690">
        <w:rPr>
          <w:rFonts w:cs="Arial"/>
        </w:rPr>
        <w:t>purchasing</w:t>
      </w:r>
      <w:r>
        <w:rPr>
          <w:rFonts w:cs="Arial"/>
        </w:rPr>
        <w:t xml:space="preserve"> the gold, financing it and selling the gold </w:t>
      </w:r>
      <w:r w:rsidR="00893690">
        <w:rPr>
          <w:rFonts w:cs="Arial"/>
        </w:rPr>
        <w:t>forward</w:t>
      </w:r>
      <w:r>
        <w:rPr>
          <w:rFonts w:cs="Arial"/>
        </w:rPr>
        <w:t xml:space="preserve"> at the contract price.  The second </w:t>
      </w:r>
      <w:r w:rsidR="00893690">
        <w:rPr>
          <w:rFonts w:cs="Arial"/>
        </w:rPr>
        <w:t>arbitrage</w:t>
      </w:r>
      <w:r>
        <w:rPr>
          <w:rFonts w:cs="Arial"/>
        </w:rPr>
        <w:t xml:space="preserve"> tells us that</w:t>
      </w:r>
      <w:r w:rsidR="00A80000">
        <w:rPr>
          <w:rFonts w:cs="Arial"/>
        </w:rPr>
        <w:t xml:space="preserve"> </w:t>
      </w:r>
      <w:r>
        <w:rPr>
          <w:rFonts w:cs="Arial"/>
        </w:rPr>
        <w:t xml:space="preserve">the forward price of gold cannot be below the cash price plus the earnings from selling </w:t>
      </w:r>
      <w:r w:rsidR="00893690">
        <w:rPr>
          <w:rFonts w:cs="Arial"/>
        </w:rPr>
        <w:t>short</w:t>
      </w:r>
      <w:r>
        <w:rPr>
          <w:rFonts w:cs="Arial"/>
        </w:rPr>
        <w:t xml:space="preserve"> gold (the interest received for investing the sale price) until the forward contract </w:t>
      </w:r>
      <w:r w:rsidR="00893690">
        <w:rPr>
          <w:rFonts w:cs="Arial"/>
        </w:rPr>
        <w:t>settlement</w:t>
      </w:r>
      <w:r>
        <w:rPr>
          <w:rFonts w:cs="Arial"/>
        </w:rPr>
        <w:t xml:space="preserve"> date, or:</w:t>
      </w:r>
    </w:p>
    <w:p w14:paraId="43939053" w14:textId="77777777" w:rsidR="00B30D40" w:rsidRDefault="00B30D40" w:rsidP="00E51774">
      <w:pPr>
        <w:spacing w:after="0"/>
        <w:rPr>
          <w:rFonts w:cs="Arial"/>
        </w:rPr>
      </w:pPr>
    </w:p>
    <w:p w14:paraId="0F148A8F" w14:textId="77777777" w:rsidR="00B30D40" w:rsidRDefault="00C5022E" w:rsidP="00B30D40">
      <w:pPr>
        <w:spacing w:after="0"/>
        <w:jc w:val="center"/>
        <w:rPr>
          <w:rFonts w:cs="Arial"/>
        </w:rPr>
      </w:pPr>
      <w:r>
        <w:rPr>
          <w:rFonts w:cs="Arial"/>
        </w:rPr>
        <w:t xml:space="preserve">Forward </w:t>
      </w:r>
      <w:proofErr w:type="gramStart"/>
      <w:r w:rsidR="00A93E92">
        <w:rPr>
          <w:rFonts w:ascii="Arial" w:hAnsi="Arial" w:cs="Arial"/>
        </w:rPr>
        <w:t>≥</w:t>
      </w:r>
      <w:r w:rsidR="00B30D40">
        <w:rPr>
          <w:rFonts w:cs="Arial"/>
        </w:rPr>
        <w:t xml:space="preserve">  S</w:t>
      </w:r>
      <w:proofErr w:type="gramEnd"/>
      <w:r w:rsidR="00B30D40">
        <w:rPr>
          <w:rFonts w:cs="Arial"/>
        </w:rPr>
        <w:t xml:space="preserve"> x (1 + r x t)</w:t>
      </w:r>
      <w:r w:rsidR="00A93E92">
        <w:rPr>
          <w:rFonts w:cs="Arial"/>
        </w:rPr>
        <w:t xml:space="preserve"> .</w:t>
      </w:r>
    </w:p>
    <w:p w14:paraId="22145197" w14:textId="77777777" w:rsidR="00B30D40" w:rsidRPr="006269E7" w:rsidRDefault="00B30D40" w:rsidP="00E51774">
      <w:pPr>
        <w:spacing w:after="0"/>
        <w:rPr>
          <w:rFonts w:cs="Arial"/>
        </w:rPr>
      </w:pPr>
    </w:p>
    <w:p w14:paraId="008AC5D5" w14:textId="77777777" w:rsidR="00C5022E" w:rsidRDefault="00A93E92" w:rsidP="006269E7">
      <w:pPr>
        <w:spacing w:after="0"/>
        <w:rPr>
          <w:rFonts w:cs="Arial"/>
        </w:rPr>
      </w:pPr>
      <w:r>
        <w:rPr>
          <w:rFonts w:cs="Arial"/>
        </w:rPr>
        <w:t xml:space="preserve">Otherwise, riskless profits may be earned by </w:t>
      </w:r>
      <w:r w:rsidR="00C5022E">
        <w:rPr>
          <w:rFonts w:cs="Arial"/>
        </w:rPr>
        <w:t xml:space="preserve">borrowing and selling short </w:t>
      </w:r>
      <w:r>
        <w:rPr>
          <w:rFonts w:cs="Arial"/>
        </w:rPr>
        <w:t xml:space="preserve">gold, </w:t>
      </w:r>
      <w:r w:rsidR="00C5022E">
        <w:rPr>
          <w:rFonts w:cs="Arial"/>
        </w:rPr>
        <w:t xml:space="preserve">investing the proceeds and purchasing </w:t>
      </w:r>
      <w:r>
        <w:rPr>
          <w:rFonts w:cs="Arial"/>
        </w:rPr>
        <w:t>the gold f</w:t>
      </w:r>
      <w:r w:rsidR="00C5022E">
        <w:rPr>
          <w:rFonts w:cs="Arial"/>
        </w:rPr>
        <w:t>o</w:t>
      </w:r>
      <w:r>
        <w:rPr>
          <w:rFonts w:cs="Arial"/>
        </w:rPr>
        <w:t>r</w:t>
      </w:r>
      <w:r w:rsidR="00C5022E">
        <w:rPr>
          <w:rFonts w:cs="Arial"/>
        </w:rPr>
        <w:t>w</w:t>
      </w:r>
      <w:r>
        <w:rPr>
          <w:rFonts w:cs="Arial"/>
        </w:rPr>
        <w:t>ard at the contract price</w:t>
      </w:r>
      <w:r w:rsidR="00C5022E">
        <w:rPr>
          <w:rFonts w:cs="Arial"/>
        </w:rPr>
        <w:t xml:space="preserve"> to cover the short</w:t>
      </w:r>
      <w:r>
        <w:rPr>
          <w:rFonts w:cs="Arial"/>
        </w:rPr>
        <w:t>.</w:t>
      </w:r>
      <w:r w:rsidR="00C5022E">
        <w:rPr>
          <w:rFonts w:cs="Arial"/>
        </w:rPr>
        <w:t xml:space="preserve">  Since both inequalities must be simultaneously satisfied, we must have the s</w:t>
      </w:r>
      <w:r w:rsidR="0032202B">
        <w:rPr>
          <w:rFonts w:cs="Arial"/>
        </w:rPr>
        <w:t xml:space="preserve">trict </w:t>
      </w:r>
      <w:r w:rsidR="00C5022E">
        <w:rPr>
          <w:rFonts w:cs="Arial"/>
        </w:rPr>
        <w:t>equality:</w:t>
      </w:r>
    </w:p>
    <w:p w14:paraId="66D423CA" w14:textId="77777777" w:rsidR="00C5022E" w:rsidRDefault="00C5022E" w:rsidP="006269E7">
      <w:pPr>
        <w:spacing w:after="0"/>
        <w:rPr>
          <w:rFonts w:cs="Arial"/>
        </w:rPr>
      </w:pPr>
    </w:p>
    <w:p w14:paraId="736DEB0D" w14:textId="77777777" w:rsidR="00C5022E" w:rsidRDefault="00C5022E" w:rsidP="00C5022E">
      <w:pPr>
        <w:spacing w:after="0"/>
        <w:jc w:val="center"/>
        <w:rPr>
          <w:rFonts w:cs="Arial"/>
        </w:rPr>
      </w:pPr>
      <w:r w:rsidRPr="004A39F7">
        <w:rPr>
          <w:rFonts w:cs="Arial"/>
          <w:highlight w:val="yellow"/>
        </w:rPr>
        <w:t>FF = S x (1 + r x t</w:t>
      </w:r>
      <w:proofErr w:type="gramStart"/>
      <w:r w:rsidRPr="004A39F7">
        <w:rPr>
          <w:rFonts w:cs="Arial"/>
          <w:highlight w:val="yellow"/>
        </w:rPr>
        <w:t>)</w:t>
      </w:r>
      <w:r>
        <w:rPr>
          <w:rFonts w:cs="Arial"/>
        </w:rPr>
        <w:t xml:space="preserve"> ,</w:t>
      </w:r>
      <w:proofErr w:type="gramEnd"/>
    </w:p>
    <w:p w14:paraId="5ADF41E4" w14:textId="77777777" w:rsidR="00C5022E" w:rsidRDefault="00C5022E" w:rsidP="006269E7">
      <w:pPr>
        <w:spacing w:after="0"/>
        <w:rPr>
          <w:rFonts w:cs="Arial"/>
        </w:rPr>
      </w:pPr>
    </w:p>
    <w:p w14:paraId="41EF9E85" w14:textId="77777777" w:rsidR="00272670" w:rsidRDefault="00C5022E" w:rsidP="006269E7">
      <w:pPr>
        <w:spacing w:after="0"/>
        <w:rPr>
          <w:rFonts w:cs="Arial"/>
        </w:rPr>
      </w:pPr>
      <w:r>
        <w:rPr>
          <w:rFonts w:cs="Arial"/>
        </w:rPr>
        <w:t xml:space="preserve">where FF </w:t>
      </w:r>
      <w:r w:rsidR="00893690">
        <w:rPr>
          <w:rFonts w:cs="Arial"/>
        </w:rPr>
        <w:t>denotes</w:t>
      </w:r>
      <w:r>
        <w:rPr>
          <w:rFonts w:cs="Arial"/>
        </w:rPr>
        <w:t xml:space="preserve"> the fair forward </w:t>
      </w:r>
      <w:r w:rsidR="00B30D40">
        <w:rPr>
          <w:rFonts w:cs="Arial"/>
        </w:rPr>
        <w:t xml:space="preserve">price of the security, S.  </w:t>
      </w:r>
      <w:r>
        <w:rPr>
          <w:rFonts w:cs="Arial"/>
        </w:rPr>
        <w:t xml:space="preserve">It is “fair” in the sense that it is the only price for a </w:t>
      </w:r>
      <w:r w:rsidR="00893690">
        <w:rPr>
          <w:rFonts w:cs="Arial"/>
        </w:rPr>
        <w:t>forward</w:t>
      </w:r>
      <w:r>
        <w:rPr>
          <w:rFonts w:cs="Arial"/>
        </w:rPr>
        <w:t xml:space="preserve"> contract setting t years from now that precludes arbitrage profits.</w:t>
      </w:r>
      <w:r w:rsidR="00B30D40">
        <w:rPr>
          <w:rStyle w:val="FootnoteReference"/>
          <w:rFonts w:cs="Arial"/>
        </w:rPr>
        <w:footnoteReference w:id="15"/>
      </w:r>
    </w:p>
    <w:p w14:paraId="20A1343A" w14:textId="77777777" w:rsidR="00D76BC7" w:rsidRDefault="00D76BC7" w:rsidP="006269E7">
      <w:pPr>
        <w:spacing w:after="0"/>
        <w:rPr>
          <w:rFonts w:cs="Arial"/>
        </w:rPr>
      </w:pPr>
    </w:p>
    <w:p w14:paraId="635D5BBA" w14:textId="77777777" w:rsidR="00DA2B06" w:rsidRPr="0039086C" w:rsidRDefault="00DA2B06" w:rsidP="006269E7">
      <w:pPr>
        <w:spacing w:after="0"/>
        <w:rPr>
          <w:rFonts w:cs="Arial"/>
          <w:b/>
        </w:rPr>
      </w:pPr>
      <w:r w:rsidRPr="0039086C">
        <w:rPr>
          <w:rFonts w:cs="Arial"/>
          <w:b/>
        </w:rPr>
        <w:t>Implications</w:t>
      </w:r>
    </w:p>
    <w:p w14:paraId="0F94D36D" w14:textId="77777777" w:rsidR="00DA2B06" w:rsidRDefault="00DA2B06" w:rsidP="00D944A8">
      <w:pPr>
        <w:spacing w:after="0" w:line="240" w:lineRule="auto"/>
        <w:rPr>
          <w:rFonts w:cs="Arial"/>
        </w:rPr>
      </w:pPr>
    </w:p>
    <w:p w14:paraId="5B7FC2CE" w14:textId="77777777" w:rsidR="00DA2B06" w:rsidRDefault="00DA2B06" w:rsidP="00DA2B06">
      <w:pPr>
        <w:spacing w:after="0" w:line="240" w:lineRule="auto"/>
        <w:rPr>
          <w:rFonts w:cs="Arial"/>
        </w:rPr>
      </w:pPr>
      <w:r>
        <w:rPr>
          <w:rFonts w:cs="Arial"/>
        </w:rPr>
        <w:t xml:space="preserve">A number of important implications arise from the Fair </w:t>
      </w:r>
      <w:r w:rsidR="00893690">
        <w:rPr>
          <w:rFonts w:cs="Arial"/>
        </w:rPr>
        <w:t>Forward</w:t>
      </w:r>
      <w:r>
        <w:rPr>
          <w:rFonts w:cs="Arial"/>
        </w:rPr>
        <w:t xml:space="preserve"> price concept</w:t>
      </w:r>
      <w:r w:rsidR="002B797C">
        <w:rPr>
          <w:rFonts w:cs="Arial"/>
        </w:rPr>
        <w:t>/equation</w:t>
      </w:r>
      <w:r>
        <w:rPr>
          <w:rFonts w:cs="Arial"/>
        </w:rPr>
        <w:t>:</w:t>
      </w:r>
    </w:p>
    <w:p w14:paraId="4F613A3E" w14:textId="77777777" w:rsidR="00DA2B06" w:rsidRDefault="00DA2B06" w:rsidP="00DA2B06">
      <w:pPr>
        <w:spacing w:after="0" w:line="240" w:lineRule="auto"/>
        <w:rPr>
          <w:rFonts w:cs="Arial"/>
        </w:rPr>
      </w:pPr>
    </w:p>
    <w:p w14:paraId="60043B75" w14:textId="77777777" w:rsidR="00DA2B06" w:rsidRPr="00F6406D" w:rsidRDefault="00F6406D" w:rsidP="00F6406D">
      <w:pPr>
        <w:pStyle w:val="ListParagraph"/>
        <w:numPr>
          <w:ilvl w:val="0"/>
          <w:numId w:val="9"/>
        </w:numPr>
      </w:pPr>
      <w:r w:rsidRPr="003D1837">
        <w:rPr>
          <w:rFonts w:cs="Arial"/>
          <w:highlight w:val="yellow"/>
        </w:rPr>
        <w:t>In general, t</w:t>
      </w:r>
      <w:r w:rsidR="00DA2B06" w:rsidRPr="003D1837">
        <w:rPr>
          <w:rFonts w:cs="Arial"/>
          <w:highlight w:val="yellow"/>
        </w:rPr>
        <w:t>he longer the time to settlement, the higher the fair forward price.</w:t>
      </w:r>
      <w:r w:rsidR="00DA2B06" w:rsidRPr="00F6406D">
        <w:rPr>
          <w:rFonts w:cs="Arial"/>
        </w:rPr>
        <w:t xml:space="preserve">  </w:t>
      </w:r>
      <w:r w:rsidR="002B797C">
        <w:t xml:space="preserve">For example, the one-year fair forward gold price, with spot gold at $1,200 an ounce and the one year </w:t>
      </w:r>
      <w:r w:rsidR="00893690">
        <w:t>interest</w:t>
      </w:r>
      <w:r w:rsidR="002B797C">
        <w:t xml:space="preserve"> rate 4%, is $1248, as concluded above.  The six-month forward price is 1200 + (.04/2)x1200</w:t>
      </w:r>
      <w:r>
        <w:t xml:space="preserve"> = </w:t>
      </w:r>
      <w:r>
        <w:lastRenderedPageBreak/>
        <w:t>1224</w:t>
      </w:r>
      <w:r w:rsidR="002B797C">
        <w:rPr>
          <w:rStyle w:val="FootnoteReference"/>
        </w:rPr>
        <w:footnoteReference w:id="16"/>
      </w:r>
      <w:r w:rsidR="002B797C">
        <w:t xml:space="preserve">  </w:t>
      </w:r>
      <w:r>
        <w:t xml:space="preserve">It is possible, though uncommon, for shorter-dated forward prices to exceed longer-dated prices.  This would occur in our </w:t>
      </w:r>
      <w:r w:rsidR="00893690">
        <w:t>example</w:t>
      </w:r>
      <w:r>
        <w:t xml:space="preserve"> if the s</w:t>
      </w:r>
      <w:r w:rsidR="002B797C" w:rsidRPr="00AD308B">
        <w:t xml:space="preserve">ix-month </w:t>
      </w:r>
      <w:r w:rsidR="00893690" w:rsidRPr="00AD308B">
        <w:t>interest</w:t>
      </w:r>
      <w:r w:rsidR="002B797C" w:rsidRPr="00AD308B">
        <w:t xml:space="preserve"> rates </w:t>
      </w:r>
      <w:r>
        <w:t xml:space="preserve">were </w:t>
      </w:r>
      <w:r w:rsidR="002B797C" w:rsidRPr="00AD308B">
        <w:t>significantly higher than one-year rates; i.e., an invested yield curve.</w:t>
      </w:r>
    </w:p>
    <w:p w14:paraId="1D69D6AA" w14:textId="77777777" w:rsidR="00AF13AA" w:rsidRDefault="00DA2B06" w:rsidP="00AF13AA">
      <w:pPr>
        <w:pStyle w:val="ListParagraph"/>
        <w:numPr>
          <w:ilvl w:val="0"/>
          <w:numId w:val="10"/>
        </w:numPr>
        <w:spacing w:after="160" w:line="259" w:lineRule="auto"/>
      </w:pPr>
      <w:commentRangeStart w:id="8"/>
      <w:r>
        <w:rPr>
          <w:rFonts w:cs="Arial"/>
        </w:rPr>
        <w:t xml:space="preserve">There is one spot </w:t>
      </w:r>
      <w:r w:rsidR="00893690">
        <w:rPr>
          <w:rFonts w:cs="Arial"/>
        </w:rPr>
        <w:t>price</w:t>
      </w:r>
      <w:r>
        <w:rPr>
          <w:rFonts w:cs="Arial"/>
        </w:rPr>
        <w:t xml:space="preserve"> for gold.  </w:t>
      </w:r>
      <w:commentRangeEnd w:id="8"/>
      <w:r w:rsidR="0039086C">
        <w:rPr>
          <w:rStyle w:val="CommentReference"/>
        </w:rPr>
        <w:commentReference w:id="8"/>
      </w:r>
      <w:r>
        <w:rPr>
          <w:rFonts w:cs="Arial"/>
        </w:rPr>
        <w:t xml:space="preserve">But there are </w:t>
      </w:r>
      <w:r w:rsidR="00893690">
        <w:rPr>
          <w:rFonts w:cs="Arial"/>
        </w:rPr>
        <w:t>theoretically</w:t>
      </w:r>
      <w:r>
        <w:rPr>
          <w:rFonts w:cs="Arial"/>
        </w:rPr>
        <w:t xml:space="preserve"> an </w:t>
      </w:r>
      <w:r w:rsidR="00893690">
        <w:rPr>
          <w:rFonts w:cs="Arial"/>
        </w:rPr>
        <w:t>infinite</w:t>
      </w:r>
      <w:r>
        <w:rPr>
          <w:rFonts w:cs="Arial"/>
        </w:rPr>
        <w:t xml:space="preserve"> number of </w:t>
      </w:r>
      <w:r w:rsidR="00C512B0">
        <w:rPr>
          <w:rFonts w:cs="Arial"/>
        </w:rPr>
        <w:t>forward</w:t>
      </w:r>
      <w:r>
        <w:rPr>
          <w:rFonts w:cs="Arial"/>
        </w:rPr>
        <w:t xml:space="preserve"> prices</w:t>
      </w:r>
      <w:r w:rsidR="00AF13AA">
        <w:rPr>
          <w:rFonts w:cs="Arial"/>
        </w:rPr>
        <w:t xml:space="preserve">, depending on </w:t>
      </w:r>
      <w:r w:rsidR="00C512B0">
        <w:rPr>
          <w:rFonts w:cs="Arial"/>
        </w:rPr>
        <w:t>settlement</w:t>
      </w:r>
      <w:r w:rsidR="00AF13AA">
        <w:rPr>
          <w:rFonts w:cs="Arial"/>
        </w:rPr>
        <w:t xml:space="preserve"> dates</w:t>
      </w:r>
      <w:r>
        <w:rPr>
          <w:rFonts w:cs="Arial"/>
        </w:rPr>
        <w:t>.</w:t>
      </w:r>
      <w:r>
        <w:rPr>
          <w:rStyle w:val="FootnoteReference"/>
          <w:rFonts w:cs="Arial"/>
        </w:rPr>
        <w:footnoteReference w:id="17"/>
      </w:r>
      <w:r w:rsidR="00AF13AA">
        <w:rPr>
          <w:rFonts w:cs="Arial"/>
        </w:rPr>
        <w:t xml:space="preserve">  In practice, </w:t>
      </w:r>
      <w:r w:rsidR="00AF13AA">
        <w:t xml:space="preserve">liquid </w:t>
      </w:r>
      <w:r w:rsidR="00C512B0">
        <w:t>contracts</w:t>
      </w:r>
      <w:r w:rsidR="00AF13AA">
        <w:t xml:space="preserve"> (narrow bid-offer spreads) are </w:t>
      </w:r>
      <w:r w:rsidR="00C512B0">
        <w:t>limited</w:t>
      </w:r>
      <w:r w:rsidR="00AF13AA">
        <w:t xml:space="preserve"> to common </w:t>
      </w:r>
      <w:r w:rsidR="00C512B0">
        <w:t>settlement</w:t>
      </w:r>
      <w:r w:rsidR="00AF13AA">
        <w:t xml:space="preserve"> dates, such as one month, three months, six months, etc.</w:t>
      </w:r>
    </w:p>
    <w:p w14:paraId="005D0576" w14:textId="77777777" w:rsidR="005064BB" w:rsidRDefault="005064BB" w:rsidP="005064BB">
      <w:pPr>
        <w:pStyle w:val="ListParagraph"/>
        <w:numPr>
          <w:ilvl w:val="0"/>
          <w:numId w:val="10"/>
        </w:numPr>
        <w:spacing w:after="160" w:line="259" w:lineRule="auto"/>
      </w:pPr>
      <w:r w:rsidRPr="00AC442B">
        <w:rPr>
          <w:highlight w:val="yellow"/>
        </w:rPr>
        <w:t>For a given spot price, forward prices approach, or “converge,” to the spot price over time.</w:t>
      </w:r>
      <w:r>
        <w:t xml:space="preserve">  For example, the one-year fair forward is $1248, as above.  Assume that six months later spot gold remains at $1200.  The “seller” of the contract – the counterparty who agreed to sell at the forward contract </w:t>
      </w:r>
      <w:r w:rsidR="00C512B0">
        <w:t>price</w:t>
      </w:r>
      <w:r>
        <w:t xml:space="preserve"> of 1248 – has made a profit.  Why?  Because the original one-year contract has become a six-month contract, and the six-month fair forward price is now 1224</w:t>
      </w:r>
      <w:r w:rsidR="00190073">
        <w:t xml:space="preserve"> (assuming unchanged interest rates)</w:t>
      </w:r>
      <w:r>
        <w:t>.  All she ne</w:t>
      </w:r>
      <w:r w:rsidR="00190073">
        <w:t>e</w:t>
      </w:r>
      <w:r>
        <w:t>ds to do is enter an offsetting six</w:t>
      </w:r>
      <w:r w:rsidR="00190073">
        <w:t>-</w:t>
      </w:r>
      <w:r>
        <w:t xml:space="preserve">month contract as a buyer, and her profit of 24/oz is locked in.  By the same token, the buyer” of the </w:t>
      </w:r>
      <w:r w:rsidR="00893690">
        <w:t>contract</w:t>
      </w:r>
      <w:r>
        <w:t xml:space="preserve"> – the </w:t>
      </w:r>
      <w:r w:rsidR="00C512B0">
        <w:t>counterparty</w:t>
      </w:r>
      <w:r>
        <w:t xml:space="preserve"> who had originally agreed to pay 1248 in one year – has lost 24/oz.  Of course, this is </w:t>
      </w:r>
      <w:r w:rsidR="00190073">
        <w:t xml:space="preserve">all </w:t>
      </w:r>
      <w:r>
        <w:t xml:space="preserve">based on the </w:t>
      </w:r>
      <w:r w:rsidR="00C512B0">
        <w:t>assumption</w:t>
      </w:r>
      <w:r>
        <w:t xml:space="preserve"> of no </w:t>
      </w:r>
      <w:r w:rsidR="00C512B0">
        <w:t>change</w:t>
      </w:r>
      <w:r>
        <w:t xml:space="preserve"> in the spot </w:t>
      </w:r>
      <w:r w:rsidR="00893690">
        <w:t>price</w:t>
      </w:r>
      <w:r>
        <w:t xml:space="preserve"> of gold between the contract date and six months later.</w:t>
      </w:r>
      <w:r w:rsidR="00190073">
        <w:rPr>
          <w:rStyle w:val="FootnoteReference"/>
        </w:rPr>
        <w:footnoteReference w:id="18"/>
      </w:r>
      <w:r>
        <w:t xml:space="preserve"> </w:t>
      </w:r>
    </w:p>
    <w:p w14:paraId="0BA74135" w14:textId="77777777" w:rsidR="00190073" w:rsidRDefault="00190073" w:rsidP="00190073">
      <w:pPr>
        <w:pStyle w:val="ListParagraph"/>
        <w:numPr>
          <w:ilvl w:val="0"/>
          <w:numId w:val="10"/>
        </w:numPr>
        <w:spacing w:after="160" w:line="259" w:lineRule="auto"/>
      </w:pPr>
      <w:r w:rsidRPr="00AC442B">
        <w:rPr>
          <w:highlight w:val="yellow"/>
        </w:rPr>
        <w:t xml:space="preserve">At any point in time, a change in the spot price is mimicked by a change in the </w:t>
      </w:r>
      <w:r w:rsidR="00893690" w:rsidRPr="00AC442B">
        <w:rPr>
          <w:highlight w:val="yellow"/>
        </w:rPr>
        <w:t>forward</w:t>
      </w:r>
      <w:r w:rsidRPr="00AC442B">
        <w:rPr>
          <w:highlight w:val="yellow"/>
        </w:rPr>
        <w:t xml:space="preserve"> price.</w:t>
      </w:r>
      <w:r>
        <w:t xml:space="preserve">  If not, Indeed, the reverse is also true, as it is </w:t>
      </w:r>
      <w:r w:rsidR="00C512B0">
        <w:t>immaterial</w:t>
      </w:r>
      <w:r>
        <w:t xml:space="preserve"> if the </w:t>
      </w:r>
      <w:r w:rsidR="00C512B0">
        <w:t>change</w:t>
      </w:r>
      <w:r>
        <w:t xml:space="preserve"> originated in the spot or forward market.  This assumes </w:t>
      </w:r>
      <w:r w:rsidR="00C512B0">
        <w:t>stability</w:t>
      </w:r>
      <w:r>
        <w:t xml:space="preserve"> in the </w:t>
      </w:r>
      <w:r w:rsidR="00C512B0">
        <w:t>financing</w:t>
      </w:r>
      <w:r>
        <w:t xml:space="preserve"> rate.  The implication is clear: a speculator on the </w:t>
      </w:r>
      <w:r w:rsidR="00893690">
        <w:t>price</w:t>
      </w:r>
      <w:r>
        <w:t xml:space="preserve"> of gold does not need to take a </w:t>
      </w:r>
      <w:r w:rsidR="00C512B0">
        <w:t>position</w:t>
      </w:r>
      <w:r>
        <w:t xml:space="preserve"> in cash gold.  A </w:t>
      </w:r>
      <w:r w:rsidR="00893690">
        <w:t>forward</w:t>
      </w:r>
      <w:r>
        <w:t xml:space="preserve"> contract will present the same exposure.  </w:t>
      </w:r>
    </w:p>
    <w:p w14:paraId="2A7D50B8" w14:textId="77777777" w:rsidR="00DA2B06" w:rsidRDefault="00190073" w:rsidP="006269E7">
      <w:pPr>
        <w:spacing w:after="0"/>
        <w:rPr>
          <w:rFonts w:cs="Arial"/>
        </w:rPr>
      </w:pPr>
      <w:r>
        <w:rPr>
          <w:rFonts w:cs="Arial"/>
        </w:rPr>
        <w:t xml:space="preserve">The most important </w:t>
      </w:r>
      <w:r w:rsidR="00C512B0">
        <w:rPr>
          <w:rFonts w:cs="Arial"/>
        </w:rPr>
        <w:t>implications</w:t>
      </w:r>
      <w:r>
        <w:rPr>
          <w:rFonts w:cs="Arial"/>
        </w:rPr>
        <w:t xml:space="preserve"> of an asset’s fair forward price for options involves the option’s minimum value.  Before we explore that, we</w:t>
      </w:r>
      <w:r w:rsidR="0000450B">
        <w:rPr>
          <w:rFonts w:cs="Arial"/>
        </w:rPr>
        <w:t xml:space="preserve"> need to </w:t>
      </w:r>
      <w:r>
        <w:rPr>
          <w:rFonts w:cs="Arial"/>
        </w:rPr>
        <w:t>look at fair forward prices for assets ot</w:t>
      </w:r>
      <w:r w:rsidR="0000450B">
        <w:rPr>
          <w:rFonts w:cs="Arial"/>
        </w:rPr>
        <w:t>h</w:t>
      </w:r>
      <w:r>
        <w:rPr>
          <w:rFonts w:cs="Arial"/>
        </w:rPr>
        <w:t>er than gold.</w:t>
      </w:r>
    </w:p>
    <w:p w14:paraId="248E691E" w14:textId="77777777" w:rsidR="00D92011" w:rsidRDefault="00D92011" w:rsidP="006269E7">
      <w:pPr>
        <w:spacing w:after="0"/>
        <w:rPr>
          <w:rFonts w:cs="Arial"/>
        </w:rPr>
      </w:pPr>
    </w:p>
    <w:p w14:paraId="06637D08" w14:textId="77777777" w:rsidR="00D92011" w:rsidRPr="0039086C" w:rsidRDefault="00D92011" w:rsidP="006269E7">
      <w:pPr>
        <w:spacing w:after="0"/>
        <w:rPr>
          <w:rFonts w:cs="Arial"/>
          <w:b/>
        </w:rPr>
      </w:pPr>
      <w:r w:rsidRPr="0039086C">
        <w:rPr>
          <w:rFonts w:cs="Arial"/>
          <w:b/>
        </w:rPr>
        <w:t>Income Producing Assets</w:t>
      </w:r>
    </w:p>
    <w:p w14:paraId="31C03E90" w14:textId="77777777" w:rsidR="00882CC6" w:rsidRDefault="00882CC6" w:rsidP="00882CC6">
      <w:pPr>
        <w:spacing w:after="0" w:line="240" w:lineRule="auto"/>
        <w:rPr>
          <w:rFonts w:cs="Arial"/>
        </w:rPr>
      </w:pPr>
    </w:p>
    <w:p w14:paraId="372CE14F" w14:textId="77777777" w:rsidR="003859F1" w:rsidRDefault="00882CC6" w:rsidP="006269E7">
      <w:pPr>
        <w:spacing w:after="0"/>
        <w:rPr>
          <w:rFonts w:cs="Arial"/>
        </w:rPr>
      </w:pPr>
      <w:r>
        <w:rPr>
          <w:rFonts w:cs="Arial"/>
        </w:rPr>
        <w:t xml:space="preserve">Consider Ford Motor (F) shares priced at 15 in the cash market.  Ford pays an annual dividend of 0.5/share.  </w:t>
      </w:r>
      <w:r w:rsidR="00246609">
        <w:rPr>
          <w:rFonts w:cs="Arial"/>
        </w:rPr>
        <w:t>Suppose a counterparty exists who is willing to pay 15.25 per share for Ford in one year.  Take him up on it and make a riskless profit!  Go through the</w:t>
      </w:r>
      <w:r w:rsidR="00F8472E">
        <w:rPr>
          <w:rFonts w:cs="Arial"/>
        </w:rPr>
        <w:t xml:space="preserve"> same steps as in the first panel above, substituting Ford for gold as well as the respective prices.  Briefly, borrow $15 for each share you purchase and, </w:t>
      </w:r>
      <w:r w:rsidR="00721A33">
        <w:rPr>
          <w:rFonts w:cs="Arial"/>
        </w:rPr>
        <w:t>simultaneously</w:t>
      </w:r>
      <w:r w:rsidR="00F8472E">
        <w:rPr>
          <w:rFonts w:cs="Arial"/>
        </w:rPr>
        <w:t xml:space="preserve">, </w:t>
      </w:r>
      <w:r w:rsidR="00721A33">
        <w:rPr>
          <w:rFonts w:cs="Arial"/>
        </w:rPr>
        <w:t>enter</w:t>
      </w:r>
      <w:r w:rsidR="00F8472E">
        <w:rPr>
          <w:rFonts w:cs="Arial"/>
        </w:rPr>
        <w:t xml:space="preserve"> the contract to sell at $15.25.  You’ll owe $15.60 at year’s end, but you’ll be receiving $15.25 </w:t>
      </w:r>
      <w:r w:rsidR="00F8472E" w:rsidRPr="00F8472E">
        <w:rPr>
          <w:rFonts w:cs="Arial"/>
          <w:i/>
        </w:rPr>
        <w:t>plus the 0.50 dividend</w:t>
      </w:r>
      <w:r w:rsidR="00F8472E">
        <w:rPr>
          <w:rFonts w:cs="Arial"/>
        </w:rPr>
        <w:t>.</w:t>
      </w:r>
      <w:r w:rsidR="00F8472E">
        <w:rPr>
          <w:rStyle w:val="FootnoteReference"/>
          <w:rFonts w:cs="Arial"/>
        </w:rPr>
        <w:footnoteReference w:id="19"/>
      </w:r>
      <w:r w:rsidR="00246609">
        <w:rPr>
          <w:rFonts w:cs="Arial"/>
        </w:rPr>
        <w:t xml:space="preserve"> </w:t>
      </w:r>
      <w:r w:rsidR="00F8472E">
        <w:rPr>
          <w:rFonts w:cs="Arial"/>
        </w:rPr>
        <w:t xml:space="preserve">  </w:t>
      </w:r>
      <w:r w:rsidR="003859F1">
        <w:rPr>
          <w:rFonts w:cs="Arial"/>
        </w:rPr>
        <w:t xml:space="preserve">You’ve made a profit of .15 per each Ford share, </w:t>
      </w:r>
      <w:r w:rsidR="003859F1">
        <w:rPr>
          <w:rFonts w:cs="Arial"/>
        </w:rPr>
        <w:lastRenderedPageBreak/>
        <w:t>with no risk (and no money out of pocket).  This cannot last nor, indeed, can it exist.  It must be the case, therefore, that the Revenue is less than the cost, or:</w:t>
      </w:r>
    </w:p>
    <w:p w14:paraId="4FCC5E5D" w14:textId="77777777" w:rsidR="003859F1" w:rsidRDefault="003859F1" w:rsidP="006269E7">
      <w:pPr>
        <w:spacing w:after="0"/>
        <w:rPr>
          <w:rFonts w:cs="Arial"/>
        </w:rPr>
      </w:pPr>
    </w:p>
    <w:p w14:paraId="6E4D0307" w14:textId="77777777" w:rsidR="003859F1" w:rsidRDefault="003859F1" w:rsidP="003859F1">
      <w:pPr>
        <w:spacing w:after="0"/>
        <w:jc w:val="center"/>
        <w:rPr>
          <w:rFonts w:cs="Arial"/>
        </w:rPr>
      </w:pPr>
      <w:r>
        <w:rPr>
          <w:rFonts w:cs="Arial"/>
        </w:rPr>
        <w:t xml:space="preserve">Forward + div </w:t>
      </w:r>
      <w:r w:rsidR="00BF6B87">
        <w:rPr>
          <w:rFonts w:cs="Arial"/>
        </w:rPr>
        <w:t xml:space="preserve"> </w:t>
      </w:r>
      <w:r>
        <w:rPr>
          <w:rFonts w:cs="Arial"/>
        </w:rPr>
        <w:sym w:font="Symbol" w:char="F0A3"/>
      </w:r>
      <w:r>
        <w:rPr>
          <w:rFonts w:cs="Arial"/>
        </w:rPr>
        <w:t xml:space="preserve"> </w:t>
      </w:r>
      <w:r w:rsidR="00BF6B87">
        <w:rPr>
          <w:rFonts w:cs="Arial"/>
        </w:rPr>
        <w:t xml:space="preserve"> S x (1 + r</w:t>
      </w:r>
      <w:r>
        <w:rPr>
          <w:rFonts w:cs="Arial"/>
        </w:rPr>
        <w:t>) ,</w:t>
      </w:r>
    </w:p>
    <w:p w14:paraId="1B7A1D4E" w14:textId="77777777" w:rsidR="00BF6B87" w:rsidRDefault="00BF6B87" w:rsidP="003859F1">
      <w:pPr>
        <w:spacing w:after="0"/>
        <w:rPr>
          <w:rFonts w:cs="Arial"/>
        </w:rPr>
      </w:pPr>
    </w:p>
    <w:p w14:paraId="36C2F342" w14:textId="77777777" w:rsidR="003859F1" w:rsidRDefault="003859F1" w:rsidP="003859F1">
      <w:pPr>
        <w:spacing w:after="0"/>
        <w:rPr>
          <w:rFonts w:cs="Arial"/>
        </w:rPr>
      </w:pPr>
      <w:r>
        <w:rPr>
          <w:rFonts w:cs="Arial"/>
        </w:rPr>
        <w:t xml:space="preserve">where div is the annual dividend per share.  </w:t>
      </w:r>
      <w:r w:rsidR="00BF6B87">
        <w:rPr>
          <w:rFonts w:cs="Arial"/>
        </w:rPr>
        <w:t xml:space="preserve">To generalize, let </w:t>
      </w:r>
      <w:proofErr w:type="spellStart"/>
      <w:r w:rsidR="00BF6B87">
        <w:rPr>
          <w:rFonts w:cs="Arial"/>
        </w:rPr>
        <w:t>Forward</w:t>
      </w:r>
      <w:r w:rsidR="00BF6B87" w:rsidRPr="00BF6B87">
        <w:rPr>
          <w:rFonts w:cs="Arial"/>
          <w:vertAlign w:val="subscript"/>
        </w:rPr>
        <w:t>t</w:t>
      </w:r>
      <w:proofErr w:type="spellEnd"/>
      <w:r w:rsidR="00BF6B87">
        <w:rPr>
          <w:rFonts w:cs="Arial"/>
        </w:rPr>
        <w:t xml:space="preserve"> denote the forward price for a contract settling t years in the future, and r</w:t>
      </w:r>
      <w:r>
        <w:rPr>
          <w:rFonts w:cs="Arial"/>
        </w:rPr>
        <w:t>ewrite as:</w:t>
      </w:r>
    </w:p>
    <w:p w14:paraId="6FFAEE1C" w14:textId="77777777" w:rsidR="003859F1" w:rsidRDefault="003859F1" w:rsidP="003859F1">
      <w:pPr>
        <w:spacing w:after="0"/>
        <w:rPr>
          <w:rFonts w:cs="Arial"/>
        </w:rPr>
      </w:pPr>
    </w:p>
    <w:p w14:paraId="088D9EC9" w14:textId="77777777" w:rsidR="003859F1" w:rsidRDefault="00BF6B87" w:rsidP="003859F1">
      <w:pPr>
        <w:spacing w:after="0"/>
        <w:jc w:val="center"/>
        <w:rPr>
          <w:rFonts w:cs="Arial"/>
        </w:rPr>
      </w:pPr>
      <w:proofErr w:type="spellStart"/>
      <w:r>
        <w:rPr>
          <w:rFonts w:cs="Arial"/>
        </w:rPr>
        <w:t>Forward</w:t>
      </w:r>
      <w:r w:rsidRPr="00BF6B87">
        <w:rPr>
          <w:rFonts w:cs="Arial"/>
          <w:vertAlign w:val="subscript"/>
        </w:rPr>
        <w:t>t</w:t>
      </w:r>
      <w:proofErr w:type="spellEnd"/>
      <w:r w:rsidR="003859F1">
        <w:rPr>
          <w:rFonts w:cs="Arial"/>
        </w:rPr>
        <w:t xml:space="preserve"> </w:t>
      </w:r>
      <w:r>
        <w:rPr>
          <w:rFonts w:cs="Arial"/>
        </w:rPr>
        <w:t xml:space="preserve"> </w:t>
      </w:r>
      <w:r w:rsidR="003859F1">
        <w:rPr>
          <w:rFonts w:cs="Arial"/>
        </w:rPr>
        <w:sym w:font="Symbol" w:char="F0A3"/>
      </w:r>
      <w:r w:rsidR="003859F1">
        <w:rPr>
          <w:rFonts w:cs="Arial"/>
        </w:rPr>
        <w:t xml:space="preserve"> </w:t>
      </w:r>
      <w:r>
        <w:rPr>
          <w:rFonts w:cs="Arial"/>
        </w:rPr>
        <w:t xml:space="preserve"> </w:t>
      </w:r>
      <w:r w:rsidR="003859F1">
        <w:rPr>
          <w:rFonts w:cs="Arial"/>
        </w:rPr>
        <w:t>S x (1 + r x t) ─ div</w:t>
      </w:r>
      <w:r>
        <w:rPr>
          <w:rFonts w:cs="Arial"/>
        </w:rPr>
        <w:t xml:space="preserve"> x t  =  S x [1 + (r ─ div</w:t>
      </w:r>
      <w:r w:rsidR="00E51B84">
        <w:rPr>
          <w:rFonts w:cs="Arial"/>
        </w:rPr>
        <w:t>/S</w:t>
      </w:r>
      <w:r>
        <w:rPr>
          <w:rFonts w:cs="Arial"/>
        </w:rPr>
        <w:t>) x t) .</w:t>
      </w:r>
    </w:p>
    <w:p w14:paraId="3C114D2D" w14:textId="77777777" w:rsidR="003859F1" w:rsidRDefault="003859F1" w:rsidP="003859F1">
      <w:pPr>
        <w:spacing w:after="0"/>
        <w:rPr>
          <w:rFonts w:cs="Arial"/>
        </w:rPr>
      </w:pPr>
    </w:p>
    <w:p w14:paraId="7ECA8E1C" w14:textId="77777777" w:rsidR="000C4CB7" w:rsidRDefault="00567BD6" w:rsidP="003859F1">
      <w:pPr>
        <w:spacing w:after="0"/>
        <w:rPr>
          <w:rFonts w:cs="Arial"/>
        </w:rPr>
      </w:pPr>
      <w:r>
        <w:rPr>
          <w:rFonts w:cs="Arial"/>
        </w:rPr>
        <w:t xml:space="preserve">In our </w:t>
      </w:r>
      <w:r w:rsidR="00721A33">
        <w:rPr>
          <w:rFonts w:cs="Arial"/>
        </w:rPr>
        <w:t>example</w:t>
      </w:r>
      <w:r>
        <w:rPr>
          <w:rFonts w:cs="Arial"/>
        </w:rPr>
        <w:t xml:space="preserve"> t=1, so that the forward price must be no greater than 15.10 per share.  </w:t>
      </w:r>
      <w:r w:rsidR="000C4CB7" w:rsidRPr="001913E7">
        <w:rPr>
          <w:rFonts w:cs="Arial"/>
          <w:highlight w:val="yellow"/>
        </w:rPr>
        <w:t xml:space="preserve">The dividend per share as a percentage of the share price – div/S – is known as the </w:t>
      </w:r>
      <w:r w:rsidR="000C4CB7" w:rsidRPr="001913E7">
        <w:rPr>
          <w:rFonts w:cs="Arial"/>
          <w:color w:val="FF0000"/>
          <w:highlight w:val="yellow"/>
        </w:rPr>
        <w:t>dividend “yield.”</w:t>
      </w:r>
      <w:r w:rsidR="000C4CB7">
        <w:rPr>
          <w:rFonts w:cs="Arial"/>
        </w:rPr>
        <w:t xml:space="preserve">  </w:t>
      </w:r>
    </w:p>
    <w:p w14:paraId="3BBAD56A" w14:textId="77777777" w:rsidR="000C4CB7" w:rsidRDefault="000C4CB7" w:rsidP="003859F1">
      <w:pPr>
        <w:spacing w:after="0"/>
        <w:rPr>
          <w:rFonts w:cs="Arial"/>
        </w:rPr>
      </w:pPr>
    </w:p>
    <w:p w14:paraId="099A061F" w14:textId="77777777" w:rsidR="00E51B84" w:rsidRDefault="00567BD6" w:rsidP="003859F1">
      <w:pPr>
        <w:spacing w:after="0"/>
        <w:rPr>
          <w:rFonts w:cs="Arial"/>
        </w:rPr>
      </w:pPr>
      <w:r>
        <w:rPr>
          <w:rFonts w:cs="Arial"/>
        </w:rPr>
        <w:t xml:space="preserve">Suppose for a moment the one-year forward </w:t>
      </w:r>
      <w:r w:rsidR="00893690">
        <w:rPr>
          <w:rFonts w:cs="Arial"/>
        </w:rPr>
        <w:t>contract</w:t>
      </w:r>
      <w:r>
        <w:rPr>
          <w:rFonts w:cs="Arial"/>
        </w:rPr>
        <w:t xml:space="preserve"> </w:t>
      </w:r>
      <w:r w:rsidR="00893690">
        <w:rPr>
          <w:rFonts w:cs="Arial"/>
        </w:rPr>
        <w:t>price</w:t>
      </w:r>
      <w:r>
        <w:rPr>
          <w:rFonts w:cs="Arial"/>
        </w:rPr>
        <w:t xml:space="preserve"> in the market is 15.   </w:t>
      </w:r>
      <w:r w:rsidR="001D5C10">
        <w:rPr>
          <w:rFonts w:cs="Arial"/>
        </w:rPr>
        <w:t xml:space="preserve">Duplicate the second set of steps above, properly substituting Ford and its prices for gold.  You sell Ford short by borrowing the stock and earn the </w:t>
      </w:r>
      <w:r w:rsidR="00893690">
        <w:rPr>
          <w:rFonts w:cs="Arial"/>
        </w:rPr>
        <w:t>interest</w:t>
      </w:r>
      <w:r w:rsidR="001D5C10">
        <w:rPr>
          <w:rFonts w:cs="Arial"/>
        </w:rPr>
        <w:t xml:space="preserve"> rate on the proceeds.  You will be </w:t>
      </w:r>
      <w:r w:rsidR="00893690">
        <w:rPr>
          <w:rFonts w:cs="Arial"/>
        </w:rPr>
        <w:t>liable</w:t>
      </w:r>
      <w:r w:rsidR="001D5C10">
        <w:rPr>
          <w:rFonts w:cs="Arial"/>
        </w:rPr>
        <w:t xml:space="preserve"> for the dividends while you are short, so you and all the others who see this opportunity will force the cost to exceed the revenue:</w:t>
      </w:r>
    </w:p>
    <w:p w14:paraId="74E99918" w14:textId="77777777" w:rsidR="001D5C10" w:rsidRDefault="001D5C10" w:rsidP="003859F1">
      <w:pPr>
        <w:spacing w:after="0"/>
        <w:rPr>
          <w:rFonts w:cs="Arial"/>
        </w:rPr>
      </w:pPr>
    </w:p>
    <w:p w14:paraId="40A312A6" w14:textId="77777777" w:rsidR="001D5C10" w:rsidRDefault="001D5C10" w:rsidP="001D5C10">
      <w:pPr>
        <w:spacing w:after="0"/>
        <w:jc w:val="center"/>
        <w:rPr>
          <w:rFonts w:cs="Arial"/>
        </w:rPr>
      </w:pPr>
      <w:r>
        <w:rPr>
          <w:rFonts w:cs="Arial"/>
        </w:rPr>
        <w:t xml:space="preserve">Forward + </w:t>
      </w:r>
      <w:proofErr w:type="gramStart"/>
      <w:r>
        <w:rPr>
          <w:rFonts w:cs="Arial"/>
        </w:rPr>
        <w:t xml:space="preserve">div  </w:t>
      </w:r>
      <w:r>
        <w:rPr>
          <w:rFonts w:ascii="Arial" w:hAnsi="Arial" w:cs="Arial"/>
        </w:rPr>
        <w:t>≥</w:t>
      </w:r>
      <w:proofErr w:type="gramEnd"/>
      <w:r>
        <w:rPr>
          <w:rFonts w:cs="Arial"/>
        </w:rPr>
        <w:t xml:space="preserve">  S x (1 + r) .</w:t>
      </w:r>
    </w:p>
    <w:p w14:paraId="4B0F378E" w14:textId="77777777" w:rsidR="003859F1" w:rsidRDefault="001D5C10" w:rsidP="003859F1">
      <w:pPr>
        <w:spacing w:after="0"/>
        <w:rPr>
          <w:rFonts w:cs="Arial"/>
        </w:rPr>
      </w:pPr>
      <w:r>
        <w:rPr>
          <w:rFonts w:cs="Arial"/>
        </w:rPr>
        <w:t>Or, more generally:</w:t>
      </w:r>
    </w:p>
    <w:p w14:paraId="21D326D8" w14:textId="77777777" w:rsidR="001D5C10" w:rsidRDefault="001D5C10" w:rsidP="003859F1">
      <w:pPr>
        <w:spacing w:after="0"/>
        <w:rPr>
          <w:rFonts w:cs="Arial"/>
        </w:rPr>
      </w:pPr>
    </w:p>
    <w:p w14:paraId="3C85E14B" w14:textId="77777777" w:rsidR="001D5C10" w:rsidRDefault="001D5C10" w:rsidP="001D5C10">
      <w:pPr>
        <w:spacing w:after="0"/>
        <w:jc w:val="center"/>
        <w:rPr>
          <w:rFonts w:cs="Arial"/>
        </w:rPr>
      </w:pPr>
      <w:proofErr w:type="spellStart"/>
      <w:proofErr w:type="gramStart"/>
      <w:r>
        <w:rPr>
          <w:rFonts w:cs="Arial"/>
        </w:rPr>
        <w:t>Forward</w:t>
      </w:r>
      <w:r w:rsidRPr="00BF6B87">
        <w:rPr>
          <w:rFonts w:cs="Arial"/>
          <w:vertAlign w:val="subscript"/>
        </w:rPr>
        <w:t>t</w:t>
      </w:r>
      <w:proofErr w:type="spellEnd"/>
      <w:r>
        <w:rPr>
          <w:rFonts w:cs="Arial"/>
        </w:rPr>
        <w:t xml:space="preserve">  </w:t>
      </w:r>
      <w:r>
        <w:rPr>
          <w:rFonts w:ascii="Arial" w:hAnsi="Arial" w:cs="Arial"/>
        </w:rPr>
        <w:t>≥</w:t>
      </w:r>
      <w:proofErr w:type="gramEnd"/>
      <w:r>
        <w:rPr>
          <w:rFonts w:cs="Arial"/>
        </w:rPr>
        <w:t xml:space="preserve">  S x [1 + (r ─ div/S) x t) .</w:t>
      </w:r>
    </w:p>
    <w:p w14:paraId="7720D641" w14:textId="77777777" w:rsidR="001D5C10" w:rsidRDefault="001D5C10" w:rsidP="003859F1">
      <w:pPr>
        <w:spacing w:after="0"/>
        <w:rPr>
          <w:rFonts w:cs="Arial"/>
        </w:rPr>
      </w:pPr>
    </w:p>
    <w:p w14:paraId="41C87DEA" w14:textId="77777777" w:rsidR="001D5C10" w:rsidRDefault="001D5C10" w:rsidP="003859F1">
      <w:pPr>
        <w:spacing w:after="0"/>
        <w:rPr>
          <w:rFonts w:cs="Arial"/>
        </w:rPr>
      </w:pPr>
      <w:r>
        <w:rPr>
          <w:rFonts w:cs="Arial"/>
        </w:rPr>
        <w:t>Because both inequalities are operative, it must be the case that:</w:t>
      </w:r>
    </w:p>
    <w:p w14:paraId="43934F0D" w14:textId="77777777" w:rsidR="001D5C10" w:rsidRDefault="001D5C10" w:rsidP="003859F1">
      <w:pPr>
        <w:spacing w:after="0"/>
        <w:rPr>
          <w:rFonts w:cs="Arial"/>
        </w:rPr>
      </w:pPr>
    </w:p>
    <w:p w14:paraId="054C85C9" w14:textId="77777777" w:rsidR="001D5C10" w:rsidRDefault="001D5C10" w:rsidP="001D5C10">
      <w:pPr>
        <w:spacing w:after="0"/>
        <w:jc w:val="center"/>
        <w:rPr>
          <w:rFonts w:cs="Arial"/>
        </w:rPr>
      </w:pPr>
      <w:proofErr w:type="spellStart"/>
      <w:proofErr w:type="gramStart"/>
      <w:r w:rsidRPr="00F229EB">
        <w:rPr>
          <w:rFonts w:cs="Arial"/>
          <w:highlight w:val="yellow"/>
        </w:rPr>
        <w:t>FF</w:t>
      </w:r>
      <w:r w:rsidRPr="00F229EB">
        <w:rPr>
          <w:rFonts w:cs="Arial"/>
          <w:highlight w:val="yellow"/>
          <w:vertAlign w:val="subscript"/>
        </w:rPr>
        <w:t>t</w:t>
      </w:r>
      <w:proofErr w:type="spellEnd"/>
      <w:r w:rsidRPr="00F229EB">
        <w:rPr>
          <w:rFonts w:cs="Arial"/>
          <w:highlight w:val="yellow"/>
        </w:rPr>
        <w:t xml:space="preserve">  </w:t>
      </w:r>
      <w:r w:rsidRPr="00F229EB">
        <w:rPr>
          <w:rFonts w:ascii="Arial" w:hAnsi="Arial" w:cs="Arial"/>
          <w:highlight w:val="yellow"/>
        </w:rPr>
        <w:t>=</w:t>
      </w:r>
      <w:proofErr w:type="gramEnd"/>
      <w:r w:rsidRPr="00F229EB">
        <w:rPr>
          <w:rFonts w:cs="Arial"/>
          <w:highlight w:val="yellow"/>
        </w:rPr>
        <w:t xml:space="preserve">  S x [1 + (r ─ div/S) x t) .</w:t>
      </w:r>
    </w:p>
    <w:p w14:paraId="63B51E40" w14:textId="77777777" w:rsidR="001D5C10" w:rsidRDefault="001D5C10" w:rsidP="001D5C10">
      <w:pPr>
        <w:spacing w:after="0"/>
        <w:jc w:val="center"/>
        <w:rPr>
          <w:rFonts w:cs="Arial"/>
        </w:rPr>
      </w:pPr>
    </w:p>
    <w:p w14:paraId="365659DD" w14:textId="77777777" w:rsidR="001D5C10" w:rsidRDefault="001D5C10" w:rsidP="001D5C10">
      <w:pPr>
        <w:spacing w:after="0"/>
        <w:rPr>
          <w:rFonts w:cs="Arial"/>
        </w:rPr>
      </w:pPr>
      <w:r>
        <w:rPr>
          <w:rFonts w:cs="Arial"/>
        </w:rPr>
        <w:t xml:space="preserve">In our example, the only fair price for a one-year forward contract on Ford shares is 15 x [1 + .04 ─ .5/15) </w:t>
      </w:r>
      <w:r w:rsidR="00893690">
        <w:rPr>
          <w:rFonts w:cs="Arial"/>
        </w:rPr>
        <w:t xml:space="preserve">= 15.10.  </w:t>
      </w:r>
    </w:p>
    <w:p w14:paraId="29C23A3E" w14:textId="77777777" w:rsidR="001D5C10" w:rsidRDefault="001D5C10" w:rsidP="003859F1">
      <w:pPr>
        <w:spacing w:after="0"/>
        <w:rPr>
          <w:rFonts w:cs="Arial"/>
        </w:rPr>
      </w:pPr>
    </w:p>
    <w:p w14:paraId="1B4136E4" w14:textId="77777777" w:rsidR="00EF7ACB" w:rsidRDefault="00EF7ACB" w:rsidP="003859F1">
      <w:pPr>
        <w:spacing w:after="0"/>
        <w:rPr>
          <w:rFonts w:cs="Arial"/>
        </w:rPr>
      </w:pPr>
      <w:r>
        <w:rPr>
          <w:rFonts w:cs="Arial"/>
        </w:rPr>
        <w:t xml:space="preserve">The set of four implications above for the Fair Forward price of gold applies to the Fair Forward price of a stock, S.  The only change is r-div in place of r.  When the </w:t>
      </w:r>
      <w:r w:rsidR="00721A33">
        <w:rPr>
          <w:rFonts w:cs="Arial"/>
        </w:rPr>
        <w:t>interest</w:t>
      </w:r>
      <w:r>
        <w:rPr>
          <w:rFonts w:cs="Arial"/>
        </w:rPr>
        <w:t xml:space="preserve"> </w:t>
      </w:r>
      <w:r w:rsidR="00721A33">
        <w:rPr>
          <w:rFonts w:cs="Arial"/>
        </w:rPr>
        <w:t>rate</w:t>
      </w:r>
      <w:r>
        <w:rPr>
          <w:rFonts w:cs="Arial"/>
        </w:rPr>
        <w:t xml:space="preserve"> exceeds the stock’s dividend yield, the fair forward </w:t>
      </w:r>
      <w:r w:rsidR="00721A33">
        <w:rPr>
          <w:rFonts w:cs="Arial"/>
        </w:rPr>
        <w:t>price</w:t>
      </w:r>
      <w:r>
        <w:rPr>
          <w:rFonts w:cs="Arial"/>
        </w:rPr>
        <w:t xml:space="preserve"> exceeds the spot price.  And the fair </w:t>
      </w:r>
      <w:r w:rsidR="00721A33">
        <w:rPr>
          <w:rFonts w:cs="Arial"/>
        </w:rPr>
        <w:t>forward</w:t>
      </w:r>
      <w:r>
        <w:rPr>
          <w:rFonts w:cs="Arial"/>
        </w:rPr>
        <w:t xml:space="preserve"> is higher the longer time to the forward date.</w:t>
      </w:r>
      <w:r>
        <w:rPr>
          <w:rStyle w:val="FootnoteReference"/>
          <w:rFonts w:cs="Arial"/>
        </w:rPr>
        <w:footnoteReference w:id="20"/>
      </w:r>
      <w:r>
        <w:rPr>
          <w:rFonts w:cs="Arial"/>
        </w:rPr>
        <w:t xml:space="preserve">  When the </w:t>
      </w:r>
      <w:r w:rsidR="00721A33">
        <w:rPr>
          <w:rFonts w:cs="Arial"/>
        </w:rPr>
        <w:t>interest</w:t>
      </w:r>
      <w:r>
        <w:rPr>
          <w:rFonts w:cs="Arial"/>
        </w:rPr>
        <w:t xml:space="preserve"> rate is below the dividend yield, the fair forward is below the spot.  Again, the difference widens with time to settlement.  </w:t>
      </w:r>
      <w:r w:rsidRPr="002443B9">
        <w:rPr>
          <w:rFonts w:cs="Arial"/>
          <w:highlight w:val="yellow"/>
        </w:rPr>
        <w:t>A stock’s dividend yield is its “carry.”</w:t>
      </w:r>
      <w:r>
        <w:rPr>
          <w:rFonts w:cs="Arial"/>
        </w:rPr>
        <w:t xml:space="preserve">  In general, a security’s carry is its earnings, quoted as a percentage, </w:t>
      </w:r>
      <w:r w:rsidR="00721A33">
        <w:rPr>
          <w:rFonts w:cs="Arial"/>
        </w:rPr>
        <w:t>assuming</w:t>
      </w:r>
      <w:r>
        <w:rPr>
          <w:rFonts w:cs="Arial"/>
        </w:rPr>
        <w:t xml:space="preserve"> no change in its price.  </w:t>
      </w:r>
      <w:r w:rsidRPr="002443B9">
        <w:rPr>
          <w:rFonts w:cs="Arial"/>
          <w:highlight w:val="yellow"/>
        </w:rPr>
        <w:t>“Net carry” equals carry less the cost of financing</w:t>
      </w:r>
      <w:r>
        <w:rPr>
          <w:rFonts w:cs="Arial"/>
        </w:rPr>
        <w:t xml:space="preserve"> </w:t>
      </w:r>
      <w:r w:rsidR="00721A33">
        <w:rPr>
          <w:rFonts w:cs="Arial"/>
        </w:rPr>
        <w:t>because</w:t>
      </w:r>
      <w:r>
        <w:rPr>
          <w:rFonts w:cs="Arial"/>
        </w:rPr>
        <w:t xml:space="preserve"> that is your net earnings, assuming you’re borrowing money to buy the </w:t>
      </w:r>
      <w:r w:rsidR="00721A33">
        <w:rPr>
          <w:rFonts w:cs="Arial"/>
        </w:rPr>
        <w:t>security</w:t>
      </w:r>
      <w:r>
        <w:rPr>
          <w:rFonts w:cs="Arial"/>
        </w:rPr>
        <w:t xml:space="preserve">, simply due to the passage of time.  </w:t>
      </w:r>
      <w:r w:rsidR="00E144C3">
        <w:rPr>
          <w:rFonts w:cs="Arial"/>
        </w:rPr>
        <w:t xml:space="preserve">Another war to say this is that </w:t>
      </w:r>
      <w:r w:rsidR="00E144C3" w:rsidRPr="002443B9">
        <w:rPr>
          <w:rFonts w:cs="Arial"/>
          <w:highlight w:val="yellow"/>
        </w:rPr>
        <w:t>r is the cost of carry, so that r less div is the “net cost of carry.”</w:t>
      </w:r>
      <w:r w:rsidR="00E144C3">
        <w:rPr>
          <w:rFonts w:cs="Arial"/>
        </w:rPr>
        <w:t xml:space="preserve">  We have, therefore:</w:t>
      </w:r>
    </w:p>
    <w:p w14:paraId="2FE37E8E" w14:textId="77777777" w:rsidR="00E144C3" w:rsidRDefault="00E144C3" w:rsidP="003859F1">
      <w:pPr>
        <w:spacing w:after="0"/>
        <w:rPr>
          <w:rFonts w:cs="Arial"/>
        </w:rPr>
      </w:pPr>
    </w:p>
    <w:p w14:paraId="457ACA21" w14:textId="77777777" w:rsidR="00E144C3" w:rsidRPr="00E144C3" w:rsidRDefault="00E144C3" w:rsidP="00E144C3">
      <w:pPr>
        <w:spacing w:after="0"/>
        <w:jc w:val="center"/>
        <w:rPr>
          <w:rFonts w:eastAsiaTheme="minorEastAsia" w:cs="Arial"/>
        </w:rPr>
      </w:pPr>
      <w:r>
        <w:rPr>
          <w:rFonts w:cs="Arial"/>
        </w:rPr>
        <w:lastRenderedPageBreak/>
        <w:br/>
      </w:r>
      <m:oMath>
        <m:f>
          <m:fPr>
            <m:ctrlPr>
              <w:rPr>
                <w:rFonts w:ascii="Cambria Math" w:hAnsi="Cambria Math" w:cs="Arial"/>
                <w:i/>
              </w:rPr>
            </m:ctrlPr>
          </m:fPr>
          <m:num>
            <m:r>
              <w:rPr>
                <w:rFonts w:ascii="Cambria Math" w:hAnsi="Cambria Math" w:cs="Arial"/>
              </w:rPr>
              <m:t>FF-S</m:t>
            </m:r>
          </m:num>
          <m:den>
            <m:r>
              <w:rPr>
                <w:rFonts w:ascii="Cambria Math" w:hAnsi="Cambria Math" w:cs="Arial"/>
              </w:rPr>
              <m:t>S</m:t>
            </m:r>
          </m:den>
        </m:f>
      </m:oMath>
      <w:r>
        <w:rPr>
          <w:rFonts w:eastAsiaTheme="minorEastAsia" w:cs="Arial"/>
        </w:rPr>
        <w:t xml:space="preserve">  =  </w:t>
      </w:r>
      <m:oMath>
        <m:d>
          <m:dPr>
            <m:ctrlPr>
              <w:rPr>
                <w:rFonts w:ascii="Cambria Math" w:eastAsiaTheme="minorEastAsia" w:hAnsi="Cambria Math" w:cs="Arial"/>
                <w:i/>
              </w:rPr>
            </m:ctrlPr>
          </m:dPr>
          <m:e>
            <m:r>
              <w:rPr>
                <w:rFonts w:ascii="Cambria Math" w:eastAsiaTheme="minorEastAsia" w:hAnsi="Cambria Math" w:cs="Arial"/>
              </w:rPr>
              <m:t>r-</m:t>
            </m:r>
            <m:f>
              <m:fPr>
                <m:ctrlPr>
                  <w:rPr>
                    <w:rFonts w:ascii="Cambria Math" w:eastAsiaTheme="minorEastAsia" w:hAnsi="Cambria Math" w:cs="Arial"/>
                    <w:i/>
                  </w:rPr>
                </m:ctrlPr>
              </m:fPr>
              <m:num>
                <m:r>
                  <w:rPr>
                    <w:rFonts w:ascii="Cambria Math" w:eastAsiaTheme="minorEastAsia" w:hAnsi="Cambria Math" w:cs="Arial"/>
                  </w:rPr>
                  <m:t>div</m:t>
                </m:r>
              </m:num>
              <m:den>
                <m:r>
                  <w:rPr>
                    <w:rFonts w:ascii="Cambria Math" w:eastAsiaTheme="minorEastAsia" w:hAnsi="Cambria Math" w:cs="Arial"/>
                  </w:rPr>
                  <m:t>S</m:t>
                </m:r>
              </m:den>
            </m:f>
          </m:e>
        </m:d>
        <m:r>
          <w:rPr>
            <w:rFonts w:ascii="Cambria Math" w:eastAsiaTheme="minorEastAsia" w:hAnsi="Cambria Math" w:cs="Arial"/>
          </w:rPr>
          <m:t>x t</m:t>
        </m:r>
      </m:oMath>
      <w:r>
        <w:rPr>
          <w:rFonts w:eastAsiaTheme="minorEastAsia" w:cs="Arial"/>
        </w:rPr>
        <w:t xml:space="preserve">   = </w:t>
      </w:r>
      <m:oMath>
        <m:r>
          <w:rPr>
            <w:rFonts w:ascii="Cambria Math" w:eastAsiaTheme="minorEastAsia" w:hAnsi="Cambria Math" w:cs="Arial"/>
          </w:rPr>
          <m:t>net cost of carry x t</m:t>
        </m:r>
      </m:oMath>
      <w:r>
        <w:rPr>
          <w:rFonts w:eastAsiaTheme="minorEastAsia" w:cs="Arial"/>
        </w:rPr>
        <w:t xml:space="preserve"> </w:t>
      </w:r>
    </w:p>
    <w:p w14:paraId="12A924D7" w14:textId="77777777" w:rsidR="00F8472E" w:rsidRDefault="00F8472E" w:rsidP="006269E7">
      <w:pPr>
        <w:spacing w:after="0"/>
        <w:rPr>
          <w:rFonts w:cs="Arial"/>
        </w:rPr>
      </w:pPr>
    </w:p>
    <w:p w14:paraId="7DF6FF34" w14:textId="77777777" w:rsidR="000B1311" w:rsidRDefault="000B1311" w:rsidP="006269E7">
      <w:pPr>
        <w:spacing w:after="0"/>
        <w:rPr>
          <w:rFonts w:cs="Arial"/>
        </w:rPr>
      </w:pPr>
      <w:r>
        <w:rPr>
          <w:rFonts w:cs="Arial"/>
        </w:rPr>
        <w:t xml:space="preserve">The difference between the </w:t>
      </w:r>
      <w:r w:rsidR="00721A33">
        <w:rPr>
          <w:rFonts w:cs="Arial"/>
        </w:rPr>
        <w:t>forward</w:t>
      </w:r>
      <w:r>
        <w:rPr>
          <w:rFonts w:cs="Arial"/>
        </w:rPr>
        <w:t xml:space="preserve"> and spot price, as a </w:t>
      </w:r>
      <w:r w:rsidR="00721A33">
        <w:rPr>
          <w:rFonts w:cs="Arial"/>
        </w:rPr>
        <w:t>percentage</w:t>
      </w:r>
      <w:r>
        <w:rPr>
          <w:rFonts w:cs="Arial"/>
        </w:rPr>
        <w:t xml:space="preserve"> of spot, is a direct </w:t>
      </w:r>
      <w:r w:rsidR="00721A33">
        <w:rPr>
          <w:rFonts w:cs="Arial"/>
        </w:rPr>
        <w:t>function</w:t>
      </w:r>
      <w:r>
        <w:rPr>
          <w:rFonts w:cs="Arial"/>
        </w:rPr>
        <w:t xml:space="preserve"> of the net cost of carry of the asset.  </w:t>
      </w:r>
    </w:p>
    <w:p w14:paraId="07A96973" w14:textId="77777777" w:rsidR="000B1311" w:rsidRPr="002443B9" w:rsidRDefault="000B1311" w:rsidP="000B1311">
      <w:pPr>
        <w:pStyle w:val="ListParagraph"/>
        <w:numPr>
          <w:ilvl w:val="0"/>
          <w:numId w:val="11"/>
        </w:numPr>
        <w:spacing w:after="0"/>
        <w:rPr>
          <w:rFonts w:cs="Arial"/>
          <w:color w:val="FF0000"/>
        </w:rPr>
      </w:pPr>
      <w:r w:rsidRPr="002443B9">
        <w:rPr>
          <w:rFonts w:cs="Arial"/>
          <w:color w:val="FF0000"/>
        </w:rPr>
        <w:t xml:space="preserve">The dividend yield of </w:t>
      </w:r>
      <w:r w:rsidR="00721A33" w:rsidRPr="002443B9">
        <w:rPr>
          <w:rFonts w:cs="Arial"/>
          <w:color w:val="FF0000"/>
        </w:rPr>
        <w:t>common</w:t>
      </w:r>
      <w:r w:rsidRPr="002443B9">
        <w:rPr>
          <w:rFonts w:cs="Arial"/>
          <w:color w:val="FF0000"/>
        </w:rPr>
        <w:t xml:space="preserve"> stocks generally </w:t>
      </w:r>
      <w:proofErr w:type="gramStart"/>
      <w:r w:rsidRPr="002443B9">
        <w:rPr>
          <w:rFonts w:cs="Arial"/>
          <w:color w:val="FF0000"/>
        </w:rPr>
        <w:t>are</w:t>
      </w:r>
      <w:proofErr w:type="gramEnd"/>
      <w:r w:rsidRPr="002443B9">
        <w:rPr>
          <w:rFonts w:cs="Arial"/>
          <w:color w:val="FF0000"/>
        </w:rPr>
        <w:t xml:space="preserve"> lower than short-</w:t>
      </w:r>
      <w:r w:rsidR="00721A33" w:rsidRPr="002443B9">
        <w:rPr>
          <w:rFonts w:cs="Arial"/>
          <w:color w:val="FF0000"/>
        </w:rPr>
        <w:t>team</w:t>
      </w:r>
      <w:r w:rsidRPr="002443B9">
        <w:rPr>
          <w:rFonts w:cs="Arial"/>
          <w:color w:val="FF0000"/>
        </w:rPr>
        <w:t xml:space="preserve"> </w:t>
      </w:r>
      <w:r w:rsidR="003454BC" w:rsidRPr="002443B9">
        <w:rPr>
          <w:rFonts w:cs="Arial"/>
          <w:color w:val="FF0000"/>
        </w:rPr>
        <w:t>interest</w:t>
      </w:r>
      <w:r w:rsidRPr="002443B9">
        <w:rPr>
          <w:rFonts w:cs="Arial"/>
          <w:color w:val="FF0000"/>
        </w:rPr>
        <w:t xml:space="preserve"> rates, hence financing costs.  </w:t>
      </w:r>
      <m:oMath>
        <m:f>
          <m:fPr>
            <m:ctrlPr>
              <w:rPr>
                <w:rFonts w:ascii="Cambria Math" w:hAnsi="Cambria Math" w:cs="Arial"/>
                <w:i/>
                <w:color w:val="FF0000"/>
              </w:rPr>
            </m:ctrlPr>
          </m:fPr>
          <m:num>
            <m:r>
              <w:rPr>
                <w:rFonts w:ascii="Cambria Math" w:hAnsi="Cambria Math" w:cs="Arial"/>
                <w:color w:val="FF0000"/>
              </w:rPr>
              <m:t>FF-S</m:t>
            </m:r>
          </m:num>
          <m:den>
            <m:r>
              <w:rPr>
                <w:rFonts w:ascii="Cambria Math" w:hAnsi="Cambria Math" w:cs="Arial"/>
                <w:color w:val="FF0000"/>
              </w:rPr>
              <m:t>S</m:t>
            </m:r>
          </m:den>
        </m:f>
      </m:oMath>
      <w:r w:rsidRPr="002443B9">
        <w:rPr>
          <w:rFonts w:eastAsiaTheme="minorEastAsia" w:cs="Arial"/>
          <w:color w:val="FF0000"/>
        </w:rPr>
        <w:t xml:space="preserve">, therefore, is </w:t>
      </w:r>
      <w:r w:rsidR="003454BC" w:rsidRPr="002443B9">
        <w:rPr>
          <w:rFonts w:eastAsiaTheme="minorEastAsia" w:cs="Arial"/>
          <w:color w:val="FF0000"/>
        </w:rPr>
        <w:t>positive</w:t>
      </w:r>
      <w:r w:rsidRPr="002443B9">
        <w:rPr>
          <w:rFonts w:eastAsiaTheme="minorEastAsia" w:cs="Arial"/>
          <w:color w:val="FF0000"/>
        </w:rPr>
        <w:t xml:space="preserve">, and increases with time to </w:t>
      </w:r>
      <w:r w:rsidR="003454BC" w:rsidRPr="002443B9">
        <w:rPr>
          <w:rFonts w:eastAsiaTheme="minorEastAsia" w:cs="Arial"/>
          <w:color w:val="FF0000"/>
        </w:rPr>
        <w:t>settlement</w:t>
      </w:r>
      <w:r w:rsidRPr="002443B9">
        <w:rPr>
          <w:rFonts w:eastAsiaTheme="minorEastAsia" w:cs="Arial"/>
          <w:color w:val="FF0000"/>
        </w:rPr>
        <w:t>.</w:t>
      </w:r>
      <w:r w:rsidRPr="002443B9">
        <w:rPr>
          <w:rStyle w:val="FootnoteReference"/>
          <w:rFonts w:eastAsiaTheme="minorEastAsia" w:cs="Arial"/>
          <w:color w:val="FF0000"/>
        </w:rPr>
        <w:footnoteReference w:id="21"/>
      </w:r>
      <w:r w:rsidRPr="002443B9">
        <w:rPr>
          <w:rFonts w:eastAsiaTheme="minorEastAsia" w:cs="Arial"/>
          <w:color w:val="FF0000"/>
        </w:rPr>
        <w:t xml:space="preserve">  </w:t>
      </w:r>
    </w:p>
    <w:p w14:paraId="093F287D" w14:textId="77777777" w:rsidR="000B1311" w:rsidRPr="002443B9" w:rsidRDefault="000B1311" w:rsidP="000B1311">
      <w:pPr>
        <w:pStyle w:val="ListParagraph"/>
        <w:numPr>
          <w:ilvl w:val="0"/>
          <w:numId w:val="11"/>
        </w:numPr>
        <w:spacing w:after="0"/>
        <w:rPr>
          <w:rFonts w:cs="Arial"/>
          <w:color w:val="FF0000"/>
        </w:rPr>
      </w:pPr>
      <w:r w:rsidRPr="002443B9">
        <w:rPr>
          <w:rFonts w:eastAsiaTheme="minorEastAsia" w:cs="Arial"/>
          <w:color w:val="FF0000"/>
        </w:rPr>
        <w:t xml:space="preserve">Real Estate </w:t>
      </w:r>
      <w:r w:rsidR="003454BC" w:rsidRPr="002443B9">
        <w:rPr>
          <w:rFonts w:eastAsiaTheme="minorEastAsia" w:cs="Arial"/>
          <w:color w:val="FF0000"/>
        </w:rPr>
        <w:t>Investment</w:t>
      </w:r>
      <w:r w:rsidRPr="002443B9">
        <w:rPr>
          <w:rFonts w:eastAsiaTheme="minorEastAsia" w:cs="Arial"/>
          <w:color w:val="FF0000"/>
        </w:rPr>
        <w:t xml:space="preserve"> Trusts (REITS) must pay out at least </w:t>
      </w:r>
      <w:r w:rsidR="003454BC" w:rsidRPr="002443B9">
        <w:rPr>
          <w:rFonts w:eastAsiaTheme="minorEastAsia" w:cs="Arial"/>
          <w:color w:val="FF0000"/>
        </w:rPr>
        <w:t>ninety</w:t>
      </w:r>
      <w:r w:rsidRPr="002443B9">
        <w:rPr>
          <w:rFonts w:eastAsiaTheme="minorEastAsia" w:cs="Arial"/>
          <w:color w:val="FF0000"/>
        </w:rPr>
        <w:t xml:space="preserve"> percent of their income in the form of </w:t>
      </w:r>
      <w:r w:rsidR="003454BC" w:rsidRPr="002443B9">
        <w:rPr>
          <w:rFonts w:eastAsiaTheme="minorEastAsia" w:cs="Arial"/>
          <w:color w:val="FF0000"/>
        </w:rPr>
        <w:t>dividends</w:t>
      </w:r>
      <w:r w:rsidRPr="002443B9">
        <w:rPr>
          <w:rFonts w:eastAsiaTheme="minorEastAsia" w:cs="Arial"/>
          <w:color w:val="FF0000"/>
        </w:rPr>
        <w:t xml:space="preserve">.  Their fair forward prices </w:t>
      </w:r>
      <w:r w:rsidR="003454BC" w:rsidRPr="002443B9">
        <w:rPr>
          <w:rFonts w:eastAsiaTheme="minorEastAsia" w:cs="Arial"/>
          <w:color w:val="FF0000"/>
        </w:rPr>
        <w:t>will</w:t>
      </w:r>
      <w:r w:rsidRPr="002443B9">
        <w:rPr>
          <w:rFonts w:eastAsiaTheme="minorEastAsia" w:cs="Arial"/>
          <w:color w:val="FF0000"/>
        </w:rPr>
        <w:t xml:space="preserve"> be below spot, and decrease with time o settlement.</w:t>
      </w:r>
    </w:p>
    <w:p w14:paraId="5700F05E" w14:textId="77777777" w:rsidR="000B1311" w:rsidRPr="002443B9" w:rsidRDefault="000B1311" w:rsidP="000B1311">
      <w:pPr>
        <w:pStyle w:val="ListParagraph"/>
        <w:numPr>
          <w:ilvl w:val="0"/>
          <w:numId w:val="11"/>
        </w:numPr>
        <w:spacing w:after="0"/>
        <w:rPr>
          <w:rFonts w:cs="Arial"/>
          <w:color w:val="FF0000"/>
        </w:rPr>
      </w:pPr>
      <w:r w:rsidRPr="002443B9">
        <w:rPr>
          <w:rFonts w:eastAsiaTheme="minorEastAsia" w:cs="Arial"/>
          <w:color w:val="FF0000"/>
        </w:rPr>
        <w:t xml:space="preserve">The relationship between a bond’s yield and the cost of financing a bond will </w:t>
      </w:r>
      <w:r w:rsidR="003454BC" w:rsidRPr="002443B9">
        <w:rPr>
          <w:rFonts w:eastAsiaTheme="minorEastAsia" w:cs="Arial"/>
          <w:color w:val="FF0000"/>
        </w:rPr>
        <w:t>depend</w:t>
      </w:r>
      <w:r w:rsidRPr="002443B9">
        <w:rPr>
          <w:rFonts w:eastAsiaTheme="minorEastAsia" w:cs="Arial"/>
          <w:color w:val="FF0000"/>
        </w:rPr>
        <w:t xml:space="preserve"> on the shape of the yield curve.  The more steeply sloped the curve and, therefore, the longer the maturity of the bond, the greater the excess of the bond’s yield over i</w:t>
      </w:r>
      <w:r w:rsidR="003454BC" w:rsidRPr="002443B9">
        <w:rPr>
          <w:rFonts w:eastAsiaTheme="minorEastAsia" w:cs="Arial"/>
          <w:color w:val="FF0000"/>
        </w:rPr>
        <w:t>ts financing</w:t>
      </w:r>
      <w:r w:rsidRPr="002443B9">
        <w:rPr>
          <w:rFonts w:eastAsiaTheme="minorEastAsia" w:cs="Arial"/>
          <w:color w:val="FF0000"/>
        </w:rPr>
        <w:t xml:space="preserve"> cost.</w:t>
      </w:r>
      <w:r w:rsidRPr="002443B9">
        <w:rPr>
          <w:rStyle w:val="FootnoteReference"/>
          <w:rFonts w:eastAsiaTheme="minorEastAsia" w:cs="Arial"/>
          <w:color w:val="FF0000"/>
        </w:rPr>
        <w:footnoteReference w:id="22"/>
      </w:r>
      <w:r w:rsidRPr="002443B9">
        <w:rPr>
          <w:rFonts w:eastAsiaTheme="minorEastAsia" w:cs="Arial"/>
          <w:color w:val="FF0000"/>
        </w:rPr>
        <w:t xml:space="preserve">  Hence, the deeper the discount of its forward </w:t>
      </w:r>
      <w:r w:rsidR="006C1C18" w:rsidRPr="002443B9">
        <w:rPr>
          <w:rFonts w:eastAsiaTheme="minorEastAsia" w:cs="Arial"/>
          <w:color w:val="FF0000"/>
        </w:rPr>
        <w:t>rice</w:t>
      </w:r>
      <w:r w:rsidRPr="002443B9">
        <w:rPr>
          <w:rFonts w:eastAsiaTheme="minorEastAsia" w:cs="Arial"/>
          <w:color w:val="FF0000"/>
        </w:rPr>
        <w:t xml:space="preserve"> relative to spot.</w:t>
      </w:r>
    </w:p>
    <w:p w14:paraId="5A121F63" w14:textId="77777777" w:rsidR="00AE6F4C" w:rsidRPr="002443B9" w:rsidRDefault="000B1311" w:rsidP="000B1311">
      <w:pPr>
        <w:pStyle w:val="ListParagraph"/>
        <w:numPr>
          <w:ilvl w:val="0"/>
          <w:numId w:val="11"/>
        </w:numPr>
        <w:spacing w:after="0"/>
        <w:rPr>
          <w:rFonts w:cs="Arial"/>
          <w:color w:val="FF0000"/>
        </w:rPr>
      </w:pPr>
      <w:r w:rsidRPr="002443B9">
        <w:rPr>
          <w:rFonts w:cs="Arial"/>
          <w:color w:val="FF0000"/>
        </w:rPr>
        <w:t>G</w:t>
      </w:r>
      <w:r w:rsidR="00AE6F4C" w:rsidRPr="002443B9">
        <w:rPr>
          <w:rFonts w:cs="Arial"/>
          <w:color w:val="FF0000"/>
        </w:rPr>
        <w:t>old</w:t>
      </w:r>
      <w:r w:rsidRPr="002443B9">
        <w:rPr>
          <w:rFonts w:cs="Arial"/>
          <w:color w:val="FF0000"/>
        </w:rPr>
        <w:t>, of course,</w:t>
      </w:r>
      <w:r w:rsidR="00AE6F4C" w:rsidRPr="002443B9">
        <w:rPr>
          <w:rFonts w:cs="Arial"/>
          <w:color w:val="FF0000"/>
        </w:rPr>
        <w:t xml:space="preserve"> </w:t>
      </w:r>
      <w:r w:rsidRPr="002443B9">
        <w:rPr>
          <w:rFonts w:cs="Arial"/>
          <w:color w:val="FF0000"/>
        </w:rPr>
        <w:t xml:space="preserve">pays no dividend.  Its </w:t>
      </w:r>
      <w:r w:rsidR="00AE6F4C" w:rsidRPr="002443B9">
        <w:rPr>
          <w:rFonts w:cs="Arial"/>
          <w:color w:val="FF0000"/>
        </w:rPr>
        <w:t xml:space="preserve">net cost of carry is </w:t>
      </w:r>
      <w:r w:rsidRPr="002443B9">
        <w:rPr>
          <w:rFonts w:cs="Arial"/>
          <w:color w:val="FF0000"/>
        </w:rPr>
        <w:t xml:space="preserve">simply </w:t>
      </w:r>
      <w:r w:rsidR="00AE6F4C" w:rsidRPr="002443B9">
        <w:rPr>
          <w:rFonts w:cs="Arial"/>
          <w:color w:val="FF0000"/>
        </w:rPr>
        <w:t>r</w:t>
      </w:r>
      <w:r w:rsidRPr="002443B9">
        <w:rPr>
          <w:rFonts w:cs="Arial"/>
          <w:color w:val="FF0000"/>
        </w:rPr>
        <w:t>, so that its forward is always at a prem</w:t>
      </w:r>
      <w:r w:rsidR="00B26ECE" w:rsidRPr="002443B9">
        <w:rPr>
          <w:rFonts w:cs="Arial"/>
          <w:color w:val="FF0000"/>
        </w:rPr>
        <w:t>i</w:t>
      </w:r>
      <w:r w:rsidRPr="002443B9">
        <w:rPr>
          <w:rFonts w:cs="Arial"/>
          <w:color w:val="FF0000"/>
        </w:rPr>
        <w:t>um to spot.</w:t>
      </w:r>
      <w:r w:rsidRPr="002443B9">
        <w:rPr>
          <w:rStyle w:val="FootnoteReference"/>
          <w:rFonts w:cs="Arial"/>
          <w:color w:val="FF0000"/>
        </w:rPr>
        <w:footnoteReference w:id="23"/>
      </w:r>
      <w:r w:rsidR="00AE6F4C" w:rsidRPr="002443B9">
        <w:rPr>
          <w:rFonts w:cs="Arial"/>
          <w:color w:val="FF0000"/>
        </w:rPr>
        <w:t xml:space="preserve"> </w:t>
      </w:r>
    </w:p>
    <w:p w14:paraId="044AFF9F" w14:textId="77777777" w:rsidR="00B26ECE" w:rsidRPr="002443B9" w:rsidRDefault="00B26ECE" w:rsidP="000B1311">
      <w:pPr>
        <w:pStyle w:val="ListParagraph"/>
        <w:numPr>
          <w:ilvl w:val="0"/>
          <w:numId w:val="11"/>
        </w:numPr>
        <w:spacing w:after="0"/>
        <w:rPr>
          <w:rFonts w:cs="Arial"/>
          <w:color w:val="FF0000"/>
        </w:rPr>
      </w:pPr>
      <w:r w:rsidRPr="002443B9">
        <w:rPr>
          <w:rFonts w:cs="Arial"/>
          <w:color w:val="FF0000"/>
        </w:rPr>
        <w:t xml:space="preserve">The relationship between forward and spot currency exchange rates depends on the </w:t>
      </w:r>
      <w:r w:rsidR="006C1C18" w:rsidRPr="002443B9">
        <w:rPr>
          <w:rFonts w:cs="Arial"/>
          <w:color w:val="FF0000"/>
        </w:rPr>
        <w:t>difference</w:t>
      </w:r>
      <w:r w:rsidRPr="002443B9">
        <w:rPr>
          <w:rFonts w:cs="Arial"/>
          <w:color w:val="FF0000"/>
        </w:rPr>
        <w:t xml:space="preserve"> between the </w:t>
      </w:r>
      <w:r w:rsidR="00285FDD" w:rsidRPr="002443B9">
        <w:rPr>
          <w:rFonts w:cs="Arial"/>
          <w:color w:val="FF0000"/>
        </w:rPr>
        <w:t xml:space="preserve">short-term </w:t>
      </w:r>
      <w:r w:rsidR="006C1C18" w:rsidRPr="002443B9">
        <w:rPr>
          <w:rFonts w:cs="Arial"/>
          <w:color w:val="FF0000"/>
        </w:rPr>
        <w:t>interest</w:t>
      </w:r>
      <w:r w:rsidR="00285FDD" w:rsidRPr="002443B9">
        <w:rPr>
          <w:rFonts w:cs="Arial"/>
          <w:color w:val="FF0000"/>
        </w:rPr>
        <w:t xml:space="preserve"> rates of the relevant currencies.  The home currency rate and the foreign currency rate replace r and div/y, respectively, in the equation.</w:t>
      </w:r>
    </w:p>
    <w:p w14:paraId="4C3D2465" w14:textId="77777777" w:rsidR="00893690" w:rsidRDefault="00893690" w:rsidP="006269E7">
      <w:pPr>
        <w:spacing w:after="0"/>
        <w:rPr>
          <w:rFonts w:cs="Arial"/>
        </w:rPr>
      </w:pPr>
    </w:p>
    <w:p w14:paraId="60AA01EB" w14:textId="77777777" w:rsidR="00893690" w:rsidRDefault="00D944A8" w:rsidP="006269E7">
      <w:pPr>
        <w:spacing w:after="0"/>
        <w:rPr>
          <w:rFonts w:cs="Arial"/>
        </w:rPr>
      </w:pPr>
      <w:r>
        <w:rPr>
          <w:rFonts w:cs="Arial"/>
        </w:rPr>
        <w:t xml:space="preserve">[ </w:t>
      </w:r>
      <w:r w:rsidR="00893690">
        <w:rPr>
          <w:rFonts w:cs="Arial"/>
        </w:rPr>
        <w:t xml:space="preserve">Storage and related costs for physical gold can be avoided by employing an </w:t>
      </w:r>
      <w:proofErr w:type="gramStart"/>
      <w:r w:rsidR="00893690">
        <w:rPr>
          <w:rFonts w:cs="Arial"/>
        </w:rPr>
        <w:t xml:space="preserve">ETF.  </w:t>
      </w:r>
      <w:r>
        <w:rPr>
          <w:rFonts w:cs="Arial"/>
        </w:rPr>
        <w:t xml:space="preserve"> </w:t>
      </w:r>
      <w:proofErr w:type="gramEnd"/>
      <w:r>
        <w:rPr>
          <w:rFonts w:cs="Arial"/>
        </w:rPr>
        <w:t>]</w:t>
      </w:r>
    </w:p>
    <w:p w14:paraId="75187C4B" w14:textId="77777777" w:rsidR="00B30D40" w:rsidRDefault="00B30D40" w:rsidP="006269E7">
      <w:pPr>
        <w:spacing w:after="0"/>
        <w:rPr>
          <w:rFonts w:cs="Arial"/>
        </w:rPr>
      </w:pPr>
    </w:p>
    <w:p w14:paraId="476546FA" w14:textId="77777777" w:rsidR="00B02705" w:rsidRDefault="00B02705" w:rsidP="00DA4FF5">
      <w:pPr>
        <w:spacing w:after="0"/>
        <w:rPr>
          <w:rFonts w:cs="Arial"/>
        </w:rPr>
      </w:pPr>
      <w:r>
        <w:rPr>
          <w:rFonts w:cs="Arial"/>
        </w:rPr>
        <w:t>Minimum Value of Option</w:t>
      </w:r>
    </w:p>
    <w:p w14:paraId="1360B6DF" w14:textId="77777777" w:rsidR="00B02705" w:rsidRDefault="00B02705" w:rsidP="00DA4FF5">
      <w:pPr>
        <w:spacing w:after="0"/>
        <w:rPr>
          <w:rFonts w:cs="Arial"/>
        </w:rPr>
      </w:pPr>
    </w:p>
    <w:p w14:paraId="00543885" w14:textId="77777777" w:rsidR="00D40F5C" w:rsidRDefault="00D40F5C" w:rsidP="00DA4FF5">
      <w:pPr>
        <w:spacing w:after="0"/>
        <w:rPr>
          <w:rFonts w:cs="Arial"/>
        </w:rPr>
      </w:pPr>
      <w:r>
        <w:rPr>
          <w:rFonts w:cs="Arial"/>
        </w:rPr>
        <w:t xml:space="preserve">This is all interesting.  But what has it to do with options?  Quite a lot, it turns out, and in a fundamental way.  </w:t>
      </w:r>
    </w:p>
    <w:p w14:paraId="3A08FFF0" w14:textId="77777777" w:rsidR="00D40F5C" w:rsidRDefault="00D40F5C" w:rsidP="00DA4FF5">
      <w:pPr>
        <w:spacing w:after="0"/>
        <w:rPr>
          <w:rFonts w:cs="Arial"/>
        </w:rPr>
      </w:pPr>
    </w:p>
    <w:p w14:paraId="064F67D2" w14:textId="77777777" w:rsidR="00860082" w:rsidRDefault="00A45AF9" w:rsidP="00DA4FF5">
      <w:pPr>
        <w:spacing w:after="0"/>
        <w:rPr>
          <w:rFonts w:cs="Arial"/>
        </w:rPr>
      </w:pPr>
      <w:r>
        <w:rPr>
          <w:rFonts w:cs="Arial"/>
        </w:rPr>
        <w:t xml:space="preserve">We </w:t>
      </w:r>
      <w:r w:rsidR="00D40F5C">
        <w:rPr>
          <w:rFonts w:cs="Arial"/>
        </w:rPr>
        <w:t xml:space="preserve">concluded </w:t>
      </w:r>
      <w:r>
        <w:rPr>
          <w:rFonts w:cs="Arial"/>
        </w:rPr>
        <w:t xml:space="preserve">above that </w:t>
      </w:r>
      <w:r w:rsidR="00D40F5C">
        <w:rPr>
          <w:rFonts w:cs="Arial"/>
        </w:rPr>
        <w:t xml:space="preserve">the one-year fair </w:t>
      </w:r>
      <w:r w:rsidR="006C1C18">
        <w:rPr>
          <w:rFonts w:cs="Arial"/>
        </w:rPr>
        <w:t>forward</w:t>
      </w:r>
      <w:r w:rsidR="00D40F5C">
        <w:rPr>
          <w:rFonts w:cs="Arial"/>
        </w:rPr>
        <w:t xml:space="preserve"> price of Ford stock is $15.10.  Consider a one-year European call on Ford with an exercise price of 14.  </w:t>
      </w:r>
      <w:r w:rsidR="00B91ACD">
        <w:rPr>
          <w:rFonts w:cs="Arial"/>
        </w:rPr>
        <w:t xml:space="preserve">Purchasing the option allows you to pay </w:t>
      </w:r>
      <w:r w:rsidR="00860082">
        <w:rPr>
          <w:rFonts w:cs="Arial"/>
        </w:rPr>
        <w:t xml:space="preserve">$14 in one year for something that the market deems worth $15.10.  You are, therefore, earning, or </w:t>
      </w:r>
      <w:r w:rsidR="006C1C18">
        <w:rPr>
          <w:rFonts w:cs="Arial"/>
        </w:rPr>
        <w:t>saving</w:t>
      </w:r>
      <w:r w:rsidR="00860082">
        <w:rPr>
          <w:rFonts w:cs="Arial"/>
        </w:rPr>
        <w:t xml:space="preserve">, $1.10.  But because that will not be paid to you until one year from today, its present value is $1.10/1.04 = $1.06.  The call option, in </w:t>
      </w:r>
      <w:r w:rsidR="006C1C18">
        <w:rPr>
          <w:rFonts w:cs="Arial"/>
        </w:rPr>
        <w:t>other</w:t>
      </w:r>
      <w:r w:rsidR="00860082">
        <w:rPr>
          <w:rFonts w:cs="Arial"/>
        </w:rPr>
        <w:t xml:space="preserve"> </w:t>
      </w:r>
      <w:r w:rsidR="006C1C18">
        <w:rPr>
          <w:rFonts w:cs="Arial"/>
        </w:rPr>
        <w:t>words</w:t>
      </w:r>
      <w:r w:rsidR="00860082">
        <w:rPr>
          <w:rFonts w:cs="Arial"/>
        </w:rPr>
        <w:t xml:space="preserve">, is worth </w:t>
      </w:r>
      <w:r w:rsidR="00860082" w:rsidRPr="00860082">
        <w:rPr>
          <w:rFonts w:cs="Arial"/>
          <w:i/>
        </w:rPr>
        <w:t>at least</w:t>
      </w:r>
      <w:r w:rsidR="00860082">
        <w:rPr>
          <w:rFonts w:cs="Arial"/>
        </w:rPr>
        <w:t xml:space="preserve"> (15.10 – 14)/1.04 = 1.06.</w:t>
      </w:r>
    </w:p>
    <w:p w14:paraId="2F4E85AF" w14:textId="77777777" w:rsidR="00860082" w:rsidRDefault="00860082" w:rsidP="00DA4FF5">
      <w:pPr>
        <w:spacing w:after="0"/>
        <w:rPr>
          <w:rFonts w:cs="Arial"/>
        </w:rPr>
      </w:pPr>
    </w:p>
    <w:p w14:paraId="726B4C5C" w14:textId="77777777" w:rsidR="00021A5D" w:rsidRDefault="00860082" w:rsidP="00DA4FF5">
      <w:pPr>
        <w:spacing w:after="0"/>
        <w:rPr>
          <w:rFonts w:cs="Arial"/>
        </w:rPr>
      </w:pPr>
      <w:r>
        <w:rPr>
          <w:rFonts w:cs="Arial"/>
        </w:rPr>
        <w:lastRenderedPageBreak/>
        <w:t xml:space="preserve">We can arrive at this result via an arbitrage.  Because Ford’s fair forward price is $15.10, you can </w:t>
      </w:r>
      <w:r w:rsidR="006C1C18">
        <w:rPr>
          <w:rFonts w:cs="Arial"/>
        </w:rPr>
        <w:t>enter</w:t>
      </w:r>
      <w:r>
        <w:rPr>
          <w:rFonts w:cs="Arial"/>
        </w:rPr>
        <w:t xml:space="preserve"> a </w:t>
      </w:r>
      <w:r w:rsidR="006C1C18">
        <w:rPr>
          <w:rFonts w:cs="Arial"/>
        </w:rPr>
        <w:t>contract</w:t>
      </w:r>
      <w:r>
        <w:rPr>
          <w:rFonts w:cs="Arial"/>
        </w:rPr>
        <w:t xml:space="preserve"> to sell a share a share in one year at that price.  </w:t>
      </w:r>
      <w:r w:rsidR="006C1C18">
        <w:rPr>
          <w:rFonts w:cs="Arial"/>
        </w:rPr>
        <w:t>Simultaneously</w:t>
      </w:r>
      <w:r>
        <w:rPr>
          <w:rFonts w:cs="Arial"/>
        </w:rPr>
        <w:t xml:space="preserve">, </w:t>
      </w:r>
      <w:r w:rsidR="006C1C18">
        <w:rPr>
          <w:rFonts w:cs="Arial"/>
        </w:rPr>
        <w:t>purchase</w:t>
      </w:r>
      <w:r>
        <w:rPr>
          <w:rFonts w:cs="Arial"/>
        </w:rPr>
        <w:t xml:space="preserve"> a one-year call struck at $14.  If Ford is trading at or above 14/share in one year, </w:t>
      </w:r>
      <w:r w:rsidR="006C1C18">
        <w:rPr>
          <w:rFonts w:cs="Arial"/>
        </w:rPr>
        <w:t>exercise</w:t>
      </w:r>
      <w:r>
        <w:rPr>
          <w:rFonts w:cs="Arial"/>
        </w:rPr>
        <w:t xml:space="preserve"> the call and the deliver on the contract to make a net profit of $1.10.  If </w:t>
      </w:r>
      <w:r w:rsidR="006C1C18">
        <w:rPr>
          <w:rFonts w:cs="Arial"/>
        </w:rPr>
        <w:t>Ford</w:t>
      </w:r>
      <w:r>
        <w:rPr>
          <w:rFonts w:cs="Arial"/>
        </w:rPr>
        <w:t xml:space="preserve"> is trading below </w:t>
      </w:r>
      <w:r w:rsidR="00021A5D">
        <w:rPr>
          <w:rFonts w:cs="Arial"/>
        </w:rPr>
        <w:t xml:space="preserve">14/share, say 13.50, discard the call and purchase Ford in the spot market then to make a net </w:t>
      </w:r>
      <w:r w:rsidR="006C1C18">
        <w:rPr>
          <w:rFonts w:cs="Arial"/>
        </w:rPr>
        <w:t>profit</w:t>
      </w:r>
      <w:r w:rsidR="00021A5D">
        <w:rPr>
          <w:rFonts w:cs="Arial"/>
        </w:rPr>
        <w:t xml:space="preserve"> of $1.60.  </w:t>
      </w:r>
      <w:r w:rsidR="00021A5D" w:rsidRPr="006E6186">
        <w:rPr>
          <w:rFonts w:cs="Arial"/>
          <w:highlight w:val="yellow"/>
        </w:rPr>
        <w:t xml:space="preserve">You’ll always make </w:t>
      </w:r>
      <w:r w:rsidR="00021A5D" w:rsidRPr="006E6186">
        <w:rPr>
          <w:rFonts w:cs="Arial"/>
          <w:i/>
          <w:highlight w:val="yellow"/>
        </w:rPr>
        <w:t>at least</w:t>
      </w:r>
      <w:r w:rsidR="00021A5D" w:rsidRPr="006E6186">
        <w:rPr>
          <w:rFonts w:cs="Arial"/>
          <w:highlight w:val="yellow"/>
        </w:rPr>
        <w:t xml:space="preserve"> $1.10 in one year.</w:t>
      </w:r>
      <w:r w:rsidR="00021A5D">
        <w:rPr>
          <w:rFonts w:cs="Arial"/>
        </w:rPr>
        <w:t xml:space="preserve">  </w:t>
      </w:r>
      <w:r w:rsidR="006C1C18">
        <w:rPr>
          <w:rFonts w:cs="Arial"/>
        </w:rPr>
        <w:t>Market</w:t>
      </w:r>
      <w:r w:rsidR="00E10FB4">
        <w:rPr>
          <w:rFonts w:cs="Arial"/>
        </w:rPr>
        <w:t xml:space="preserve"> </w:t>
      </w:r>
      <w:r w:rsidR="006C1C18">
        <w:rPr>
          <w:rFonts w:cs="Arial"/>
        </w:rPr>
        <w:t>participants</w:t>
      </w:r>
      <w:r w:rsidR="00E10FB4">
        <w:rPr>
          <w:rFonts w:cs="Arial"/>
        </w:rPr>
        <w:t xml:space="preserve"> will, therefore, bid up the price of the call to at least the present discounted </w:t>
      </w:r>
      <w:r w:rsidR="006C1C18">
        <w:rPr>
          <w:rFonts w:cs="Arial"/>
        </w:rPr>
        <w:t>value</w:t>
      </w:r>
      <w:r w:rsidR="00E10FB4">
        <w:rPr>
          <w:rFonts w:cs="Arial"/>
        </w:rPr>
        <w:t xml:space="preserve"> of $1.10.</w:t>
      </w:r>
      <w:r w:rsidR="00185419">
        <w:rPr>
          <w:rStyle w:val="FootnoteReference"/>
          <w:rFonts w:cs="Arial"/>
        </w:rPr>
        <w:footnoteReference w:id="24"/>
      </w:r>
      <w:r w:rsidR="00E10FB4">
        <w:rPr>
          <w:rFonts w:cs="Arial"/>
        </w:rPr>
        <w:t xml:space="preserve"> </w:t>
      </w:r>
      <w:commentRangeStart w:id="9"/>
      <w:r w:rsidR="00E10FB4">
        <w:rPr>
          <w:rFonts w:cs="Arial"/>
        </w:rPr>
        <w:t>W</w:t>
      </w:r>
      <w:r w:rsidR="00021A5D">
        <w:rPr>
          <w:rFonts w:cs="Arial"/>
        </w:rPr>
        <w:t xml:space="preserve">e conclude that the arbitrage value of the call </w:t>
      </w:r>
      <w:r w:rsidR="00021A5D" w:rsidRPr="00021A5D">
        <w:rPr>
          <w:rFonts w:cs="Arial"/>
          <w:i/>
        </w:rPr>
        <w:t>today</w:t>
      </w:r>
      <w:r w:rsidR="008625AF">
        <w:rPr>
          <w:rFonts w:cs="Arial"/>
        </w:rPr>
        <w:t xml:space="preserve"> is 1.1/1.04 = 1.06.  By extension, the option must be worth this value, at a minimum.</w:t>
      </w:r>
      <w:commentRangeEnd w:id="9"/>
      <w:r w:rsidR="006E6186">
        <w:rPr>
          <w:rStyle w:val="CommentReference"/>
        </w:rPr>
        <w:commentReference w:id="9"/>
      </w:r>
    </w:p>
    <w:p w14:paraId="195D51B2" w14:textId="77777777" w:rsidR="007F42A8" w:rsidRDefault="007F42A8" w:rsidP="00DA4FF5">
      <w:pPr>
        <w:spacing w:after="0"/>
        <w:rPr>
          <w:rFonts w:cs="Arial"/>
        </w:rPr>
      </w:pPr>
    </w:p>
    <w:p w14:paraId="2C13DF46" w14:textId="77777777" w:rsidR="00775166" w:rsidRDefault="007F42A8" w:rsidP="00DA4FF5">
      <w:pPr>
        <w:spacing w:after="0"/>
        <w:rPr>
          <w:rFonts w:cs="Arial"/>
        </w:rPr>
      </w:pPr>
      <w:r>
        <w:rPr>
          <w:rFonts w:cs="Arial"/>
        </w:rPr>
        <w:t xml:space="preserve">Here is a profound implication.  Were this an American option, exercising it now </w:t>
      </w:r>
      <w:r w:rsidR="00992752">
        <w:rPr>
          <w:rFonts w:cs="Arial"/>
        </w:rPr>
        <w:t>would produce a profit of $15</w:t>
      </w:r>
      <w:r w:rsidR="00992752">
        <w:rPr>
          <w:rFonts w:cs="Arial"/>
        </w:rPr>
        <w:sym w:font="Symbol" w:char="F02D"/>
      </w:r>
      <w:r w:rsidR="00992752">
        <w:rPr>
          <w:rFonts w:cs="Arial"/>
        </w:rPr>
        <w:t xml:space="preserve">14=1.00.  Yet, we just proved that the option is worth at least $1.06.  Why would you </w:t>
      </w:r>
      <w:r w:rsidR="006C1C18">
        <w:rPr>
          <w:rFonts w:cs="Arial"/>
        </w:rPr>
        <w:t>exercise</w:t>
      </w:r>
      <w:r w:rsidR="00992752">
        <w:rPr>
          <w:rFonts w:cs="Arial"/>
        </w:rPr>
        <w:t xml:space="preserve"> to earn $1.00 when you can sell it </w:t>
      </w:r>
      <w:r w:rsidR="006C1C18">
        <w:rPr>
          <w:rFonts w:cs="Arial"/>
        </w:rPr>
        <w:t>for</w:t>
      </w:r>
      <w:r w:rsidR="00992752">
        <w:rPr>
          <w:rFonts w:cs="Arial"/>
        </w:rPr>
        <w:t xml:space="preserve"> at least $1.06?!  Early </w:t>
      </w:r>
      <w:r w:rsidR="006C1C18">
        <w:rPr>
          <w:rFonts w:cs="Arial"/>
        </w:rPr>
        <w:t>exercise</w:t>
      </w:r>
      <w:r w:rsidR="00992752">
        <w:rPr>
          <w:rFonts w:cs="Arial"/>
        </w:rPr>
        <w:t xml:space="preserve">, in this case, is irrational.  </w:t>
      </w:r>
      <w:r w:rsidR="00992752" w:rsidRPr="006E6186">
        <w:rPr>
          <w:rFonts w:cs="Arial"/>
          <w:highlight w:val="yellow"/>
        </w:rPr>
        <w:t>In other words, the “American” feature adds no value</w:t>
      </w:r>
      <w:r w:rsidR="00775166" w:rsidRPr="006E6186">
        <w:rPr>
          <w:rFonts w:cs="Arial"/>
          <w:highlight w:val="yellow"/>
        </w:rPr>
        <w:t xml:space="preserve">, and no one would pay </w:t>
      </w:r>
      <w:r w:rsidR="006C1C18" w:rsidRPr="006E6186">
        <w:rPr>
          <w:rFonts w:cs="Arial"/>
          <w:highlight w:val="yellow"/>
        </w:rPr>
        <w:t>extra</w:t>
      </w:r>
      <w:r w:rsidR="00775166" w:rsidRPr="006E6186">
        <w:rPr>
          <w:rFonts w:cs="Arial"/>
          <w:highlight w:val="yellow"/>
        </w:rPr>
        <w:t xml:space="preserve"> for it.</w:t>
      </w:r>
    </w:p>
    <w:p w14:paraId="11695075" w14:textId="77777777" w:rsidR="00775166" w:rsidRDefault="00775166" w:rsidP="00DA4FF5">
      <w:pPr>
        <w:spacing w:after="0"/>
        <w:rPr>
          <w:rFonts w:cs="Arial"/>
        </w:rPr>
      </w:pPr>
    </w:p>
    <w:p w14:paraId="10404BAF" w14:textId="77777777" w:rsidR="006B458F" w:rsidRDefault="00775166" w:rsidP="00DA4FF5">
      <w:pPr>
        <w:spacing w:after="0"/>
        <w:rPr>
          <w:rFonts w:cs="Arial"/>
        </w:rPr>
      </w:pPr>
      <w:r>
        <w:rPr>
          <w:rFonts w:cs="Arial"/>
        </w:rPr>
        <w:t>We can generalize this observation.  For non-dividend paying stocks, as well as for gold and other commodities, the fair forward price exceeds the spot.</w:t>
      </w:r>
      <w:r>
        <w:rPr>
          <w:rStyle w:val="FootnoteReference"/>
          <w:rFonts w:cs="Arial"/>
        </w:rPr>
        <w:footnoteReference w:id="25"/>
      </w:r>
      <w:r>
        <w:rPr>
          <w:rFonts w:cs="Arial"/>
        </w:rPr>
        <w:t xml:space="preserve">  </w:t>
      </w:r>
      <w:r w:rsidR="005A000E">
        <w:rPr>
          <w:rFonts w:cs="Arial"/>
        </w:rPr>
        <w:t xml:space="preserve">A call’s arbitrage value </w:t>
      </w:r>
      <w:r w:rsidR="00992752">
        <w:rPr>
          <w:rFonts w:cs="Arial"/>
        </w:rPr>
        <w:t>in th</w:t>
      </w:r>
      <w:r w:rsidR="005A000E">
        <w:rPr>
          <w:rFonts w:cs="Arial"/>
        </w:rPr>
        <w:t>e</w:t>
      </w:r>
      <w:r w:rsidR="00992752">
        <w:rPr>
          <w:rFonts w:cs="Arial"/>
        </w:rPr>
        <w:t>s</w:t>
      </w:r>
      <w:r w:rsidR="005A000E">
        <w:rPr>
          <w:rFonts w:cs="Arial"/>
        </w:rPr>
        <w:t>e</w:t>
      </w:r>
      <w:r w:rsidR="00992752">
        <w:rPr>
          <w:rFonts w:cs="Arial"/>
        </w:rPr>
        <w:t xml:space="preserve"> case</w:t>
      </w:r>
      <w:r w:rsidR="005A000E">
        <w:rPr>
          <w:rFonts w:cs="Arial"/>
        </w:rPr>
        <w:t xml:space="preserve">s exceeds its intrinsic value.  </w:t>
      </w:r>
      <w:r w:rsidR="00D30EAE">
        <w:rPr>
          <w:rFonts w:cs="Arial"/>
        </w:rPr>
        <w:t xml:space="preserve">The benefit of early exercise is absent.  </w:t>
      </w:r>
      <w:r w:rsidR="006B458F">
        <w:rPr>
          <w:rFonts w:cs="Arial"/>
        </w:rPr>
        <w:t>Hence, an American style option is worth no more than a European.</w:t>
      </w:r>
    </w:p>
    <w:p w14:paraId="0DA42E60" w14:textId="77777777" w:rsidR="00021A5D" w:rsidRDefault="006B458F" w:rsidP="00DA4FF5">
      <w:pPr>
        <w:spacing w:after="0"/>
        <w:rPr>
          <w:rFonts w:cs="Arial"/>
        </w:rPr>
      </w:pPr>
      <w:r>
        <w:rPr>
          <w:rFonts w:cs="Arial"/>
        </w:rPr>
        <w:t xml:space="preserve"> </w:t>
      </w:r>
    </w:p>
    <w:p w14:paraId="6E93DC62" w14:textId="77777777" w:rsidR="00021A5D" w:rsidRDefault="00C83B25" w:rsidP="00C83B25">
      <w:pPr>
        <w:spacing w:after="0"/>
        <w:rPr>
          <w:rFonts w:cs="Arial"/>
        </w:rPr>
      </w:pPr>
      <w:r>
        <w:rPr>
          <w:rFonts w:cs="Arial"/>
        </w:rPr>
        <w:t xml:space="preserve">Consider </w:t>
      </w:r>
      <w:r w:rsidR="006B458F">
        <w:rPr>
          <w:rFonts w:cs="Arial"/>
        </w:rPr>
        <w:t xml:space="preserve">now </w:t>
      </w:r>
      <w:r>
        <w:rPr>
          <w:rFonts w:cs="Arial"/>
        </w:rPr>
        <w:t xml:space="preserve">the same option struck at </w:t>
      </w:r>
      <w:r w:rsidR="00021A5D">
        <w:rPr>
          <w:rFonts w:cs="Arial"/>
        </w:rPr>
        <w:t>15</w:t>
      </w:r>
      <w:r>
        <w:rPr>
          <w:rFonts w:cs="Arial"/>
        </w:rPr>
        <w:t xml:space="preserve">.  </w:t>
      </w:r>
      <w:r w:rsidR="008625AF">
        <w:rPr>
          <w:rFonts w:cs="Arial"/>
        </w:rPr>
        <w:t xml:space="preserve">Employing either of the above arguments, its arbitrage value is (15.10 – 15)/1.04 = 0.10.  </w:t>
      </w:r>
      <w:r w:rsidR="006C1C18">
        <w:rPr>
          <w:rFonts w:cs="Arial"/>
        </w:rPr>
        <w:t>Although</w:t>
      </w:r>
      <w:r w:rsidR="006B458F">
        <w:rPr>
          <w:rFonts w:cs="Arial"/>
        </w:rPr>
        <w:t xml:space="preserve"> </w:t>
      </w:r>
      <w:r w:rsidR="008625AF">
        <w:rPr>
          <w:rFonts w:cs="Arial"/>
        </w:rPr>
        <w:t xml:space="preserve">the call is at-the-money, so </w:t>
      </w:r>
      <w:r w:rsidR="006B458F">
        <w:rPr>
          <w:rFonts w:cs="Arial"/>
        </w:rPr>
        <w:t xml:space="preserve">that is </w:t>
      </w:r>
      <w:r w:rsidR="008625AF">
        <w:rPr>
          <w:rFonts w:cs="Arial"/>
        </w:rPr>
        <w:t>has zero intrinsic value</w:t>
      </w:r>
      <w:r w:rsidR="006B458F">
        <w:rPr>
          <w:rFonts w:cs="Arial"/>
        </w:rPr>
        <w:t xml:space="preserve">, </w:t>
      </w:r>
      <w:r w:rsidR="0016187C">
        <w:rPr>
          <w:rFonts w:cs="Arial"/>
        </w:rPr>
        <w:t xml:space="preserve">it has a </w:t>
      </w:r>
      <w:r w:rsidR="006C1C18">
        <w:rPr>
          <w:rFonts w:cs="Arial"/>
        </w:rPr>
        <w:t>minimum</w:t>
      </w:r>
      <w:r w:rsidR="0016187C">
        <w:rPr>
          <w:rFonts w:cs="Arial"/>
        </w:rPr>
        <w:t xml:space="preserve"> </w:t>
      </w:r>
      <w:r w:rsidR="006C1C18">
        <w:rPr>
          <w:rFonts w:cs="Arial"/>
        </w:rPr>
        <w:t>value</w:t>
      </w:r>
      <w:r w:rsidR="0016187C">
        <w:rPr>
          <w:rFonts w:cs="Arial"/>
        </w:rPr>
        <w:t xml:space="preserve"> greater than zero!</w:t>
      </w:r>
    </w:p>
    <w:p w14:paraId="397A8EB1" w14:textId="77777777" w:rsidR="00021A5D" w:rsidRDefault="00021A5D" w:rsidP="00DA4FF5">
      <w:pPr>
        <w:spacing w:after="0"/>
        <w:rPr>
          <w:rFonts w:cs="Arial"/>
        </w:rPr>
      </w:pPr>
    </w:p>
    <w:p w14:paraId="2DC0F624" w14:textId="77777777" w:rsidR="00021A5D" w:rsidRDefault="0016187C" w:rsidP="00DA4FF5">
      <w:pPr>
        <w:spacing w:after="0"/>
        <w:rPr>
          <w:rFonts w:cs="Arial"/>
        </w:rPr>
      </w:pPr>
      <w:r>
        <w:rPr>
          <w:rFonts w:cs="Arial"/>
        </w:rPr>
        <w:t xml:space="preserve">What about an exercise price of </w:t>
      </w:r>
      <w:r w:rsidR="00021A5D">
        <w:rPr>
          <w:rFonts w:cs="Arial"/>
        </w:rPr>
        <w:t>16</w:t>
      </w:r>
      <w:r>
        <w:rPr>
          <w:rFonts w:cs="Arial"/>
        </w:rPr>
        <w:t>?</w:t>
      </w:r>
      <w:r w:rsidR="00021A5D">
        <w:rPr>
          <w:rFonts w:cs="Arial"/>
        </w:rPr>
        <w:t xml:space="preserve">  </w:t>
      </w:r>
      <w:r>
        <w:rPr>
          <w:rFonts w:cs="Arial"/>
        </w:rPr>
        <w:t>Giving the call holder the right to pay 16 in one year for so</w:t>
      </w:r>
      <w:r w:rsidR="00037E6E">
        <w:rPr>
          <w:rFonts w:cs="Arial"/>
        </w:rPr>
        <w:t>me</w:t>
      </w:r>
      <w:r>
        <w:rPr>
          <w:rFonts w:cs="Arial"/>
        </w:rPr>
        <w:t xml:space="preserve">thing worth 15.10 provides no arbitrage.  The arbitrage value is </w:t>
      </w:r>
      <w:r w:rsidRPr="0016187C">
        <w:rPr>
          <w:rFonts w:cs="Arial"/>
          <w:i/>
        </w:rPr>
        <w:t>not</w:t>
      </w:r>
      <w:r>
        <w:rPr>
          <w:rFonts w:cs="Arial"/>
        </w:rPr>
        <w:t xml:space="preserve"> a negative 0.90.  In this case it is simply 0.  In general, therefore:</w:t>
      </w:r>
    </w:p>
    <w:p w14:paraId="5EAF94C0" w14:textId="77777777" w:rsidR="00021A5D" w:rsidRDefault="00021A5D" w:rsidP="00021A5D">
      <w:pPr>
        <w:spacing w:after="0"/>
        <w:ind w:firstLine="720"/>
        <w:rPr>
          <w:rFonts w:cs="Arial"/>
        </w:rPr>
      </w:pPr>
    </w:p>
    <w:p w14:paraId="10EA6325" w14:textId="77777777" w:rsidR="00021A5D" w:rsidRDefault="00021A5D" w:rsidP="0016187C">
      <w:pPr>
        <w:spacing w:after="0"/>
        <w:jc w:val="center"/>
        <w:rPr>
          <w:rFonts w:cs="Arial"/>
        </w:rPr>
      </w:pPr>
      <w:r>
        <w:rPr>
          <w:rFonts w:cs="Arial"/>
        </w:rPr>
        <w:t>Arb</w:t>
      </w:r>
      <w:r w:rsidR="0016187C">
        <w:rPr>
          <w:rFonts w:cs="Arial"/>
        </w:rPr>
        <w:t xml:space="preserve">itrage Value Call </w:t>
      </w:r>
      <w:r>
        <w:rPr>
          <w:rFonts w:cs="Arial"/>
        </w:rPr>
        <w:t xml:space="preserve"> = </w:t>
      </w:r>
      <w:r w:rsidR="0016187C">
        <w:rPr>
          <w:rFonts w:cs="Arial"/>
        </w:rPr>
        <w:t xml:space="preserve"> </w:t>
      </w:r>
      <w:r>
        <w:rPr>
          <w:rFonts w:cs="Arial"/>
        </w:rPr>
        <w:t>m</w:t>
      </w:r>
      <w:r w:rsidR="0016187C">
        <w:rPr>
          <w:rFonts w:cs="Arial"/>
        </w:rPr>
        <w:t>ax</w:t>
      </w:r>
      <w:r>
        <w:rPr>
          <w:rFonts w:cs="Arial"/>
        </w:rPr>
        <w:t>{</w:t>
      </w:r>
      <w:r w:rsidR="0016187C">
        <w:rPr>
          <w:rFonts w:cs="Arial"/>
        </w:rPr>
        <w:t xml:space="preserve">0,(FF </w:t>
      </w:r>
      <w:r w:rsidR="0016187C">
        <w:rPr>
          <w:rFonts w:cs="Arial"/>
        </w:rPr>
        <w:sym w:font="Symbol" w:char="F02D"/>
      </w:r>
      <w:r w:rsidR="0016187C">
        <w:rPr>
          <w:rFonts w:cs="Arial"/>
        </w:rPr>
        <w:t xml:space="preserve"> K)/(1+r</w:t>
      </w:r>
      <w:r w:rsidR="0016187C" w:rsidRPr="0016187C">
        <w:rPr>
          <w:rFonts w:cs="Arial"/>
          <w:sz w:val="18"/>
          <w:szCs w:val="18"/>
        </w:rPr>
        <w:t>x</w:t>
      </w:r>
      <w:r w:rsidR="0016187C">
        <w:rPr>
          <w:rFonts w:cs="Arial"/>
        </w:rPr>
        <w:t>t</w:t>
      </w:r>
      <w:r w:rsidR="00C0684D">
        <w:rPr>
          <w:rFonts w:cs="Arial"/>
        </w:rPr>
        <w:t>)</w:t>
      </w:r>
      <w:r>
        <w:rPr>
          <w:rFonts w:cs="Arial"/>
        </w:rPr>
        <w:t xml:space="preserve"> }</w:t>
      </w:r>
      <w:r w:rsidR="0016187C">
        <w:rPr>
          <w:rFonts w:cs="Arial"/>
        </w:rPr>
        <w:t xml:space="preserve"> ,</w:t>
      </w:r>
    </w:p>
    <w:p w14:paraId="0AEA2A4F" w14:textId="77777777" w:rsidR="0016187C" w:rsidRDefault="0016187C" w:rsidP="0016187C">
      <w:pPr>
        <w:spacing w:after="0"/>
        <w:rPr>
          <w:rFonts w:cs="Arial"/>
        </w:rPr>
      </w:pPr>
    </w:p>
    <w:p w14:paraId="5465BE16" w14:textId="77777777" w:rsidR="0016187C" w:rsidRDefault="00460500" w:rsidP="0016187C">
      <w:pPr>
        <w:spacing w:after="0"/>
        <w:rPr>
          <w:rFonts w:cs="Arial"/>
        </w:rPr>
      </w:pPr>
      <w:r>
        <w:rPr>
          <w:rFonts w:cs="Arial"/>
        </w:rPr>
        <w:t>w</w:t>
      </w:r>
      <w:r w:rsidR="0016187C">
        <w:rPr>
          <w:rFonts w:cs="Arial"/>
        </w:rPr>
        <w:t>ith FF, the fair forward value, as given above.</w:t>
      </w:r>
      <w:r>
        <w:rPr>
          <w:rFonts w:cs="Arial"/>
        </w:rPr>
        <w:t xml:space="preserve">  We conclude:</w:t>
      </w:r>
    </w:p>
    <w:p w14:paraId="5E3A4455" w14:textId="77777777" w:rsidR="00460500" w:rsidRDefault="00460500" w:rsidP="0016187C">
      <w:pPr>
        <w:spacing w:after="0"/>
        <w:rPr>
          <w:rFonts w:cs="Arial"/>
        </w:rPr>
      </w:pPr>
    </w:p>
    <w:p w14:paraId="7C5C51C2" w14:textId="77777777" w:rsidR="00460500" w:rsidRDefault="00460500" w:rsidP="00460500">
      <w:pPr>
        <w:spacing w:after="0"/>
        <w:jc w:val="center"/>
        <w:rPr>
          <w:rFonts w:cs="Arial"/>
        </w:rPr>
      </w:pPr>
      <w:r>
        <w:rPr>
          <w:rFonts w:cs="Arial"/>
        </w:rPr>
        <w:t>The minimum value of a call option –</w:t>
      </w:r>
      <w:r w:rsidRPr="00460500">
        <w:rPr>
          <w:rFonts w:cs="Arial"/>
          <w:i/>
        </w:rPr>
        <w:t xml:space="preserve"> European or American</w:t>
      </w:r>
      <w:r>
        <w:rPr>
          <w:rFonts w:cs="Arial"/>
        </w:rPr>
        <w:t xml:space="preserve"> – is its Arbitrage Value.</w:t>
      </w:r>
    </w:p>
    <w:p w14:paraId="7CB97A5B" w14:textId="77777777" w:rsidR="00021A5D" w:rsidRDefault="00021A5D" w:rsidP="00021A5D">
      <w:pPr>
        <w:spacing w:after="0"/>
        <w:rPr>
          <w:rFonts w:cs="Arial"/>
        </w:rPr>
      </w:pPr>
    </w:p>
    <w:p w14:paraId="7297F110" w14:textId="77777777" w:rsidR="00460500" w:rsidRDefault="00037E6E" w:rsidP="00021A5D">
      <w:pPr>
        <w:spacing w:after="0"/>
        <w:rPr>
          <w:rFonts w:cs="Arial"/>
        </w:rPr>
      </w:pPr>
      <w:r>
        <w:rPr>
          <w:rFonts w:cs="Arial"/>
        </w:rPr>
        <w:t xml:space="preserve">Let’s consider </w:t>
      </w:r>
      <w:r w:rsidR="00C54F79">
        <w:rPr>
          <w:rFonts w:cs="Arial"/>
        </w:rPr>
        <w:t xml:space="preserve">some cases </w:t>
      </w:r>
      <w:r>
        <w:rPr>
          <w:rFonts w:cs="Arial"/>
        </w:rPr>
        <w:t xml:space="preserve">where </w:t>
      </w:r>
      <w:r w:rsidR="00C54F79">
        <w:rPr>
          <w:rFonts w:cs="Arial"/>
        </w:rPr>
        <w:t xml:space="preserve">early </w:t>
      </w:r>
      <w:r w:rsidR="006C1C18">
        <w:rPr>
          <w:rFonts w:cs="Arial"/>
        </w:rPr>
        <w:t>exercise</w:t>
      </w:r>
      <w:r w:rsidR="008104BB">
        <w:rPr>
          <w:rFonts w:cs="Arial"/>
        </w:rPr>
        <w:t xml:space="preserve"> may be econo</w:t>
      </w:r>
      <w:r w:rsidR="00C54F79">
        <w:rPr>
          <w:rFonts w:cs="Arial"/>
        </w:rPr>
        <w:t xml:space="preserve">mical.  </w:t>
      </w:r>
      <w:r w:rsidR="006C1C18">
        <w:rPr>
          <w:rFonts w:cs="Arial"/>
        </w:rPr>
        <w:t>Verizon</w:t>
      </w:r>
      <w:r w:rsidR="008104BB">
        <w:rPr>
          <w:rFonts w:cs="Arial"/>
        </w:rPr>
        <w:t xml:space="preserve"> </w:t>
      </w:r>
      <w:r w:rsidR="006C1C18">
        <w:rPr>
          <w:rFonts w:cs="Arial"/>
        </w:rPr>
        <w:t>Communications</w:t>
      </w:r>
      <w:r w:rsidR="008104BB">
        <w:rPr>
          <w:rFonts w:cs="Arial"/>
        </w:rPr>
        <w:t xml:space="preserve"> (VZ) pays a dividend of $2.20 per share.  At a price of 48/share its dividend yield is 4.58%.  Its six-month fair forward price is 48x[1+(.04</w:t>
      </w:r>
      <w:r w:rsidR="008104BB">
        <w:rPr>
          <w:rFonts w:cs="Arial"/>
        </w:rPr>
        <w:sym w:font="Symbol" w:char="F02D"/>
      </w:r>
      <w:r w:rsidR="008104BB">
        <w:rPr>
          <w:rFonts w:cs="Arial"/>
        </w:rPr>
        <w:t xml:space="preserve">.0458)/2] = 47.86.  </w:t>
      </w:r>
      <w:r w:rsidR="00034CD6">
        <w:rPr>
          <w:rFonts w:cs="Arial"/>
        </w:rPr>
        <w:t xml:space="preserve">A six-month call at-the-money has no arbitrage value nor </w:t>
      </w:r>
      <w:r w:rsidR="00034CD6">
        <w:rPr>
          <w:rFonts w:cs="Arial"/>
        </w:rPr>
        <w:lastRenderedPageBreak/>
        <w:t>intrinsic value.  A call struck at 47, on the other hand, contains arbitrage value equal to (47.86-47)/1.04 = 0.83.  However, it has intrinsic value of (48-46) = 1, which makes early exercise a valuabl</w:t>
      </w:r>
      <w:r w:rsidR="0032451F">
        <w:rPr>
          <w:rFonts w:cs="Arial"/>
        </w:rPr>
        <w:t xml:space="preserve">e option.  The </w:t>
      </w:r>
      <w:r w:rsidR="006C1C18">
        <w:rPr>
          <w:rFonts w:cs="Arial"/>
        </w:rPr>
        <w:t>minimum</w:t>
      </w:r>
      <w:r w:rsidR="0032451F">
        <w:rPr>
          <w:rFonts w:cs="Arial"/>
        </w:rPr>
        <w:t xml:space="preserve"> value of</w:t>
      </w:r>
      <w:r w:rsidR="00034CD6">
        <w:rPr>
          <w:rFonts w:cs="Arial"/>
        </w:rPr>
        <w:t xml:space="preserve"> </w:t>
      </w:r>
      <w:r w:rsidR="0032451F">
        <w:rPr>
          <w:rFonts w:cs="Arial"/>
        </w:rPr>
        <w:t xml:space="preserve">an American </w:t>
      </w:r>
      <w:r w:rsidR="006C1C18">
        <w:rPr>
          <w:rFonts w:cs="Arial"/>
        </w:rPr>
        <w:t>option</w:t>
      </w:r>
      <w:r w:rsidR="0032451F">
        <w:rPr>
          <w:rFonts w:cs="Arial"/>
        </w:rPr>
        <w:t xml:space="preserve">, therefore, is 1.00, but that of a </w:t>
      </w:r>
      <w:r w:rsidR="006C1C18">
        <w:rPr>
          <w:rFonts w:cs="Arial"/>
        </w:rPr>
        <w:t>European</w:t>
      </w:r>
      <w:r w:rsidR="00034CD6">
        <w:rPr>
          <w:rFonts w:cs="Arial"/>
        </w:rPr>
        <w:t xml:space="preserve"> option is 0.83.  </w:t>
      </w:r>
      <w:r w:rsidR="007C0E76">
        <w:rPr>
          <w:rFonts w:cs="Arial"/>
        </w:rPr>
        <w:t xml:space="preserve">We conclude:  </w:t>
      </w:r>
    </w:p>
    <w:p w14:paraId="4A07E454" w14:textId="77777777" w:rsidR="007C0E76" w:rsidRDefault="007C0E76" w:rsidP="00021A5D">
      <w:pPr>
        <w:spacing w:after="0"/>
        <w:rPr>
          <w:rFonts w:cs="Arial"/>
        </w:rPr>
      </w:pPr>
    </w:p>
    <w:p w14:paraId="2BCF4B8D" w14:textId="77777777" w:rsidR="007C0E76" w:rsidRDefault="007C0E76" w:rsidP="007C0E76">
      <w:pPr>
        <w:spacing w:after="0"/>
        <w:jc w:val="center"/>
        <w:rPr>
          <w:rFonts w:cs="Arial"/>
        </w:rPr>
      </w:pPr>
      <w:r>
        <w:rPr>
          <w:rFonts w:cs="Arial"/>
        </w:rPr>
        <w:t xml:space="preserve">Min value American </w:t>
      </w:r>
      <w:proofErr w:type="gramStart"/>
      <w:r>
        <w:rPr>
          <w:rFonts w:cs="Arial"/>
        </w:rPr>
        <w:t>call  =</w:t>
      </w:r>
      <w:proofErr w:type="gramEnd"/>
      <w:r>
        <w:rPr>
          <w:rFonts w:cs="Arial"/>
        </w:rPr>
        <w:t xml:space="preserve">  max{0, Arb Value, Intrinsic Value}</w:t>
      </w:r>
    </w:p>
    <w:p w14:paraId="4A921C51" w14:textId="77777777" w:rsidR="0032451F" w:rsidRDefault="0032451F" w:rsidP="0032451F">
      <w:pPr>
        <w:spacing w:after="0"/>
        <w:rPr>
          <w:rFonts w:cs="Arial"/>
        </w:rPr>
      </w:pPr>
    </w:p>
    <w:p w14:paraId="62551CD3" w14:textId="77777777" w:rsidR="007C0E76" w:rsidRPr="00EC5109" w:rsidRDefault="0032451F" w:rsidP="00021A5D">
      <w:pPr>
        <w:spacing w:after="0"/>
        <w:rPr>
          <w:rFonts w:cs="Arial"/>
          <w:color w:val="FF0000"/>
        </w:rPr>
      </w:pPr>
      <w:r w:rsidRPr="00EC5109">
        <w:rPr>
          <w:rFonts w:cs="Arial"/>
          <w:color w:val="FF0000"/>
        </w:rPr>
        <w:t xml:space="preserve">Recognize that, just as American-style call options, European calls have intrinsic value when the spot price of the </w:t>
      </w:r>
      <w:r w:rsidR="006C1C18" w:rsidRPr="00EC5109">
        <w:rPr>
          <w:rFonts w:cs="Arial"/>
          <w:color w:val="FF0000"/>
        </w:rPr>
        <w:t>underlying</w:t>
      </w:r>
      <w:r w:rsidRPr="00EC5109">
        <w:rPr>
          <w:rFonts w:cs="Arial"/>
          <w:color w:val="FF0000"/>
        </w:rPr>
        <w:t xml:space="preserve"> exceeds the </w:t>
      </w:r>
      <w:r w:rsidR="006C1C18" w:rsidRPr="00EC5109">
        <w:rPr>
          <w:rFonts w:cs="Arial"/>
          <w:color w:val="FF0000"/>
        </w:rPr>
        <w:t>option’s</w:t>
      </w:r>
      <w:r w:rsidRPr="00EC5109">
        <w:rPr>
          <w:rFonts w:cs="Arial"/>
          <w:color w:val="FF0000"/>
        </w:rPr>
        <w:t xml:space="preserve"> strike.  But their </w:t>
      </w:r>
      <w:r w:rsidR="006C1C18" w:rsidRPr="00EC5109">
        <w:rPr>
          <w:rFonts w:cs="Arial"/>
          <w:color w:val="FF0000"/>
        </w:rPr>
        <w:t>intrinsic</w:t>
      </w:r>
      <w:r w:rsidRPr="00EC5109">
        <w:rPr>
          <w:rFonts w:cs="Arial"/>
          <w:color w:val="FF0000"/>
        </w:rPr>
        <w:t xml:space="preserve"> value cannot be </w:t>
      </w:r>
      <w:r w:rsidRPr="00EC5109">
        <w:rPr>
          <w:rFonts w:cs="Arial"/>
          <w:i/>
          <w:color w:val="FF0000"/>
        </w:rPr>
        <w:t>realized</w:t>
      </w:r>
      <w:r w:rsidRPr="00EC5109">
        <w:rPr>
          <w:rFonts w:cs="Arial"/>
          <w:color w:val="FF0000"/>
        </w:rPr>
        <w:t xml:space="preserve"> (before expiration).  It does not, therefore, enter the European minimum value.</w:t>
      </w:r>
    </w:p>
    <w:p w14:paraId="763FBCD7" w14:textId="77777777" w:rsidR="0032451F" w:rsidRDefault="0032451F" w:rsidP="00021A5D">
      <w:pPr>
        <w:spacing w:after="0"/>
        <w:rPr>
          <w:rFonts w:cs="Arial"/>
        </w:rPr>
      </w:pPr>
    </w:p>
    <w:p w14:paraId="063C7D6B" w14:textId="77777777" w:rsidR="00A921C0" w:rsidRDefault="00D1576E" w:rsidP="00DA4FF5">
      <w:pPr>
        <w:spacing w:after="0"/>
        <w:rPr>
          <w:rFonts w:cs="Arial"/>
        </w:rPr>
      </w:pPr>
      <w:r>
        <w:rPr>
          <w:rFonts w:cs="Arial"/>
        </w:rPr>
        <w:t>Puts</w:t>
      </w:r>
    </w:p>
    <w:p w14:paraId="59A42858" w14:textId="77777777" w:rsidR="00D1576E" w:rsidRDefault="00D1576E" w:rsidP="00DA4FF5">
      <w:pPr>
        <w:spacing w:after="0"/>
        <w:rPr>
          <w:rFonts w:cs="Arial"/>
        </w:rPr>
      </w:pPr>
    </w:p>
    <w:p w14:paraId="09AC93D6" w14:textId="77777777" w:rsidR="00D1576E" w:rsidRDefault="00D1576E" w:rsidP="00DA4FF5">
      <w:pPr>
        <w:spacing w:after="0"/>
        <w:rPr>
          <w:rFonts w:cs="Arial"/>
        </w:rPr>
      </w:pPr>
      <w:r>
        <w:rPr>
          <w:rFonts w:cs="Arial"/>
        </w:rPr>
        <w:t xml:space="preserve">Let’s go through the same process with puts.  </w:t>
      </w:r>
      <w:r w:rsidR="00EB3212">
        <w:rPr>
          <w:rFonts w:cs="Arial"/>
        </w:rPr>
        <w:t xml:space="preserve">Given Ford’s dividend yield of 10 cents per share and the relevant financing rate of 4%, the one-year fair forward price is $15.10 compared to its cash rice of $15.  </w:t>
      </w:r>
      <w:r>
        <w:rPr>
          <w:rFonts w:cs="Arial"/>
        </w:rPr>
        <w:t>A put with a o</w:t>
      </w:r>
      <w:r w:rsidR="00B86E39">
        <w:rPr>
          <w:rFonts w:cs="Arial"/>
        </w:rPr>
        <w:t xml:space="preserve">ne-year </w:t>
      </w:r>
      <w:r w:rsidR="00EB3212">
        <w:rPr>
          <w:rFonts w:cs="Arial"/>
        </w:rPr>
        <w:t>expiry</w:t>
      </w:r>
      <w:r w:rsidR="00B86E39">
        <w:rPr>
          <w:rFonts w:cs="Arial"/>
        </w:rPr>
        <w:t xml:space="preserve"> and struck at 14, therefore, </w:t>
      </w:r>
      <w:r>
        <w:rPr>
          <w:rFonts w:cs="Arial"/>
        </w:rPr>
        <w:t xml:space="preserve">has no arbitrage value – it doesn’t allow you to lock in </w:t>
      </w:r>
      <w:r w:rsidR="00EB3212">
        <w:rPr>
          <w:rFonts w:cs="Arial"/>
        </w:rPr>
        <w:t>anything</w:t>
      </w:r>
      <w:r>
        <w:rPr>
          <w:rFonts w:cs="Arial"/>
        </w:rPr>
        <w:t xml:space="preserve"> that </w:t>
      </w:r>
      <w:r w:rsidR="00EB3212">
        <w:rPr>
          <w:rFonts w:cs="Arial"/>
        </w:rPr>
        <w:t>the</w:t>
      </w:r>
      <w:r>
        <w:rPr>
          <w:rFonts w:cs="Arial"/>
        </w:rPr>
        <w:t xml:space="preserve"> marke</w:t>
      </w:r>
      <w:r w:rsidR="00B86E39">
        <w:rPr>
          <w:rFonts w:cs="Arial"/>
        </w:rPr>
        <w:t>t</w:t>
      </w:r>
      <w:r>
        <w:rPr>
          <w:rFonts w:cs="Arial"/>
        </w:rPr>
        <w:t xml:space="preserve"> </w:t>
      </w:r>
      <w:r w:rsidR="00EB3212">
        <w:rPr>
          <w:rFonts w:cs="Arial"/>
        </w:rPr>
        <w:t>doesn’t</w:t>
      </w:r>
      <w:r>
        <w:rPr>
          <w:rFonts w:cs="Arial"/>
        </w:rPr>
        <w:t xml:space="preserve"> already</w:t>
      </w:r>
      <w:r w:rsidR="00EB3212">
        <w:rPr>
          <w:rFonts w:cs="Arial"/>
        </w:rPr>
        <w:t xml:space="preserve"> give you</w:t>
      </w:r>
      <w:r>
        <w:rPr>
          <w:rFonts w:cs="Arial"/>
        </w:rPr>
        <w:t>.  In</w:t>
      </w:r>
      <w:r w:rsidR="00B86E39">
        <w:rPr>
          <w:rFonts w:cs="Arial"/>
        </w:rPr>
        <w:t xml:space="preserve"> fact</w:t>
      </w:r>
      <w:r>
        <w:rPr>
          <w:rFonts w:cs="Arial"/>
        </w:rPr>
        <w:t xml:space="preserve">, raising the strike to 15 produces no arbitrage value.  Unlike the 15-call, which lets you buy Ford in one-year for 0.10 less than </w:t>
      </w:r>
      <w:r w:rsidR="00EB3212">
        <w:rPr>
          <w:rFonts w:cs="Arial"/>
        </w:rPr>
        <w:t>the</w:t>
      </w:r>
      <w:r>
        <w:rPr>
          <w:rFonts w:cs="Arial"/>
        </w:rPr>
        <w:t xml:space="preserve"> market does, the put allows you to sell at 15 whereas</w:t>
      </w:r>
      <w:r w:rsidR="008A0464">
        <w:rPr>
          <w:rFonts w:cs="Arial"/>
        </w:rPr>
        <w:t xml:space="preserve"> the market will give you 15.10.  A</w:t>
      </w:r>
      <w:r w:rsidR="008F42D4">
        <w:rPr>
          <w:rFonts w:cs="Arial"/>
        </w:rPr>
        <w:t xml:space="preserve"> </w:t>
      </w:r>
      <w:r w:rsidR="008A0464">
        <w:rPr>
          <w:rFonts w:cs="Arial"/>
        </w:rPr>
        <w:t>16</w:t>
      </w:r>
      <w:r w:rsidR="008F42D4">
        <w:rPr>
          <w:rFonts w:cs="Arial"/>
        </w:rPr>
        <w:t xml:space="preserve"> strike</w:t>
      </w:r>
      <w:r w:rsidR="008A0464">
        <w:rPr>
          <w:rFonts w:cs="Arial"/>
        </w:rPr>
        <w:t xml:space="preserve">, though, </w:t>
      </w:r>
      <w:r w:rsidR="00B86E39">
        <w:rPr>
          <w:rFonts w:cs="Arial"/>
        </w:rPr>
        <w:t>exceeds the fair forward.  Hence a put’s arbitrage value equals (16-15.1/1.04 = 0.87.  More generally:</w:t>
      </w:r>
    </w:p>
    <w:p w14:paraId="3CB02061" w14:textId="77777777" w:rsidR="00B86E39" w:rsidRDefault="00B86E39" w:rsidP="00DA4FF5">
      <w:pPr>
        <w:spacing w:after="0"/>
        <w:rPr>
          <w:rFonts w:cs="Arial"/>
        </w:rPr>
      </w:pPr>
    </w:p>
    <w:p w14:paraId="4BD70673" w14:textId="77777777" w:rsidR="00B86E39" w:rsidRDefault="00B86E39" w:rsidP="00B86E39">
      <w:pPr>
        <w:spacing w:after="0"/>
        <w:jc w:val="center"/>
        <w:rPr>
          <w:rFonts w:cs="Arial"/>
        </w:rPr>
      </w:pPr>
      <w:r>
        <w:rPr>
          <w:rFonts w:cs="Arial"/>
        </w:rPr>
        <w:t xml:space="preserve">Arbitrage Value Put  =  max{0,(K </w:t>
      </w:r>
      <w:r>
        <w:rPr>
          <w:rFonts w:cs="Arial"/>
        </w:rPr>
        <w:sym w:font="Symbol" w:char="F02D"/>
      </w:r>
      <w:r>
        <w:rPr>
          <w:rFonts w:cs="Arial"/>
        </w:rPr>
        <w:t xml:space="preserve"> FF)/(1+r</w:t>
      </w:r>
      <w:r w:rsidRPr="0016187C">
        <w:rPr>
          <w:rFonts w:cs="Arial"/>
          <w:sz w:val="18"/>
          <w:szCs w:val="18"/>
        </w:rPr>
        <w:t>x</w:t>
      </w:r>
      <w:r>
        <w:rPr>
          <w:rFonts w:cs="Arial"/>
        </w:rPr>
        <w:t>t</w:t>
      </w:r>
      <w:r w:rsidR="00C0684D">
        <w:rPr>
          <w:rFonts w:cs="Arial"/>
        </w:rPr>
        <w:t>)</w:t>
      </w:r>
      <w:r>
        <w:rPr>
          <w:rFonts w:cs="Arial"/>
        </w:rPr>
        <w:t>}</w:t>
      </w:r>
      <w:r w:rsidR="00CA5602">
        <w:rPr>
          <w:rFonts w:cs="Arial"/>
        </w:rPr>
        <w:t xml:space="preserve"> ,</w:t>
      </w:r>
    </w:p>
    <w:p w14:paraId="131F421F" w14:textId="77777777" w:rsidR="00CA5602" w:rsidRDefault="00CA5602" w:rsidP="00CA5602">
      <w:pPr>
        <w:spacing w:after="0"/>
        <w:rPr>
          <w:rFonts w:cs="Arial"/>
        </w:rPr>
      </w:pPr>
    </w:p>
    <w:p w14:paraId="313858A8" w14:textId="77777777" w:rsidR="00CA5602" w:rsidRDefault="00CA5602" w:rsidP="00CA5602">
      <w:pPr>
        <w:spacing w:after="0"/>
        <w:rPr>
          <w:rFonts w:cs="Arial"/>
        </w:rPr>
      </w:pPr>
      <w:r>
        <w:rPr>
          <w:rFonts w:cs="Arial"/>
        </w:rPr>
        <w:t xml:space="preserve">which becomes a (European or </w:t>
      </w:r>
      <w:r w:rsidR="00EB3212">
        <w:rPr>
          <w:rFonts w:cs="Arial"/>
        </w:rPr>
        <w:t>American</w:t>
      </w:r>
      <w:r>
        <w:rPr>
          <w:rFonts w:cs="Arial"/>
        </w:rPr>
        <w:t>) put’s minimum value.</w:t>
      </w:r>
    </w:p>
    <w:p w14:paraId="59AE041D" w14:textId="77777777" w:rsidR="00E10FB4" w:rsidRDefault="00E10FB4" w:rsidP="00DA4FF5">
      <w:pPr>
        <w:spacing w:after="0"/>
        <w:rPr>
          <w:rFonts w:cs="Arial"/>
        </w:rPr>
      </w:pPr>
    </w:p>
    <w:p w14:paraId="03E0B9A2" w14:textId="77777777" w:rsidR="00B86E39" w:rsidRDefault="00E10FB4" w:rsidP="00DA4FF5">
      <w:pPr>
        <w:spacing w:after="0"/>
        <w:rPr>
          <w:rFonts w:cs="Arial"/>
        </w:rPr>
      </w:pPr>
      <w:r>
        <w:rPr>
          <w:rFonts w:cs="Arial"/>
        </w:rPr>
        <w:t xml:space="preserve">The arbitrage argument </w:t>
      </w:r>
      <w:r w:rsidR="00EB3212">
        <w:rPr>
          <w:rFonts w:cs="Arial"/>
        </w:rPr>
        <w:t>employed</w:t>
      </w:r>
      <w:r>
        <w:rPr>
          <w:rFonts w:cs="Arial"/>
        </w:rPr>
        <w:t xml:space="preserve"> above for calls as applicable here as well.  You can enter a contract today to sell Ford in one year for 1</w:t>
      </w:r>
      <w:r w:rsidR="00105E36">
        <w:rPr>
          <w:rFonts w:cs="Arial"/>
        </w:rPr>
        <w:t>6</w:t>
      </w:r>
      <w:r>
        <w:rPr>
          <w:rFonts w:cs="Arial"/>
        </w:rPr>
        <w:t xml:space="preserve">/share.  Do so and buy </w:t>
      </w:r>
      <w:r w:rsidR="00FD67AD">
        <w:rPr>
          <w:rFonts w:cs="Arial"/>
        </w:rPr>
        <w:t xml:space="preserve">the put </w:t>
      </w:r>
      <w:r>
        <w:rPr>
          <w:rFonts w:cs="Arial"/>
        </w:rPr>
        <w:t>today</w:t>
      </w:r>
      <w:r w:rsidR="001501BC">
        <w:rPr>
          <w:rFonts w:cs="Arial"/>
        </w:rPr>
        <w:t xml:space="preserve">.   </w:t>
      </w:r>
      <w:r w:rsidR="00FD67AD">
        <w:rPr>
          <w:rFonts w:cs="Arial"/>
        </w:rPr>
        <w:t xml:space="preserve">You have locked in a sale price of at least 16/share.  And, if Ford is above 16 in one year, you will not exercise, rather sell in the spot market then.  You have, </w:t>
      </w:r>
      <w:r w:rsidR="00721A33">
        <w:rPr>
          <w:rFonts w:cs="Arial"/>
        </w:rPr>
        <w:t>therefore</w:t>
      </w:r>
      <w:r w:rsidR="00FD67AD">
        <w:rPr>
          <w:rFonts w:cs="Arial"/>
        </w:rPr>
        <w:t xml:space="preserve">, a certain </w:t>
      </w:r>
      <w:r w:rsidR="00721A33">
        <w:rPr>
          <w:rFonts w:cs="Arial"/>
        </w:rPr>
        <w:t>profit</w:t>
      </w:r>
      <w:r w:rsidR="00FD67AD">
        <w:rPr>
          <w:rFonts w:cs="Arial"/>
        </w:rPr>
        <w:t xml:space="preserve"> of 0.90, which </w:t>
      </w:r>
      <w:r w:rsidR="00721A33">
        <w:rPr>
          <w:rFonts w:cs="Arial"/>
        </w:rPr>
        <w:t>means</w:t>
      </w:r>
      <w:r w:rsidR="00FD67AD">
        <w:rPr>
          <w:rFonts w:cs="Arial"/>
        </w:rPr>
        <w:t xml:space="preserve"> the put’s premium must be at least 0.90/1.04 = 0.87 to preclude </w:t>
      </w:r>
      <w:r w:rsidR="00721A33">
        <w:rPr>
          <w:rFonts w:cs="Arial"/>
        </w:rPr>
        <w:t>arbitrage</w:t>
      </w:r>
      <w:r w:rsidR="00FD67AD">
        <w:rPr>
          <w:rFonts w:cs="Arial"/>
        </w:rPr>
        <w:t>.</w:t>
      </w:r>
      <w:r w:rsidR="00105E36">
        <w:rPr>
          <w:rStyle w:val="FootnoteReference"/>
          <w:rFonts w:cs="Arial"/>
        </w:rPr>
        <w:footnoteReference w:id="26"/>
      </w:r>
      <w:r w:rsidR="00FD67AD">
        <w:rPr>
          <w:rFonts w:cs="Arial"/>
        </w:rPr>
        <w:t xml:space="preserve">  </w:t>
      </w:r>
      <w:r w:rsidR="001501BC">
        <w:rPr>
          <w:rFonts w:cs="Arial"/>
        </w:rPr>
        <w:t xml:space="preserve">  </w:t>
      </w:r>
    </w:p>
    <w:p w14:paraId="5F3E414F" w14:textId="77777777" w:rsidR="00E10FB4" w:rsidRDefault="00E10FB4" w:rsidP="00DA4FF5">
      <w:pPr>
        <w:spacing w:after="0"/>
        <w:rPr>
          <w:rFonts w:cs="Arial"/>
        </w:rPr>
      </w:pPr>
    </w:p>
    <w:p w14:paraId="725C5C26" w14:textId="77777777" w:rsidR="00E10FB4" w:rsidRDefault="00CA5602" w:rsidP="00DA4FF5">
      <w:pPr>
        <w:spacing w:after="0"/>
        <w:rPr>
          <w:rFonts w:cs="Arial"/>
        </w:rPr>
      </w:pPr>
      <w:r>
        <w:rPr>
          <w:rFonts w:cs="Arial"/>
        </w:rPr>
        <w:t xml:space="preserve">What about a put’s </w:t>
      </w:r>
      <w:r w:rsidR="00EB3212">
        <w:rPr>
          <w:rFonts w:cs="Arial"/>
        </w:rPr>
        <w:t>intrinsic</w:t>
      </w:r>
      <w:r>
        <w:rPr>
          <w:rFonts w:cs="Arial"/>
        </w:rPr>
        <w:t xml:space="preserve"> value as it relates to its minimum value?  With Ford at 15, a put struck at 14 or 15 has no intrinsic value (just as it has no </w:t>
      </w:r>
      <w:r w:rsidR="00EB3212">
        <w:rPr>
          <w:rFonts w:cs="Arial"/>
        </w:rPr>
        <w:t>arbitrage</w:t>
      </w:r>
      <w:r>
        <w:rPr>
          <w:rFonts w:cs="Arial"/>
        </w:rPr>
        <w:t xml:space="preserve"> value).  But a 1</w:t>
      </w:r>
      <w:r w:rsidR="00E10FB4">
        <w:rPr>
          <w:rFonts w:cs="Arial"/>
        </w:rPr>
        <w:t>6 strike</w:t>
      </w:r>
      <w:r>
        <w:rPr>
          <w:rFonts w:cs="Arial"/>
        </w:rPr>
        <w:t xml:space="preserve"> put has an I.V. of 16−15 =1.  This exceeds its arbitrage value of 0.87.  Early exercise of the put </w:t>
      </w:r>
      <w:r w:rsidRPr="00CA5602">
        <w:rPr>
          <w:rFonts w:cs="Arial"/>
          <w:i/>
        </w:rPr>
        <w:t>is</w:t>
      </w:r>
      <w:r>
        <w:rPr>
          <w:rFonts w:cs="Arial"/>
        </w:rPr>
        <w:t xml:space="preserve"> a rational decision.</w:t>
      </w:r>
      <w:r>
        <w:rPr>
          <w:rStyle w:val="FootnoteReference"/>
          <w:rFonts w:cs="Arial"/>
        </w:rPr>
        <w:footnoteReference w:id="27"/>
      </w:r>
      <w:r>
        <w:rPr>
          <w:rFonts w:cs="Arial"/>
        </w:rPr>
        <w:t xml:space="preserve">  The </w:t>
      </w:r>
      <w:r w:rsidR="00EB3212">
        <w:rPr>
          <w:rFonts w:cs="Arial"/>
        </w:rPr>
        <w:t>minimum</w:t>
      </w:r>
      <w:r>
        <w:rPr>
          <w:rFonts w:cs="Arial"/>
        </w:rPr>
        <w:t xml:space="preserve"> value of an American Put, in this case, exceeds that of a European.  Or, in genera:</w:t>
      </w:r>
    </w:p>
    <w:p w14:paraId="5C47FF96" w14:textId="77777777" w:rsidR="00CA5602" w:rsidRDefault="00CA5602" w:rsidP="00DA4FF5">
      <w:pPr>
        <w:spacing w:after="0"/>
        <w:rPr>
          <w:rFonts w:cs="Arial"/>
        </w:rPr>
      </w:pPr>
    </w:p>
    <w:p w14:paraId="5124F8FB" w14:textId="77777777" w:rsidR="00CA5602" w:rsidRDefault="00CA5602" w:rsidP="00CA5602">
      <w:pPr>
        <w:spacing w:after="0"/>
        <w:jc w:val="center"/>
        <w:rPr>
          <w:rFonts w:cs="Arial"/>
        </w:rPr>
      </w:pPr>
      <w:r>
        <w:rPr>
          <w:rFonts w:cs="Arial"/>
        </w:rPr>
        <w:lastRenderedPageBreak/>
        <w:t xml:space="preserve">Min value American put  =  max{0, </w:t>
      </w:r>
      <w:r w:rsidR="00E0750B">
        <w:rPr>
          <w:rFonts w:cs="Arial"/>
        </w:rPr>
        <w:t xml:space="preserve">(K </w:t>
      </w:r>
      <w:r w:rsidR="00E0750B">
        <w:rPr>
          <w:rFonts w:cs="Arial"/>
        </w:rPr>
        <w:sym w:font="Symbol" w:char="F02D"/>
      </w:r>
      <w:r w:rsidR="00C0684D">
        <w:rPr>
          <w:rFonts w:cs="Arial"/>
        </w:rPr>
        <w:t xml:space="preserve"> FF)/(1+r</w:t>
      </w:r>
      <w:r w:rsidR="00E0750B" w:rsidRPr="0016187C">
        <w:rPr>
          <w:rFonts w:cs="Arial"/>
          <w:sz w:val="18"/>
          <w:szCs w:val="18"/>
        </w:rPr>
        <w:t>x</w:t>
      </w:r>
      <w:r w:rsidR="00E0750B">
        <w:rPr>
          <w:rFonts w:cs="Arial"/>
        </w:rPr>
        <w:t>t</w:t>
      </w:r>
      <w:r w:rsidR="00C0684D">
        <w:rPr>
          <w:rFonts w:cs="Arial"/>
        </w:rPr>
        <w:t>)</w:t>
      </w:r>
      <w:r>
        <w:rPr>
          <w:rFonts w:cs="Arial"/>
        </w:rPr>
        <w:t xml:space="preserve">, </w:t>
      </w:r>
      <w:r w:rsidR="00E0750B">
        <w:rPr>
          <w:rFonts w:cs="Arial"/>
        </w:rPr>
        <w:t xml:space="preserve">K </w:t>
      </w:r>
      <w:r w:rsidR="00E0750B">
        <w:rPr>
          <w:rFonts w:cs="Arial"/>
        </w:rPr>
        <w:sym w:font="Symbol" w:char="F02D"/>
      </w:r>
      <w:r w:rsidR="00E0750B">
        <w:rPr>
          <w:rFonts w:cs="Arial"/>
        </w:rPr>
        <w:t xml:space="preserve"> S</w:t>
      </w:r>
      <w:r>
        <w:rPr>
          <w:rFonts w:cs="Arial"/>
        </w:rPr>
        <w:t>}</w:t>
      </w:r>
    </w:p>
    <w:p w14:paraId="127086B5" w14:textId="77777777" w:rsidR="00CA5602" w:rsidRDefault="00CA5602" w:rsidP="00CA5602">
      <w:pPr>
        <w:spacing w:after="0"/>
        <w:rPr>
          <w:rFonts w:cs="Arial"/>
        </w:rPr>
      </w:pPr>
    </w:p>
    <w:p w14:paraId="01EC9936" w14:textId="77777777" w:rsidR="006062DE" w:rsidRDefault="00E4373E" w:rsidP="00DA4FF5">
      <w:pPr>
        <w:spacing w:after="0"/>
        <w:rPr>
          <w:rFonts w:cs="Arial"/>
        </w:rPr>
      </w:pPr>
      <w:r>
        <w:rPr>
          <w:rFonts w:cs="Arial"/>
        </w:rPr>
        <w:t>Exercises</w:t>
      </w:r>
    </w:p>
    <w:p w14:paraId="6CBE5CB8" w14:textId="77777777" w:rsidR="00E4373E" w:rsidRDefault="00E4373E" w:rsidP="00DA4FF5">
      <w:pPr>
        <w:spacing w:after="0"/>
        <w:rPr>
          <w:rFonts w:cs="Arial"/>
        </w:rPr>
      </w:pPr>
    </w:p>
    <w:p w14:paraId="5DF7F036" w14:textId="77777777" w:rsidR="00E4373E" w:rsidRDefault="00E4373E" w:rsidP="00DA4FF5">
      <w:pPr>
        <w:spacing w:after="0"/>
        <w:rPr>
          <w:rFonts w:cs="Arial"/>
        </w:rPr>
      </w:pPr>
      <w:r>
        <w:rPr>
          <w:rFonts w:cs="Arial"/>
        </w:rPr>
        <w:t xml:space="preserve">Stock ABC is priced at 40.  The relevant financing rate is 5%.  </w:t>
      </w:r>
      <w:r w:rsidR="00A858BB">
        <w:rPr>
          <w:rFonts w:cs="Arial"/>
        </w:rPr>
        <w:t xml:space="preserve">For each of the </w:t>
      </w:r>
      <w:r w:rsidR="00EB3212">
        <w:rPr>
          <w:rFonts w:cs="Arial"/>
        </w:rPr>
        <w:t>following</w:t>
      </w:r>
      <w:r w:rsidR="00A858BB">
        <w:rPr>
          <w:rFonts w:cs="Arial"/>
        </w:rPr>
        <w:t xml:space="preserve"> examples, </w:t>
      </w:r>
      <w:r w:rsidR="00EB3212">
        <w:rPr>
          <w:rFonts w:cs="Arial"/>
        </w:rPr>
        <w:t>calculate</w:t>
      </w:r>
      <w:r>
        <w:rPr>
          <w:rFonts w:cs="Arial"/>
        </w:rPr>
        <w:t>:</w:t>
      </w:r>
    </w:p>
    <w:p w14:paraId="0BC731A5" w14:textId="77777777" w:rsidR="00E4373E" w:rsidRDefault="00840577" w:rsidP="00E4373E">
      <w:pPr>
        <w:spacing w:after="0"/>
        <w:ind w:firstLine="720"/>
        <w:rPr>
          <w:rFonts w:cs="Arial"/>
        </w:rPr>
      </w:pPr>
      <w:r>
        <w:rPr>
          <w:rFonts w:cs="Arial"/>
        </w:rPr>
        <w:t>f</w:t>
      </w:r>
      <w:r w:rsidR="00E4373E">
        <w:rPr>
          <w:rFonts w:cs="Arial"/>
        </w:rPr>
        <w:t>air forward price; arbitrage and intrinsic values</w:t>
      </w:r>
      <w:r w:rsidR="00552C63">
        <w:rPr>
          <w:rFonts w:cs="Arial"/>
        </w:rPr>
        <w:t>.</w:t>
      </w:r>
    </w:p>
    <w:p w14:paraId="73C83B3D" w14:textId="77777777" w:rsidR="00E4373E" w:rsidRDefault="00552C63" w:rsidP="00E4373E">
      <w:pPr>
        <w:spacing w:after="0"/>
        <w:rPr>
          <w:rFonts w:cs="Arial"/>
        </w:rPr>
      </w:pPr>
      <w:r>
        <w:rPr>
          <w:rFonts w:cs="Arial"/>
        </w:rPr>
        <w:t>Then</w:t>
      </w:r>
      <w:r w:rsidR="00E4373E">
        <w:rPr>
          <w:rFonts w:cs="Arial"/>
        </w:rPr>
        <w:t>:</w:t>
      </w:r>
    </w:p>
    <w:p w14:paraId="63958B1E" w14:textId="77777777" w:rsidR="00E4373E" w:rsidRDefault="00E4373E" w:rsidP="00E4373E">
      <w:pPr>
        <w:spacing w:after="0"/>
        <w:rPr>
          <w:rFonts w:cs="Arial"/>
        </w:rPr>
      </w:pPr>
      <w:r>
        <w:rPr>
          <w:rFonts w:cs="Arial"/>
        </w:rPr>
        <w:tab/>
      </w:r>
      <w:r w:rsidR="00552C63">
        <w:rPr>
          <w:rFonts w:cs="Arial"/>
        </w:rPr>
        <w:t xml:space="preserve">minimum values of </w:t>
      </w:r>
      <w:r>
        <w:rPr>
          <w:rFonts w:cs="Arial"/>
        </w:rPr>
        <w:t>Ameri</w:t>
      </w:r>
      <w:r w:rsidR="00840577">
        <w:rPr>
          <w:rFonts w:cs="Arial"/>
        </w:rPr>
        <w:t>can and European calls and puts,</w:t>
      </w:r>
    </w:p>
    <w:p w14:paraId="7B06F6C1" w14:textId="77777777" w:rsidR="00840577" w:rsidRDefault="00840577" w:rsidP="00E4373E">
      <w:pPr>
        <w:spacing w:after="0"/>
        <w:rPr>
          <w:rFonts w:cs="Arial"/>
        </w:rPr>
      </w:pPr>
      <w:r>
        <w:rPr>
          <w:rFonts w:cs="Arial"/>
        </w:rPr>
        <w:t>given the var</w:t>
      </w:r>
      <w:r w:rsidR="00A858BB">
        <w:rPr>
          <w:rFonts w:cs="Arial"/>
        </w:rPr>
        <w:t>ious parameters and assumptions.  Follow the format shown in example 1.</w:t>
      </w:r>
    </w:p>
    <w:p w14:paraId="553549CA" w14:textId="77777777" w:rsidR="00840577" w:rsidRDefault="00840577" w:rsidP="00E4373E">
      <w:pPr>
        <w:spacing w:after="0"/>
        <w:rPr>
          <w:rFonts w:cs="Arial"/>
        </w:rPr>
      </w:pPr>
    </w:p>
    <w:p w14:paraId="785CB800" w14:textId="77777777" w:rsidR="00840577" w:rsidRDefault="00EB3212" w:rsidP="00202141">
      <w:pPr>
        <w:pStyle w:val="ListParagraph"/>
        <w:numPr>
          <w:ilvl w:val="0"/>
          <w:numId w:val="12"/>
        </w:numPr>
        <w:spacing w:after="0" w:line="240" w:lineRule="auto"/>
        <w:rPr>
          <w:rFonts w:cs="Arial"/>
        </w:rPr>
      </w:pPr>
      <w:r>
        <w:rPr>
          <w:rFonts w:cs="Arial"/>
        </w:rPr>
        <w:t>Assumptions</w:t>
      </w:r>
      <w:r w:rsidR="00CA657C">
        <w:rPr>
          <w:rFonts w:cs="Arial"/>
        </w:rPr>
        <w:t xml:space="preserve">: </w:t>
      </w:r>
      <w:r w:rsidR="00840577">
        <w:rPr>
          <w:rFonts w:cs="Arial"/>
        </w:rPr>
        <w:t xml:space="preserve">dividend  = 1.25/share; six-month option;  exercise </w:t>
      </w:r>
      <w:r>
        <w:rPr>
          <w:rFonts w:cs="Arial"/>
        </w:rPr>
        <w:t>price</w:t>
      </w:r>
      <w:r w:rsidR="00840577">
        <w:rPr>
          <w:rFonts w:cs="Arial"/>
        </w:rPr>
        <w:t xml:space="preserve"> = 39</w:t>
      </w:r>
    </w:p>
    <w:p w14:paraId="180BCE3D" w14:textId="77777777" w:rsidR="00840577" w:rsidRDefault="00840577" w:rsidP="00202141">
      <w:pPr>
        <w:pStyle w:val="ListParagraph"/>
        <w:spacing w:after="0" w:line="240" w:lineRule="auto"/>
        <w:rPr>
          <w:rFonts w:cs="Arial"/>
        </w:rPr>
      </w:pPr>
    </w:p>
    <w:p w14:paraId="17F3C5EA" w14:textId="77777777" w:rsidR="00840577" w:rsidRDefault="00840577" w:rsidP="00202141">
      <w:pPr>
        <w:pStyle w:val="ListParagraph"/>
        <w:spacing w:after="0" w:line="240" w:lineRule="auto"/>
        <w:rPr>
          <w:rFonts w:cs="Arial"/>
        </w:rPr>
      </w:pPr>
      <w:r>
        <w:rPr>
          <w:rFonts w:cs="Arial"/>
        </w:rPr>
        <w:t xml:space="preserve">fair forward = 40 x (1 + .05/2) </w:t>
      </w:r>
      <w:r>
        <w:rPr>
          <w:rFonts w:cs="Arial"/>
        </w:rPr>
        <w:sym w:font="Symbol" w:char="F02D"/>
      </w:r>
      <w:r>
        <w:rPr>
          <w:rFonts w:cs="Arial"/>
        </w:rPr>
        <w:t xml:space="preserve"> 1.25</w:t>
      </w:r>
      <w:r w:rsidR="00ED38CD">
        <w:rPr>
          <w:rFonts w:cs="Arial"/>
        </w:rPr>
        <w:t>/2</w:t>
      </w:r>
      <w:r>
        <w:rPr>
          <w:rFonts w:cs="Arial"/>
        </w:rPr>
        <w:t xml:space="preserve">  =  </w:t>
      </w:r>
      <w:r w:rsidR="00ED38CD">
        <w:rPr>
          <w:rFonts w:cs="Arial"/>
        </w:rPr>
        <w:t>40.38</w:t>
      </w:r>
    </w:p>
    <w:p w14:paraId="7DFC6DFB" w14:textId="77777777" w:rsidR="00840577" w:rsidRDefault="00840577" w:rsidP="00202141">
      <w:pPr>
        <w:pStyle w:val="ListParagraph"/>
        <w:spacing w:after="0" w:line="240" w:lineRule="auto"/>
        <w:rPr>
          <w:rFonts w:cs="Arial"/>
        </w:rPr>
      </w:pPr>
    </w:p>
    <w:p w14:paraId="58143D6E" w14:textId="77777777" w:rsidR="00840577" w:rsidRDefault="00840577" w:rsidP="00202141">
      <w:pPr>
        <w:pStyle w:val="ListParagraph"/>
        <w:spacing w:after="0" w:line="240" w:lineRule="auto"/>
        <w:rPr>
          <w:rFonts w:cs="Arial"/>
        </w:rPr>
      </w:pPr>
      <w:r>
        <w:rPr>
          <w:rFonts w:cs="Arial"/>
        </w:rPr>
        <w:t>call:</w:t>
      </w:r>
      <w:r w:rsidR="003F2E2B">
        <w:rPr>
          <w:rFonts w:cs="Arial"/>
        </w:rPr>
        <w:t xml:space="preserve">  arb value </w:t>
      </w:r>
      <w:proofErr w:type="gramStart"/>
      <w:r w:rsidR="003F2E2B">
        <w:rPr>
          <w:rFonts w:cs="Arial"/>
        </w:rPr>
        <w:t>=  (</w:t>
      </w:r>
      <w:proofErr w:type="gramEnd"/>
      <w:r w:rsidR="003F2E2B">
        <w:rPr>
          <w:rFonts w:cs="Arial"/>
        </w:rPr>
        <w:t>40.</w:t>
      </w:r>
      <w:r w:rsidR="00ED38CD">
        <w:rPr>
          <w:rFonts w:cs="Arial"/>
        </w:rPr>
        <w:t>38</w:t>
      </w:r>
      <w:r w:rsidR="003F2E2B">
        <w:rPr>
          <w:rFonts w:cs="Arial"/>
        </w:rPr>
        <w:t xml:space="preserve"> – 39) (1 +.05/2)  =  1.</w:t>
      </w:r>
      <w:r w:rsidR="00ED38CD">
        <w:rPr>
          <w:rFonts w:cs="Arial"/>
        </w:rPr>
        <w:t>35</w:t>
      </w:r>
      <w:r w:rsidR="003F2E2B">
        <w:rPr>
          <w:rFonts w:cs="Arial"/>
        </w:rPr>
        <w:t>;  intrinsic value = 40 – 39 = 1</w:t>
      </w:r>
    </w:p>
    <w:p w14:paraId="1B85798F" w14:textId="77777777" w:rsidR="00CA657C" w:rsidRDefault="00CA657C" w:rsidP="00202141">
      <w:pPr>
        <w:pStyle w:val="ListParagraph"/>
        <w:spacing w:after="0" w:line="240" w:lineRule="auto"/>
        <w:rPr>
          <w:rFonts w:cs="Arial"/>
        </w:rPr>
      </w:pPr>
    </w:p>
    <w:p w14:paraId="6A951932" w14:textId="77777777" w:rsidR="00CA657C" w:rsidRDefault="00CA657C" w:rsidP="00202141">
      <w:pPr>
        <w:pStyle w:val="ListParagraph"/>
        <w:spacing w:after="0" w:line="240" w:lineRule="auto"/>
        <w:rPr>
          <w:rFonts w:cs="Arial"/>
        </w:rPr>
      </w:pPr>
      <w:r>
        <w:rPr>
          <w:rFonts w:cs="Arial"/>
        </w:rPr>
        <w:t xml:space="preserve">Therefore, min value of European = American = </w:t>
      </w:r>
      <w:r w:rsidR="00ED38CD">
        <w:rPr>
          <w:rFonts w:cs="Arial"/>
        </w:rPr>
        <w:t>1.35</w:t>
      </w:r>
    </w:p>
    <w:p w14:paraId="74F4807B" w14:textId="77777777" w:rsidR="00CA657C" w:rsidRDefault="00CA657C" w:rsidP="00202141">
      <w:pPr>
        <w:pStyle w:val="ListParagraph"/>
        <w:spacing w:after="0" w:line="240" w:lineRule="auto"/>
        <w:rPr>
          <w:rFonts w:cs="Arial"/>
        </w:rPr>
      </w:pPr>
    </w:p>
    <w:p w14:paraId="62F1EF69" w14:textId="77777777" w:rsidR="00CA657C" w:rsidRDefault="00CA657C" w:rsidP="00202141">
      <w:pPr>
        <w:pStyle w:val="ListParagraph"/>
        <w:spacing w:after="0" w:line="240" w:lineRule="auto"/>
        <w:rPr>
          <w:rFonts w:cs="Arial"/>
        </w:rPr>
      </w:pPr>
      <w:r>
        <w:rPr>
          <w:rFonts w:cs="Arial"/>
        </w:rPr>
        <w:t xml:space="preserve">put:  arb value </w:t>
      </w:r>
      <w:proofErr w:type="gramStart"/>
      <w:r>
        <w:rPr>
          <w:rFonts w:cs="Arial"/>
        </w:rPr>
        <w:t>=  0</w:t>
      </w:r>
      <w:proofErr w:type="gramEnd"/>
      <w:r>
        <w:rPr>
          <w:rFonts w:cs="Arial"/>
        </w:rPr>
        <w:t>;  intrinsic value = 0</w:t>
      </w:r>
    </w:p>
    <w:p w14:paraId="767A6B61" w14:textId="77777777" w:rsidR="00CA657C" w:rsidRDefault="00CA657C" w:rsidP="00202141">
      <w:pPr>
        <w:pStyle w:val="ListParagraph"/>
        <w:spacing w:after="0" w:line="240" w:lineRule="auto"/>
        <w:rPr>
          <w:rFonts w:cs="Arial"/>
        </w:rPr>
      </w:pPr>
    </w:p>
    <w:p w14:paraId="51765914" w14:textId="77777777" w:rsidR="00CA657C" w:rsidRDefault="00CA657C" w:rsidP="00202141">
      <w:pPr>
        <w:pStyle w:val="ListParagraph"/>
        <w:spacing w:after="0" w:line="240" w:lineRule="auto"/>
        <w:rPr>
          <w:rFonts w:cs="Arial"/>
        </w:rPr>
      </w:pPr>
      <w:r>
        <w:rPr>
          <w:rFonts w:cs="Arial"/>
        </w:rPr>
        <w:t>Therefore, min value of European = American = 0</w:t>
      </w:r>
    </w:p>
    <w:p w14:paraId="44444362" w14:textId="77777777" w:rsidR="00202141" w:rsidRDefault="00202141" w:rsidP="00202141">
      <w:pPr>
        <w:spacing w:after="0" w:line="240" w:lineRule="auto"/>
        <w:rPr>
          <w:rFonts w:cs="Arial"/>
        </w:rPr>
      </w:pPr>
    </w:p>
    <w:p w14:paraId="09D9EEC1" w14:textId="77777777" w:rsidR="00202141" w:rsidRDefault="00EB3212" w:rsidP="00202141">
      <w:pPr>
        <w:pStyle w:val="ListParagraph"/>
        <w:numPr>
          <w:ilvl w:val="0"/>
          <w:numId w:val="12"/>
        </w:numPr>
        <w:spacing w:after="0" w:line="240" w:lineRule="auto"/>
        <w:rPr>
          <w:rFonts w:cs="Arial"/>
        </w:rPr>
      </w:pPr>
      <w:r>
        <w:rPr>
          <w:rFonts w:cs="Arial"/>
        </w:rPr>
        <w:t>Assumptions</w:t>
      </w:r>
      <w:r w:rsidR="00202141">
        <w:rPr>
          <w:rFonts w:cs="Arial"/>
        </w:rPr>
        <w:t xml:space="preserve">: dividend  = 1.25/share; one-year option;  exercise </w:t>
      </w:r>
      <w:r>
        <w:rPr>
          <w:rFonts w:cs="Arial"/>
        </w:rPr>
        <w:t>price</w:t>
      </w:r>
      <w:r w:rsidR="00202141">
        <w:rPr>
          <w:rFonts w:cs="Arial"/>
        </w:rPr>
        <w:t xml:space="preserve"> = 41</w:t>
      </w:r>
    </w:p>
    <w:p w14:paraId="08A92806" w14:textId="77777777" w:rsidR="00202141" w:rsidRDefault="00202141" w:rsidP="00202141">
      <w:pPr>
        <w:pStyle w:val="ListParagraph"/>
        <w:spacing w:after="0" w:line="240" w:lineRule="auto"/>
        <w:rPr>
          <w:rFonts w:cs="Arial"/>
        </w:rPr>
      </w:pPr>
    </w:p>
    <w:p w14:paraId="5C7133B6" w14:textId="77777777" w:rsidR="00202141" w:rsidRDefault="00EB3212" w:rsidP="00202141">
      <w:pPr>
        <w:pStyle w:val="ListParagraph"/>
        <w:numPr>
          <w:ilvl w:val="0"/>
          <w:numId w:val="12"/>
        </w:numPr>
        <w:spacing w:after="0" w:line="240" w:lineRule="auto"/>
        <w:rPr>
          <w:rFonts w:cs="Arial"/>
        </w:rPr>
      </w:pPr>
      <w:r>
        <w:rPr>
          <w:rFonts w:cs="Arial"/>
        </w:rPr>
        <w:t>Assumptions</w:t>
      </w:r>
      <w:r w:rsidR="00202141">
        <w:rPr>
          <w:rFonts w:cs="Arial"/>
        </w:rPr>
        <w:t xml:space="preserve">: dividend  = 2.25/share; two-year option;  exercise </w:t>
      </w:r>
      <w:r>
        <w:rPr>
          <w:rFonts w:cs="Arial"/>
        </w:rPr>
        <w:t>price</w:t>
      </w:r>
      <w:r w:rsidR="00202141">
        <w:rPr>
          <w:rFonts w:cs="Arial"/>
        </w:rPr>
        <w:t xml:space="preserve"> = 41</w:t>
      </w:r>
    </w:p>
    <w:p w14:paraId="7DD9BC88" w14:textId="77777777" w:rsidR="00202141" w:rsidRPr="00202141" w:rsidRDefault="00202141" w:rsidP="00202141">
      <w:pPr>
        <w:pStyle w:val="ListParagraph"/>
        <w:rPr>
          <w:rFonts w:cs="Arial"/>
        </w:rPr>
      </w:pPr>
    </w:p>
    <w:p w14:paraId="2522B16F" w14:textId="77777777" w:rsidR="00202141" w:rsidRDefault="00EB3212" w:rsidP="00202141">
      <w:pPr>
        <w:pStyle w:val="ListParagraph"/>
        <w:numPr>
          <w:ilvl w:val="0"/>
          <w:numId w:val="12"/>
        </w:numPr>
        <w:spacing w:after="0" w:line="240" w:lineRule="auto"/>
        <w:rPr>
          <w:rFonts w:cs="Arial"/>
        </w:rPr>
      </w:pPr>
      <w:r>
        <w:rPr>
          <w:rFonts w:cs="Arial"/>
        </w:rPr>
        <w:t>Assumptions</w:t>
      </w:r>
      <w:r w:rsidR="00202141">
        <w:rPr>
          <w:rFonts w:cs="Arial"/>
        </w:rPr>
        <w:t>: dividend  =  0; six-m</w:t>
      </w:r>
      <w:r w:rsidR="00ED38CD">
        <w:rPr>
          <w:rFonts w:cs="Arial"/>
        </w:rPr>
        <w:t xml:space="preserve">onth option;  exercise </w:t>
      </w:r>
      <w:r>
        <w:rPr>
          <w:rFonts w:cs="Arial"/>
        </w:rPr>
        <w:t>price</w:t>
      </w:r>
      <w:r w:rsidR="00ED38CD">
        <w:rPr>
          <w:rFonts w:cs="Arial"/>
        </w:rPr>
        <w:t xml:space="preserve"> = 42</w:t>
      </w:r>
    </w:p>
    <w:p w14:paraId="3EFDA4E6" w14:textId="77777777" w:rsidR="00ED38CD" w:rsidRPr="00ED38CD" w:rsidRDefault="00ED38CD" w:rsidP="00ED38CD">
      <w:pPr>
        <w:pStyle w:val="ListParagraph"/>
        <w:rPr>
          <w:rFonts w:cs="Arial"/>
        </w:rPr>
      </w:pPr>
    </w:p>
    <w:p w14:paraId="23ABE087" w14:textId="77777777" w:rsidR="00ED38CD" w:rsidRDefault="00EB3212" w:rsidP="00ED38CD">
      <w:pPr>
        <w:pStyle w:val="ListParagraph"/>
        <w:numPr>
          <w:ilvl w:val="0"/>
          <w:numId w:val="12"/>
        </w:numPr>
        <w:spacing w:after="0" w:line="240" w:lineRule="auto"/>
        <w:rPr>
          <w:rFonts w:cs="Arial"/>
        </w:rPr>
      </w:pPr>
      <w:r>
        <w:rPr>
          <w:rFonts w:cs="Arial"/>
        </w:rPr>
        <w:t>Assumptions</w:t>
      </w:r>
      <w:r w:rsidR="00ED38CD">
        <w:rPr>
          <w:rFonts w:cs="Arial"/>
        </w:rPr>
        <w:t xml:space="preserve">: dividend  = 2.25/share; one-year option;  exercise </w:t>
      </w:r>
      <w:r>
        <w:rPr>
          <w:rFonts w:cs="Arial"/>
        </w:rPr>
        <w:t>price</w:t>
      </w:r>
      <w:r w:rsidR="00ED38CD">
        <w:rPr>
          <w:rFonts w:cs="Arial"/>
        </w:rPr>
        <w:t xml:space="preserve"> = 38</w:t>
      </w:r>
    </w:p>
    <w:p w14:paraId="13D14DC6" w14:textId="77777777" w:rsidR="00ED38CD" w:rsidRPr="00ED38CD" w:rsidRDefault="00ED38CD" w:rsidP="00ED38CD">
      <w:pPr>
        <w:pStyle w:val="ListParagraph"/>
        <w:rPr>
          <w:rFonts w:cs="Arial"/>
        </w:rPr>
      </w:pPr>
    </w:p>
    <w:p w14:paraId="5FA15748" w14:textId="77777777" w:rsidR="00ED38CD" w:rsidRDefault="00EB3212" w:rsidP="00ED38CD">
      <w:pPr>
        <w:pStyle w:val="ListParagraph"/>
        <w:numPr>
          <w:ilvl w:val="0"/>
          <w:numId w:val="12"/>
        </w:numPr>
        <w:spacing w:after="0" w:line="240" w:lineRule="auto"/>
        <w:rPr>
          <w:rFonts w:cs="Arial"/>
        </w:rPr>
      </w:pPr>
      <w:r>
        <w:rPr>
          <w:rFonts w:cs="Arial"/>
        </w:rPr>
        <w:t>Assumptions</w:t>
      </w:r>
      <w:r w:rsidR="00ED38CD">
        <w:rPr>
          <w:rFonts w:cs="Arial"/>
        </w:rPr>
        <w:t xml:space="preserve">: dividend  = 2.25/share; one-year option;  exercise </w:t>
      </w:r>
      <w:r>
        <w:rPr>
          <w:rFonts w:cs="Arial"/>
        </w:rPr>
        <w:t>price</w:t>
      </w:r>
      <w:r w:rsidR="00ED38CD">
        <w:rPr>
          <w:rFonts w:cs="Arial"/>
        </w:rPr>
        <w:t xml:space="preserve"> = 39</w:t>
      </w:r>
    </w:p>
    <w:p w14:paraId="4B9E4165" w14:textId="77777777" w:rsidR="00202141" w:rsidRPr="00ED38CD" w:rsidRDefault="00202141" w:rsidP="00ED38CD">
      <w:pPr>
        <w:pStyle w:val="ListParagraph"/>
        <w:spacing w:after="0" w:line="240" w:lineRule="auto"/>
        <w:rPr>
          <w:rFonts w:cs="Arial"/>
        </w:rPr>
      </w:pPr>
    </w:p>
    <w:p w14:paraId="113F8A2C" w14:textId="77777777" w:rsidR="00CA657C" w:rsidRPr="00840577" w:rsidRDefault="00CA657C" w:rsidP="00840577">
      <w:pPr>
        <w:pStyle w:val="ListParagraph"/>
        <w:spacing w:after="0"/>
        <w:rPr>
          <w:rFonts w:cs="Arial"/>
        </w:rPr>
      </w:pPr>
    </w:p>
    <w:p w14:paraId="4DA48297" w14:textId="77777777" w:rsidR="006062DE" w:rsidRDefault="009343C6" w:rsidP="00DA4FF5">
      <w:pPr>
        <w:spacing w:after="0"/>
        <w:rPr>
          <w:rFonts w:cs="Arial"/>
        </w:rPr>
      </w:pPr>
      <w:r>
        <w:rPr>
          <w:rFonts w:cs="Arial"/>
        </w:rPr>
        <w:t>PUT-CALL PARITY</w:t>
      </w:r>
    </w:p>
    <w:p w14:paraId="3B32B512" w14:textId="77777777" w:rsidR="0078298B" w:rsidRDefault="0078298B" w:rsidP="0078298B">
      <w:pPr>
        <w:spacing w:after="0" w:line="240" w:lineRule="auto"/>
        <w:rPr>
          <w:rFonts w:cs="Arial"/>
        </w:rPr>
      </w:pPr>
    </w:p>
    <w:p w14:paraId="235941B1" w14:textId="77777777" w:rsidR="008625AF" w:rsidRDefault="0078298B" w:rsidP="00DA4FF5">
      <w:pPr>
        <w:spacing w:after="0"/>
        <w:rPr>
          <w:rFonts w:cs="Arial"/>
        </w:rPr>
      </w:pPr>
      <w:r>
        <w:rPr>
          <w:rFonts w:cs="Arial"/>
        </w:rPr>
        <w:t xml:space="preserve">Our final options relationship is different from the above, as it relates a call’s value to that of a put (as opposed to the relationship between two calls, or puts, or between an option and a number or an option and a forward price).  </w:t>
      </w:r>
      <w:r w:rsidR="003930C4">
        <w:rPr>
          <w:rFonts w:cs="Arial"/>
        </w:rPr>
        <w:t>Fur</w:t>
      </w:r>
      <w:r w:rsidR="00BE23E5">
        <w:rPr>
          <w:rFonts w:cs="Arial"/>
        </w:rPr>
        <w:t>t</w:t>
      </w:r>
      <w:r w:rsidR="003930C4">
        <w:rPr>
          <w:rFonts w:cs="Arial"/>
        </w:rPr>
        <w:t xml:space="preserve">her, it will be </w:t>
      </w:r>
      <w:r w:rsidR="00EB3212">
        <w:rPr>
          <w:rFonts w:cs="Arial"/>
        </w:rPr>
        <w:t>crucial</w:t>
      </w:r>
      <w:r w:rsidR="003930C4">
        <w:rPr>
          <w:rFonts w:cs="Arial"/>
        </w:rPr>
        <w:t xml:space="preserve"> </w:t>
      </w:r>
      <w:r w:rsidR="00BE23E5">
        <w:rPr>
          <w:rFonts w:cs="Arial"/>
        </w:rPr>
        <w:t>for concepts in later chapters.</w:t>
      </w:r>
      <w:r w:rsidR="00BE23E5">
        <w:rPr>
          <w:rStyle w:val="FootnoteReference"/>
          <w:rFonts w:cs="Arial"/>
        </w:rPr>
        <w:footnoteReference w:id="28"/>
      </w:r>
    </w:p>
    <w:p w14:paraId="3239E816" w14:textId="77777777" w:rsidR="008D7344" w:rsidRDefault="008D7344" w:rsidP="00DA4FF5">
      <w:pPr>
        <w:spacing w:after="0"/>
        <w:rPr>
          <w:rFonts w:cs="Arial"/>
        </w:rPr>
      </w:pPr>
    </w:p>
    <w:p w14:paraId="72896416" w14:textId="77777777" w:rsidR="00197D43" w:rsidRDefault="008D7344" w:rsidP="00DA4FF5">
      <w:pPr>
        <w:spacing w:after="0"/>
        <w:rPr>
          <w:rFonts w:cs="Arial"/>
        </w:rPr>
      </w:pPr>
      <w:proofErr w:type="spellStart"/>
      <w:r>
        <w:rPr>
          <w:rFonts w:cs="Arial"/>
        </w:rPr>
        <w:lastRenderedPageBreak/>
        <w:t>FaceBook</w:t>
      </w:r>
      <w:proofErr w:type="spellEnd"/>
      <w:r>
        <w:rPr>
          <w:rFonts w:cs="Arial"/>
        </w:rPr>
        <w:t xml:space="preserve"> is 75/share.  It pays no divided, and it costs 4% to borrow money in order to purchase shares.  Consider a one-year cal and a one-year put</w:t>
      </w:r>
      <w:r w:rsidR="00A82CBE">
        <w:rPr>
          <w:rFonts w:cs="Arial"/>
        </w:rPr>
        <w:t>,</w:t>
      </w:r>
      <w:r>
        <w:rPr>
          <w:rFonts w:cs="Arial"/>
        </w:rPr>
        <w:t xml:space="preserve"> </w:t>
      </w:r>
      <w:r w:rsidR="00A82CBE">
        <w:rPr>
          <w:rFonts w:cs="Arial"/>
        </w:rPr>
        <w:t xml:space="preserve">both European and </w:t>
      </w:r>
      <w:r>
        <w:rPr>
          <w:rFonts w:cs="Arial"/>
        </w:rPr>
        <w:t>struck at 80.</w:t>
      </w:r>
      <w:r w:rsidR="00A82CBE">
        <w:rPr>
          <w:rFonts w:cs="Arial"/>
        </w:rPr>
        <w:t xml:space="preserve">  </w:t>
      </w:r>
      <w:r w:rsidR="00197D43">
        <w:rPr>
          <w:rFonts w:cs="Arial"/>
        </w:rPr>
        <w:t>Perform the following transactions:</w:t>
      </w:r>
    </w:p>
    <w:p w14:paraId="1BD1A6DE" w14:textId="77777777" w:rsidR="00197D43" w:rsidRDefault="00197D43" w:rsidP="00197D43">
      <w:pPr>
        <w:spacing w:after="0" w:line="240" w:lineRule="auto"/>
        <w:rPr>
          <w:rFonts w:cs="Arial"/>
        </w:rPr>
      </w:pPr>
    </w:p>
    <w:p w14:paraId="54FB4453" w14:textId="77777777" w:rsidR="00197D43" w:rsidRDefault="00197D43" w:rsidP="00197D43">
      <w:pPr>
        <w:pStyle w:val="ListParagraph"/>
        <w:numPr>
          <w:ilvl w:val="0"/>
          <w:numId w:val="14"/>
        </w:numPr>
        <w:spacing w:after="0"/>
        <w:rPr>
          <w:rFonts w:cs="Arial"/>
        </w:rPr>
      </w:pPr>
      <w:r>
        <w:rPr>
          <w:rFonts w:cs="Arial"/>
        </w:rPr>
        <w:t>Borrow 75 and buy the stock.</w:t>
      </w:r>
    </w:p>
    <w:p w14:paraId="46790E67" w14:textId="77777777" w:rsidR="00197D43" w:rsidRDefault="00A82CBE" w:rsidP="00197D43">
      <w:pPr>
        <w:pStyle w:val="ListParagraph"/>
        <w:numPr>
          <w:ilvl w:val="0"/>
          <w:numId w:val="14"/>
        </w:numPr>
        <w:spacing w:after="0"/>
        <w:rPr>
          <w:rFonts w:cs="Arial"/>
        </w:rPr>
      </w:pPr>
      <w:r w:rsidRPr="00197D43">
        <w:rPr>
          <w:rFonts w:cs="Arial"/>
        </w:rPr>
        <w:t xml:space="preserve">Write the call and purchase the put.  </w:t>
      </w:r>
    </w:p>
    <w:p w14:paraId="2D2A4EA0" w14:textId="77777777" w:rsidR="00197D43" w:rsidRDefault="00197D43" w:rsidP="00197D43">
      <w:pPr>
        <w:spacing w:after="0"/>
        <w:rPr>
          <w:rFonts w:cs="Arial"/>
        </w:rPr>
      </w:pPr>
    </w:p>
    <w:p w14:paraId="4B17155C" w14:textId="77777777" w:rsidR="008D7344" w:rsidRDefault="006F46E8" w:rsidP="00197D43">
      <w:pPr>
        <w:spacing w:after="0"/>
        <w:rPr>
          <w:rFonts w:cs="Arial"/>
        </w:rPr>
      </w:pPr>
      <w:r>
        <w:rPr>
          <w:rFonts w:cs="Arial"/>
        </w:rPr>
        <w:t>The following will happen in o</w:t>
      </w:r>
      <w:r w:rsidR="00A82CBE" w:rsidRPr="00197D43">
        <w:rPr>
          <w:rFonts w:cs="Arial"/>
        </w:rPr>
        <w:t>n</w:t>
      </w:r>
      <w:r>
        <w:rPr>
          <w:rFonts w:cs="Arial"/>
        </w:rPr>
        <w:t>e</w:t>
      </w:r>
      <w:r w:rsidR="00A82CBE" w:rsidRPr="00197D43">
        <w:rPr>
          <w:rFonts w:cs="Arial"/>
        </w:rPr>
        <w:t xml:space="preserve"> year:</w:t>
      </w:r>
    </w:p>
    <w:p w14:paraId="4F9B3DF7" w14:textId="77777777" w:rsidR="00197D43" w:rsidRPr="00197D43" w:rsidRDefault="00197D43" w:rsidP="00197D43">
      <w:pPr>
        <w:spacing w:after="0" w:line="240" w:lineRule="auto"/>
        <w:rPr>
          <w:rFonts w:cs="Arial"/>
        </w:rPr>
      </w:pPr>
    </w:p>
    <w:p w14:paraId="11A51AE1" w14:textId="77777777" w:rsidR="003930C4" w:rsidRDefault="003930C4" w:rsidP="00197D43">
      <w:pPr>
        <w:pStyle w:val="ListParagraph"/>
        <w:numPr>
          <w:ilvl w:val="0"/>
          <w:numId w:val="13"/>
        </w:numPr>
        <w:spacing w:after="0"/>
        <w:ind w:left="720"/>
        <w:rPr>
          <w:rFonts w:cs="Arial"/>
        </w:rPr>
      </w:pPr>
      <w:r>
        <w:rPr>
          <w:rFonts w:cs="Arial"/>
        </w:rPr>
        <w:t>You owe 75x1.04 = 78 to the lender of funds.</w:t>
      </w:r>
    </w:p>
    <w:p w14:paraId="0604DDAB" w14:textId="77777777" w:rsidR="003930C4" w:rsidRDefault="003930C4" w:rsidP="003930C4">
      <w:pPr>
        <w:pStyle w:val="ListParagraph"/>
        <w:numPr>
          <w:ilvl w:val="0"/>
          <w:numId w:val="13"/>
        </w:numPr>
        <w:spacing w:after="0"/>
        <w:ind w:left="720"/>
        <w:rPr>
          <w:rFonts w:cs="Arial"/>
        </w:rPr>
      </w:pPr>
      <w:r>
        <w:rPr>
          <w:rFonts w:cs="Arial"/>
        </w:rPr>
        <w:t xml:space="preserve">If FB is below 80, you will exercise the put – you will receive 80 and deliver </w:t>
      </w:r>
      <w:proofErr w:type="spellStart"/>
      <w:r>
        <w:rPr>
          <w:rFonts w:cs="Arial"/>
        </w:rPr>
        <w:t>FaceBook</w:t>
      </w:r>
      <w:proofErr w:type="spellEnd"/>
      <w:r>
        <w:rPr>
          <w:rFonts w:cs="Arial"/>
        </w:rPr>
        <w:t xml:space="preserve"> to the put writer; the call expires.</w:t>
      </w:r>
    </w:p>
    <w:p w14:paraId="03B897E1" w14:textId="77777777" w:rsidR="003930C4" w:rsidRDefault="003930C4" w:rsidP="003930C4">
      <w:pPr>
        <w:pStyle w:val="ListParagraph"/>
        <w:numPr>
          <w:ilvl w:val="0"/>
          <w:numId w:val="13"/>
        </w:numPr>
        <w:spacing w:after="0"/>
        <w:ind w:left="720"/>
        <w:rPr>
          <w:rFonts w:cs="Arial"/>
        </w:rPr>
      </w:pPr>
      <w:r>
        <w:rPr>
          <w:rFonts w:cs="Arial"/>
        </w:rPr>
        <w:t xml:space="preserve">If FB is above 80, the buyer of the call will exercise – you will receive 80 and part with </w:t>
      </w:r>
      <w:proofErr w:type="spellStart"/>
      <w:r>
        <w:rPr>
          <w:rFonts w:cs="Arial"/>
        </w:rPr>
        <w:t>FaceBook</w:t>
      </w:r>
      <w:proofErr w:type="spellEnd"/>
      <w:r>
        <w:rPr>
          <w:rFonts w:cs="Arial"/>
        </w:rPr>
        <w:t>; the put expires.</w:t>
      </w:r>
    </w:p>
    <w:p w14:paraId="5BA75366" w14:textId="77777777" w:rsidR="003930C4" w:rsidRDefault="003930C4" w:rsidP="003930C4">
      <w:pPr>
        <w:pStyle w:val="ListParagraph"/>
        <w:numPr>
          <w:ilvl w:val="0"/>
          <w:numId w:val="13"/>
        </w:numPr>
        <w:spacing w:after="0"/>
        <w:ind w:left="720"/>
        <w:rPr>
          <w:rFonts w:cs="Arial"/>
        </w:rPr>
      </w:pPr>
      <w:r>
        <w:rPr>
          <w:rFonts w:cs="Arial"/>
        </w:rPr>
        <w:t xml:space="preserve">If FB is exactly 80, you will </w:t>
      </w:r>
      <w:r w:rsidR="006E44E1">
        <w:rPr>
          <w:rFonts w:cs="Arial"/>
        </w:rPr>
        <w:t xml:space="preserve">either sell </w:t>
      </w:r>
      <w:proofErr w:type="spellStart"/>
      <w:r w:rsidR="006E44E1">
        <w:rPr>
          <w:rFonts w:cs="Arial"/>
        </w:rPr>
        <w:t>FaceBook</w:t>
      </w:r>
      <w:proofErr w:type="spellEnd"/>
      <w:r w:rsidR="006E44E1">
        <w:rPr>
          <w:rFonts w:cs="Arial"/>
        </w:rPr>
        <w:t xml:space="preserve"> in the market and allow your put to expire, or </w:t>
      </w:r>
      <w:r w:rsidR="00EB3212">
        <w:rPr>
          <w:rFonts w:cs="Arial"/>
        </w:rPr>
        <w:t>exercise</w:t>
      </w:r>
      <w:r w:rsidR="006E44E1">
        <w:rPr>
          <w:rFonts w:cs="Arial"/>
        </w:rPr>
        <w:t xml:space="preserve"> your put (or the call owner </w:t>
      </w:r>
      <w:r w:rsidR="00EB3212">
        <w:rPr>
          <w:rFonts w:cs="Arial"/>
        </w:rPr>
        <w:t>exercises</w:t>
      </w:r>
      <w:r w:rsidR="006E44E1">
        <w:rPr>
          <w:rFonts w:cs="Arial"/>
        </w:rPr>
        <w:t>).  In any case, you receive 80.</w:t>
      </w:r>
    </w:p>
    <w:p w14:paraId="3D3766E4" w14:textId="77777777" w:rsidR="003930C4" w:rsidRPr="001A54B7" w:rsidRDefault="003930C4" w:rsidP="003930C4">
      <w:pPr>
        <w:pStyle w:val="ListParagraph"/>
        <w:spacing w:after="0"/>
        <w:rPr>
          <w:rFonts w:cs="Arial"/>
        </w:rPr>
      </w:pPr>
    </w:p>
    <w:p w14:paraId="117315D1" w14:textId="77777777" w:rsidR="0078298B" w:rsidRDefault="006E44E1" w:rsidP="00DA4FF5">
      <w:pPr>
        <w:spacing w:after="0"/>
        <w:rPr>
          <w:rFonts w:cs="Arial"/>
        </w:rPr>
      </w:pPr>
      <w:r>
        <w:rPr>
          <w:rFonts w:cs="Arial"/>
        </w:rPr>
        <w:t>In short, you have locked in a sale price of 80 in one year.  This means that, together with the 78 you owe in one year, you have a certain profit of 2 per share of FB.  Arbitrageurs, therefore, will force the put-call combination today to have a price of 2 discounted by the 4%.  We have shown that:</w:t>
      </w:r>
    </w:p>
    <w:p w14:paraId="0718B65D" w14:textId="77777777" w:rsidR="006E44E1" w:rsidRDefault="006E44E1" w:rsidP="00DA4FF5">
      <w:pPr>
        <w:spacing w:after="0"/>
        <w:rPr>
          <w:rFonts w:cs="Arial"/>
        </w:rPr>
      </w:pPr>
    </w:p>
    <w:p w14:paraId="5A18D38B" w14:textId="77777777" w:rsidR="006E44E1" w:rsidRDefault="005E2837" w:rsidP="00DA4FF5">
      <w:pPr>
        <w:spacing w:after="0"/>
        <w:rPr>
          <w:rFonts w:eastAsiaTheme="minorEastAsia" w:cs="Arial"/>
        </w:rPr>
      </w:pPr>
      <m:oMathPara>
        <m:oMath>
          <m:r>
            <m:rPr>
              <m:sty m:val="p"/>
            </m:rPr>
            <w:rPr>
              <w:rFonts w:ascii="Cambria Math" w:hAnsi="Cambria Math" w:cs="Arial"/>
            </w:rPr>
            <m:t xml:space="preserve">Put </m:t>
          </m:r>
          <m:r>
            <m:rPr>
              <m:sty m:val="p"/>
            </m:rPr>
            <w:rPr>
              <w:rFonts w:ascii="Cambria Math" w:hAnsi="Cambria Math" w:cs="Arial"/>
            </w:rPr>
            <w:sym w:font="Symbol" w:char="F02D"/>
          </m:r>
          <m:r>
            <m:rPr>
              <m:sty m:val="p"/>
            </m:rPr>
            <w:rPr>
              <w:rFonts w:ascii="Cambria Math" w:hAnsi="Cambria Math" w:cs="Arial"/>
            </w:rPr>
            <m:t xml:space="preserve"> Call =  </m:t>
          </m:r>
          <m:f>
            <m:fPr>
              <m:ctrlPr>
                <w:rPr>
                  <w:rFonts w:ascii="Cambria Math" w:hAnsi="Cambria Math" w:cs="Arial"/>
                </w:rPr>
              </m:ctrlPr>
            </m:fPr>
            <m:num>
              <m:r>
                <m:rPr>
                  <m:sty m:val="p"/>
                </m:rPr>
                <w:rPr>
                  <w:rFonts w:ascii="Cambria Math" w:hAnsi="Cambria Math" w:cs="Arial"/>
                </w:rPr>
                <m:t xml:space="preserve">K </m:t>
              </m:r>
              <m:r>
                <m:rPr>
                  <m:sty m:val="p"/>
                </m:rPr>
                <w:rPr>
                  <w:rFonts w:ascii="Cambria Math" w:hAnsi="Cambria Math" w:cs="Arial"/>
                </w:rPr>
                <w:sym w:font="Symbol" w:char="F02D"/>
              </m:r>
              <m:r>
                <m:rPr>
                  <m:sty m:val="p"/>
                </m:rPr>
                <w:rPr>
                  <w:rFonts w:ascii="Cambria Math" w:hAnsi="Cambria Math" w:cs="Arial"/>
                </w:rPr>
                <m:t xml:space="preserve"> S x </m:t>
              </m:r>
              <m:d>
                <m:dPr>
                  <m:ctrlPr>
                    <w:rPr>
                      <w:rFonts w:ascii="Cambria Math" w:hAnsi="Cambria Math" w:cs="Arial"/>
                    </w:rPr>
                  </m:ctrlPr>
                </m:dPr>
                <m:e>
                  <m:r>
                    <m:rPr>
                      <m:sty m:val="p"/>
                    </m:rPr>
                    <w:rPr>
                      <w:rFonts w:ascii="Cambria Math" w:hAnsi="Cambria Math" w:cs="Arial"/>
                    </w:rPr>
                    <m:t>1+r xt</m:t>
                  </m:r>
                </m:e>
              </m:d>
              <m:r>
                <m:rPr>
                  <m:sty m:val="p"/>
                </m:rPr>
                <w:rPr>
                  <w:rFonts w:ascii="Cambria Math" w:hAnsi="Cambria Math" w:cs="Arial"/>
                </w:rPr>
                <m:t xml:space="preserve"> </m:t>
              </m:r>
            </m:num>
            <m:den>
              <m:r>
                <m:rPr>
                  <m:sty m:val="p"/>
                </m:rPr>
                <w:rPr>
                  <w:rFonts w:ascii="Cambria Math" w:hAnsi="Cambria Math" w:cs="Arial"/>
                </w:rPr>
                <m:t>(1+rxt)</m:t>
              </m:r>
            </m:den>
          </m:f>
          <m:r>
            <m:rPr>
              <m:sty m:val="p"/>
            </m:rPr>
            <w:rPr>
              <w:rFonts w:ascii="Cambria Math" w:hAnsi="Cambria Math" w:cs="Arial"/>
            </w:rPr>
            <m:t xml:space="preserve"> </m:t>
          </m:r>
        </m:oMath>
      </m:oMathPara>
    </w:p>
    <w:p w14:paraId="05785976" w14:textId="77777777" w:rsidR="005E2837" w:rsidRDefault="005E2837" w:rsidP="00DA4FF5">
      <w:pPr>
        <w:spacing w:after="0"/>
        <w:rPr>
          <w:rFonts w:eastAsiaTheme="minorEastAsia" w:cs="Arial"/>
        </w:rPr>
      </w:pPr>
    </w:p>
    <w:p w14:paraId="750CAECC" w14:textId="77777777" w:rsidR="0098391F" w:rsidRDefault="0098391F" w:rsidP="00DA4FF5">
      <w:pPr>
        <w:spacing w:after="0"/>
        <w:rPr>
          <w:rFonts w:cs="Arial"/>
        </w:rPr>
      </w:pPr>
      <w:r>
        <w:rPr>
          <w:rFonts w:cs="Arial"/>
        </w:rPr>
        <w:t xml:space="preserve">This enormously important equation tells us the following: Given the price of the underlying asset, the </w:t>
      </w:r>
      <w:r w:rsidR="00EB3212">
        <w:rPr>
          <w:rFonts w:cs="Arial"/>
        </w:rPr>
        <w:t>relevant</w:t>
      </w:r>
      <w:r>
        <w:rPr>
          <w:rFonts w:cs="Arial"/>
        </w:rPr>
        <w:t xml:space="preserve"> </w:t>
      </w:r>
      <w:r w:rsidR="00EB3212">
        <w:rPr>
          <w:rFonts w:cs="Arial"/>
        </w:rPr>
        <w:t>interest</w:t>
      </w:r>
      <w:r>
        <w:rPr>
          <w:rFonts w:cs="Arial"/>
        </w:rPr>
        <w:t xml:space="preserve"> rate and time to expiration, then for any put-call combination of the same strike, knowledge of the premium of one forces the </w:t>
      </w:r>
      <w:r w:rsidR="00EB3212">
        <w:rPr>
          <w:rFonts w:cs="Arial"/>
        </w:rPr>
        <w:t>premium</w:t>
      </w:r>
      <w:r>
        <w:rPr>
          <w:rFonts w:cs="Arial"/>
        </w:rPr>
        <w:t xml:space="preserve"> of the other.  In other </w:t>
      </w:r>
      <w:r w:rsidR="00EB3212">
        <w:rPr>
          <w:rFonts w:cs="Arial"/>
        </w:rPr>
        <w:t>words</w:t>
      </w:r>
      <w:r>
        <w:rPr>
          <w:rFonts w:cs="Arial"/>
        </w:rPr>
        <w:t xml:space="preserve">, calls and puts with common exercise prices cannot </w:t>
      </w:r>
      <w:r w:rsidR="00EB24C4">
        <w:rPr>
          <w:rFonts w:cs="Arial"/>
        </w:rPr>
        <w:t>be priced independently.</w:t>
      </w:r>
      <w:r w:rsidR="00DA7DAE">
        <w:rPr>
          <w:rStyle w:val="FootnoteReference"/>
          <w:rFonts w:cs="Arial"/>
        </w:rPr>
        <w:footnoteReference w:id="29"/>
      </w:r>
      <w:r w:rsidR="003F7DB6">
        <w:rPr>
          <w:rFonts w:cs="Arial"/>
        </w:rPr>
        <w:t xml:space="preserve">  In our case, if the call is trading at 1, the put must be worth (80</w:t>
      </w:r>
      <w:r w:rsidR="003F7DB6">
        <w:rPr>
          <w:rFonts w:cs="Arial"/>
        </w:rPr>
        <w:sym w:font="Symbol" w:char="F02D"/>
      </w:r>
      <w:r w:rsidR="003F7DB6">
        <w:rPr>
          <w:rFonts w:cs="Arial"/>
        </w:rPr>
        <w:t>75x1.04)/1.04 + 1 = 2.92.  A premium below 2.92 for the put would invite the above arbitrage.  What about a premium below 2.92?  We’ll deal with that in a</w:t>
      </w:r>
      <w:r w:rsidR="00582AF3">
        <w:rPr>
          <w:rFonts w:cs="Arial"/>
        </w:rPr>
        <w:t xml:space="preserve"> </w:t>
      </w:r>
      <w:r w:rsidR="003F7DB6">
        <w:rPr>
          <w:rFonts w:cs="Arial"/>
        </w:rPr>
        <w:t>moment.</w:t>
      </w:r>
    </w:p>
    <w:p w14:paraId="029ACB63" w14:textId="77777777" w:rsidR="0098391F" w:rsidRDefault="0098391F" w:rsidP="00DA4FF5">
      <w:pPr>
        <w:spacing w:after="0"/>
        <w:rPr>
          <w:rFonts w:cs="Arial"/>
        </w:rPr>
      </w:pPr>
    </w:p>
    <w:p w14:paraId="07795170" w14:textId="77777777" w:rsidR="006E44E1" w:rsidRDefault="00582AF3" w:rsidP="00DA4FF5">
      <w:pPr>
        <w:spacing w:after="0"/>
        <w:rPr>
          <w:rFonts w:cs="Arial"/>
        </w:rPr>
      </w:pPr>
      <w:r>
        <w:rPr>
          <w:rFonts w:cs="Arial"/>
        </w:rPr>
        <w:t xml:space="preserve">It is instructive to arrive at the same result via forwards, using the arbitrage argument of the previous section which established minimum values.  With no dividend and a 4% </w:t>
      </w:r>
      <w:r w:rsidR="00EB3212">
        <w:rPr>
          <w:rFonts w:cs="Arial"/>
        </w:rPr>
        <w:t>financing</w:t>
      </w:r>
      <w:r>
        <w:rPr>
          <w:rFonts w:cs="Arial"/>
        </w:rPr>
        <w:t xml:space="preserve"> rate, </w:t>
      </w:r>
      <w:proofErr w:type="spellStart"/>
      <w:r w:rsidR="00EB3212">
        <w:rPr>
          <w:rFonts w:cs="Arial"/>
        </w:rPr>
        <w:t>FaceBook’s</w:t>
      </w:r>
      <w:proofErr w:type="spellEnd"/>
      <w:r>
        <w:rPr>
          <w:rFonts w:cs="Arial"/>
        </w:rPr>
        <w:t xml:space="preserve"> one-year fair forward price is 78/share.  Enter a forward contract to purchase F</w:t>
      </w:r>
      <w:r w:rsidR="00A53941">
        <w:rPr>
          <w:rFonts w:cs="Arial"/>
        </w:rPr>
        <w:t>B</w:t>
      </w:r>
      <w:r>
        <w:rPr>
          <w:rFonts w:cs="Arial"/>
        </w:rPr>
        <w:t xml:space="preserve"> and simultaneously </w:t>
      </w:r>
      <w:r w:rsidR="00A53941">
        <w:rPr>
          <w:rFonts w:cs="Arial"/>
        </w:rPr>
        <w:t>buy the 80- put and write the 80-call</w:t>
      </w:r>
      <w:r w:rsidR="006E44E1">
        <w:rPr>
          <w:rFonts w:cs="Arial"/>
        </w:rPr>
        <w:t xml:space="preserve">.  </w:t>
      </w:r>
      <w:r w:rsidR="00A53941">
        <w:rPr>
          <w:rFonts w:cs="Arial"/>
        </w:rPr>
        <w:t xml:space="preserve">You </w:t>
      </w:r>
      <w:r w:rsidR="006E44E1">
        <w:rPr>
          <w:rFonts w:cs="Arial"/>
        </w:rPr>
        <w:t xml:space="preserve">have </w:t>
      </w:r>
      <w:r w:rsidR="00EB3212">
        <w:rPr>
          <w:rFonts w:cs="Arial"/>
        </w:rPr>
        <w:t>effectively</w:t>
      </w:r>
      <w:r w:rsidR="006E44E1">
        <w:rPr>
          <w:rFonts w:cs="Arial"/>
        </w:rPr>
        <w:t xml:space="preserve"> </w:t>
      </w:r>
      <w:r w:rsidR="00A53941">
        <w:rPr>
          <w:rFonts w:cs="Arial"/>
        </w:rPr>
        <w:t xml:space="preserve">purchased </w:t>
      </w:r>
      <w:proofErr w:type="spellStart"/>
      <w:r w:rsidR="00A53941">
        <w:rPr>
          <w:rFonts w:cs="Arial"/>
        </w:rPr>
        <w:t>FaceBook</w:t>
      </w:r>
      <w:proofErr w:type="spellEnd"/>
      <w:r w:rsidR="00A53941">
        <w:rPr>
          <w:rFonts w:cs="Arial"/>
        </w:rPr>
        <w:t xml:space="preserve"> in one year for 78 and </w:t>
      </w:r>
      <w:r w:rsidR="006E44E1">
        <w:rPr>
          <w:rFonts w:cs="Arial"/>
        </w:rPr>
        <w:t xml:space="preserve">sold </w:t>
      </w:r>
      <w:r w:rsidR="00A53941">
        <w:rPr>
          <w:rFonts w:cs="Arial"/>
        </w:rPr>
        <w:t>it hen for 80.  The put-call pair must cost you 2/1.04</w:t>
      </w:r>
      <w:r w:rsidR="00AE7BDA">
        <w:rPr>
          <w:rFonts w:cs="Arial"/>
        </w:rPr>
        <w:t xml:space="preserve"> = 1.92</w:t>
      </w:r>
      <w:r w:rsidR="006E44E1">
        <w:rPr>
          <w:rFonts w:cs="Arial"/>
        </w:rPr>
        <w:t xml:space="preserve">.  </w:t>
      </w:r>
      <w:r w:rsidR="00A53941">
        <w:rPr>
          <w:rFonts w:cs="Arial"/>
        </w:rPr>
        <w:t xml:space="preserve">Or: </w:t>
      </w:r>
    </w:p>
    <w:p w14:paraId="5435D934" w14:textId="77777777" w:rsidR="00A53941" w:rsidRDefault="00A53941" w:rsidP="00A53941">
      <w:pPr>
        <w:spacing w:after="0"/>
        <w:rPr>
          <w:rFonts w:cs="Arial"/>
        </w:rPr>
      </w:pPr>
    </w:p>
    <w:p w14:paraId="30DA9479" w14:textId="77777777" w:rsidR="00A53941" w:rsidRDefault="00A53941" w:rsidP="00A53941">
      <w:pPr>
        <w:spacing w:after="0"/>
        <w:rPr>
          <w:rFonts w:eastAsiaTheme="minorEastAsia" w:cs="Arial"/>
        </w:rPr>
      </w:pPr>
      <m:oMathPara>
        <m:oMath>
          <m:r>
            <m:rPr>
              <m:sty m:val="p"/>
            </m:rPr>
            <w:rPr>
              <w:rFonts w:ascii="Cambria Math" w:hAnsi="Cambria Math" w:cs="Arial"/>
            </w:rPr>
            <m:t xml:space="preserve">Put </m:t>
          </m:r>
          <m:r>
            <m:rPr>
              <m:sty m:val="p"/>
            </m:rPr>
            <w:rPr>
              <w:rFonts w:ascii="Cambria Math" w:hAnsi="Cambria Math" w:cs="Arial"/>
            </w:rPr>
            <w:sym w:font="Symbol" w:char="F02D"/>
          </m:r>
          <m:r>
            <m:rPr>
              <m:sty m:val="p"/>
            </m:rPr>
            <w:rPr>
              <w:rFonts w:ascii="Cambria Math" w:hAnsi="Cambria Math" w:cs="Arial"/>
            </w:rPr>
            <m:t xml:space="preserve"> Call =  </m:t>
          </m:r>
          <m:f>
            <m:fPr>
              <m:ctrlPr>
                <w:rPr>
                  <w:rFonts w:ascii="Cambria Math" w:hAnsi="Cambria Math" w:cs="Arial"/>
                </w:rPr>
              </m:ctrlPr>
            </m:fPr>
            <m:num>
              <m:r>
                <m:rPr>
                  <m:sty m:val="p"/>
                </m:rPr>
                <w:rPr>
                  <w:rFonts w:ascii="Cambria Math" w:hAnsi="Cambria Math" w:cs="Arial"/>
                </w:rPr>
                <m:t xml:space="preserve">K </m:t>
              </m:r>
              <m:r>
                <m:rPr>
                  <m:sty m:val="p"/>
                </m:rPr>
                <w:rPr>
                  <w:rFonts w:ascii="Cambria Math" w:hAnsi="Cambria Math" w:cs="Arial"/>
                </w:rPr>
                <w:sym w:font="Symbol" w:char="F02D"/>
              </m:r>
              <m:r>
                <m:rPr>
                  <m:sty m:val="p"/>
                </m:rPr>
                <w:rPr>
                  <w:rFonts w:ascii="Cambria Math" w:hAnsi="Cambria Math" w:cs="Arial"/>
                </w:rPr>
                <m:t xml:space="preserve"> FF </m:t>
              </m:r>
            </m:num>
            <m:den>
              <m:r>
                <m:rPr>
                  <m:sty m:val="p"/>
                </m:rPr>
                <w:rPr>
                  <w:rFonts w:ascii="Cambria Math" w:hAnsi="Cambria Math" w:cs="Arial"/>
                </w:rPr>
                <m:t>(1+rxt)</m:t>
              </m:r>
            </m:den>
          </m:f>
          <m:r>
            <m:rPr>
              <m:sty m:val="p"/>
            </m:rPr>
            <w:rPr>
              <w:rFonts w:ascii="Cambria Math" w:hAnsi="Cambria Math" w:cs="Arial"/>
            </w:rPr>
            <m:t xml:space="preserve"> </m:t>
          </m:r>
        </m:oMath>
      </m:oMathPara>
    </w:p>
    <w:p w14:paraId="4C7EA26C" w14:textId="77777777" w:rsidR="00A53941" w:rsidRDefault="00A53941" w:rsidP="00A53941">
      <w:pPr>
        <w:spacing w:after="0"/>
        <w:rPr>
          <w:rFonts w:eastAsiaTheme="minorEastAsia" w:cs="Arial"/>
        </w:rPr>
      </w:pPr>
    </w:p>
    <w:p w14:paraId="3129F97A" w14:textId="77777777" w:rsidR="0023095A" w:rsidRDefault="00EB0F64" w:rsidP="00DA4FF5">
      <w:pPr>
        <w:spacing w:after="0"/>
        <w:rPr>
          <w:rFonts w:cs="Arial"/>
        </w:rPr>
      </w:pPr>
      <w:r>
        <w:rPr>
          <w:rFonts w:cs="Arial"/>
        </w:rPr>
        <w:lastRenderedPageBreak/>
        <w:t>Let’s review.  Suppose purchasing the put and writing the call costs less than net 1.92</w:t>
      </w:r>
      <w:r w:rsidR="006F46E8">
        <w:rPr>
          <w:rFonts w:cs="Arial"/>
        </w:rPr>
        <w:t>, say 1.80</w:t>
      </w:r>
      <w:r>
        <w:rPr>
          <w:rFonts w:cs="Arial"/>
        </w:rPr>
        <w:t xml:space="preserve">.  Doing so and either: </w:t>
      </w:r>
      <w:r w:rsidR="00CD68A3">
        <w:rPr>
          <w:rFonts w:cs="Arial"/>
        </w:rPr>
        <w:t>buying</w:t>
      </w:r>
      <w:r>
        <w:rPr>
          <w:rFonts w:cs="Arial"/>
        </w:rPr>
        <w:t xml:space="preserve"> </w:t>
      </w:r>
      <w:proofErr w:type="spellStart"/>
      <w:r>
        <w:rPr>
          <w:rFonts w:cs="Arial"/>
        </w:rPr>
        <w:t>FaceBook</w:t>
      </w:r>
      <w:proofErr w:type="spellEnd"/>
      <w:r>
        <w:rPr>
          <w:rFonts w:cs="Arial"/>
        </w:rPr>
        <w:t xml:space="preserve"> today and financing it for a year; or, buying it forward in one-year, will produce a risk-f</w:t>
      </w:r>
      <w:r w:rsidR="006F46E8">
        <w:rPr>
          <w:rFonts w:cs="Arial"/>
        </w:rPr>
        <w:t xml:space="preserve">ree profit.  Revenue from the sale via the option pair is 80 while the </w:t>
      </w:r>
      <w:r w:rsidR="00CD68A3">
        <w:rPr>
          <w:rFonts w:cs="Arial"/>
        </w:rPr>
        <w:t>cost</w:t>
      </w:r>
      <w:r w:rsidR="006F46E8">
        <w:rPr>
          <w:rFonts w:cs="Arial"/>
        </w:rPr>
        <w:t xml:space="preserve"> – either the borrowing or the </w:t>
      </w:r>
      <w:r w:rsidR="00CD68A3">
        <w:rPr>
          <w:rFonts w:cs="Arial"/>
        </w:rPr>
        <w:t>forward</w:t>
      </w:r>
      <w:r w:rsidR="006F46E8">
        <w:rPr>
          <w:rFonts w:cs="Arial"/>
        </w:rPr>
        <w:t xml:space="preserve"> contract – will be 78.  The 1.80 you spent today becomes 1.80x1.04 = 1.87 in </w:t>
      </w:r>
      <w:r w:rsidR="00CD68A3">
        <w:rPr>
          <w:rFonts w:cs="Arial"/>
        </w:rPr>
        <w:t>one</w:t>
      </w:r>
      <w:r w:rsidR="006F46E8">
        <w:rPr>
          <w:rFonts w:cs="Arial"/>
        </w:rPr>
        <w:t xml:space="preserve"> year.  Your profit is 2 – 1.87.  Arbitrageurs will buy the put and write the call, putting </w:t>
      </w:r>
      <w:r w:rsidR="00CD68A3">
        <w:rPr>
          <w:rFonts w:cs="Arial"/>
        </w:rPr>
        <w:t>upward</w:t>
      </w:r>
      <w:r w:rsidR="006F46E8">
        <w:rPr>
          <w:rFonts w:cs="Arial"/>
        </w:rPr>
        <w:t xml:space="preserve"> </w:t>
      </w:r>
      <w:r w:rsidR="00CD68A3">
        <w:rPr>
          <w:rFonts w:cs="Arial"/>
        </w:rPr>
        <w:t>pressure</w:t>
      </w:r>
      <w:r w:rsidR="006F46E8">
        <w:rPr>
          <w:rFonts w:cs="Arial"/>
        </w:rPr>
        <w:t xml:space="preserve"> </w:t>
      </w:r>
      <w:r w:rsidR="00CD68A3">
        <w:rPr>
          <w:rFonts w:cs="Arial"/>
        </w:rPr>
        <w:t>on</w:t>
      </w:r>
      <w:r w:rsidR="006F46E8">
        <w:rPr>
          <w:rFonts w:cs="Arial"/>
        </w:rPr>
        <w:t xml:space="preserve"> the put premium and downward pressure on the call </w:t>
      </w:r>
      <w:r w:rsidR="00CD68A3">
        <w:rPr>
          <w:rFonts w:cs="Arial"/>
        </w:rPr>
        <w:t>price</w:t>
      </w:r>
      <w:r w:rsidR="006F46E8">
        <w:rPr>
          <w:rFonts w:cs="Arial"/>
        </w:rPr>
        <w:t xml:space="preserve"> until </w:t>
      </w:r>
      <w:r w:rsidR="0023095A">
        <w:rPr>
          <w:rFonts w:cs="Arial"/>
        </w:rPr>
        <w:t xml:space="preserve">the net expense is 1.92.  At this point there is no arbitrage because 1.92x1.04 = 2. </w:t>
      </w:r>
    </w:p>
    <w:p w14:paraId="32549AE8" w14:textId="77777777" w:rsidR="0023095A" w:rsidRDefault="0023095A" w:rsidP="00DA4FF5">
      <w:pPr>
        <w:spacing w:after="0"/>
        <w:rPr>
          <w:rFonts w:cs="Arial"/>
        </w:rPr>
      </w:pPr>
    </w:p>
    <w:p w14:paraId="72C78B19" w14:textId="77777777" w:rsidR="00A53941" w:rsidRDefault="0023095A" w:rsidP="00DA4FF5">
      <w:pPr>
        <w:spacing w:after="0"/>
        <w:rPr>
          <w:rFonts w:cs="Arial"/>
        </w:rPr>
      </w:pPr>
      <w:r>
        <w:rPr>
          <w:rFonts w:cs="Arial"/>
        </w:rPr>
        <w:t xml:space="preserve">Suppose the premium of the put less that of the call exceeds 1.92, say 2.05.  </w:t>
      </w:r>
      <w:r w:rsidR="00601439">
        <w:rPr>
          <w:rFonts w:cs="Arial"/>
        </w:rPr>
        <w:t xml:space="preserve">In that case you should buy the call and sell the put, which will put $2.05 in </w:t>
      </w:r>
      <w:r w:rsidR="00E45FAC">
        <w:rPr>
          <w:rFonts w:cs="Arial"/>
        </w:rPr>
        <w:t>y</w:t>
      </w:r>
      <w:r w:rsidR="00601439">
        <w:rPr>
          <w:rFonts w:cs="Arial"/>
        </w:rPr>
        <w:t xml:space="preserve">our pocket.  </w:t>
      </w:r>
      <w:r w:rsidR="00CD68A3">
        <w:rPr>
          <w:rFonts w:cs="Arial"/>
        </w:rPr>
        <w:t>Regardless</w:t>
      </w:r>
      <w:r w:rsidR="00601439">
        <w:rPr>
          <w:rFonts w:cs="Arial"/>
        </w:rPr>
        <w:t xml:space="preserve"> of </w:t>
      </w:r>
      <w:r w:rsidR="005D6A16">
        <w:rPr>
          <w:rFonts w:cs="Arial"/>
        </w:rPr>
        <w:t>the price of FB in one year, you will be paying 80 for it and receiving the shares</w:t>
      </w:r>
      <w:r w:rsidR="00601439">
        <w:rPr>
          <w:rFonts w:cs="Arial"/>
        </w:rPr>
        <w:t xml:space="preserve">.  </w:t>
      </w:r>
      <w:r w:rsidR="004B1521">
        <w:rPr>
          <w:rFonts w:cs="Arial"/>
        </w:rPr>
        <w:t xml:space="preserve">Borrow the shares today for a </w:t>
      </w:r>
      <w:r w:rsidR="00CD68A3">
        <w:rPr>
          <w:rFonts w:cs="Arial"/>
        </w:rPr>
        <w:t>year</w:t>
      </w:r>
      <w:r w:rsidR="004B1521">
        <w:rPr>
          <w:rFonts w:cs="Arial"/>
        </w:rPr>
        <w:t xml:space="preserve"> and sell them short for 75/share.  Or, sell them forward for 78/share in one year.  I</w:t>
      </w:r>
      <w:r w:rsidR="00601439">
        <w:rPr>
          <w:rFonts w:cs="Arial"/>
        </w:rPr>
        <w:t>n the f</w:t>
      </w:r>
      <w:r w:rsidR="004B1521">
        <w:rPr>
          <w:rFonts w:cs="Arial"/>
        </w:rPr>
        <w:t>i</w:t>
      </w:r>
      <w:r w:rsidR="00601439">
        <w:rPr>
          <w:rFonts w:cs="Arial"/>
        </w:rPr>
        <w:t xml:space="preserve">rst </w:t>
      </w:r>
      <w:r w:rsidR="004B1521">
        <w:rPr>
          <w:rFonts w:cs="Arial"/>
        </w:rPr>
        <w:t xml:space="preserve">alternative </w:t>
      </w:r>
      <w:r w:rsidR="00601439">
        <w:rPr>
          <w:rFonts w:cs="Arial"/>
        </w:rPr>
        <w:t xml:space="preserve">you will </w:t>
      </w:r>
      <w:r w:rsidR="00614436">
        <w:rPr>
          <w:rFonts w:cs="Arial"/>
        </w:rPr>
        <w:t xml:space="preserve">invest the 75 proceeds from the short sale, which </w:t>
      </w:r>
      <w:r w:rsidR="00CD68A3">
        <w:rPr>
          <w:rFonts w:cs="Arial"/>
        </w:rPr>
        <w:t>produces</w:t>
      </w:r>
      <w:r w:rsidR="00614436">
        <w:rPr>
          <w:rFonts w:cs="Arial"/>
        </w:rPr>
        <w:t xml:space="preserve"> </w:t>
      </w:r>
      <w:r w:rsidR="00CD68A3">
        <w:rPr>
          <w:rFonts w:cs="Arial"/>
        </w:rPr>
        <w:t>revenue</w:t>
      </w:r>
      <w:r w:rsidR="00614436">
        <w:rPr>
          <w:rFonts w:cs="Arial"/>
        </w:rPr>
        <w:t xml:space="preserve"> of 75x1.04 = 78 in one year.  And you will need to cover the short.  </w:t>
      </w:r>
      <w:r w:rsidR="000C5082">
        <w:rPr>
          <w:rFonts w:cs="Arial"/>
        </w:rPr>
        <w:t xml:space="preserve">In the second, you will receive 78 from the forward contract </w:t>
      </w:r>
      <w:r w:rsidR="00CD68A3">
        <w:rPr>
          <w:rFonts w:cs="Arial"/>
        </w:rPr>
        <w:t>counterparty</w:t>
      </w:r>
      <w:r w:rsidR="000C5082">
        <w:rPr>
          <w:rFonts w:cs="Arial"/>
        </w:rPr>
        <w:t>, to whom you must deliver the shares.  In either case, you acquire the shares by way of the options, paying 80</w:t>
      </w:r>
      <w:r w:rsidR="00E45FAC">
        <w:rPr>
          <w:rFonts w:cs="Arial"/>
        </w:rPr>
        <w:t xml:space="preserve">, and use the shares to cover your short or fulfill your forward contract.  </w:t>
      </w:r>
      <w:r w:rsidR="009728CF">
        <w:rPr>
          <w:rFonts w:cs="Arial"/>
        </w:rPr>
        <w:t xml:space="preserve">This produces a net of </w:t>
      </w:r>
      <w:r w:rsidR="009728CF">
        <w:rPr>
          <w:rFonts w:cs="Arial"/>
        </w:rPr>
        <w:sym w:font="Symbol" w:char="F02D"/>
      </w:r>
      <w:r w:rsidR="009728CF">
        <w:rPr>
          <w:rFonts w:cs="Arial"/>
        </w:rPr>
        <w:t xml:space="preserve">2.  </w:t>
      </w:r>
      <w:r w:rsidR="000C5082">
        <w:rPr>
          <w:rFonts w:cs="Arial"/>
        </w:rPr>
        <w:t>But you have 2.05</w:t>
      </w:r>
      <w:r w:rsidR="009728CF">
        <w:rPr>
          <w:rFonts w:cs="Arial"/>
        </w:rPr>
        <w:t>x1.04</w:t>
      </w:r>
      <w:r w:rsidR="000C5082">
        <w:rPr>
          <w:rFonts w:cs="Arial"/>
        </w:rPr>
        <w:t xml:space="preserve"> from the net </w:t>
      </w:r>
      <w:r w:rsidR="00CD68A3">
        <w:rPr>
          <w:rFonts w:cs="Arial"/>
        </w:rPr>
        <w:t>premiums</w:t>
      </w:r>
      <w:r w:rsidR="009728CF">
        <w:rPr>
          <w:rFonts w:cs="Arial"/>
        </w:rPr>
        <w:t xml:space="preserve"> (plus interest)</w:t>
      </w:r>
      <w:r w:rsidR="000C5082">
        <w:rPr>
          <w:rFonts w:cs="Arial"/>
        </w:rPr>
        <w:t xml:space="preserve">, </w:t>
      </w:r>
      <w:r w:rsidR="009728CF">
        <w:rPr>
          <w:rFonts w:cs="Arial"/>
        </w:rPr>
        <w:t xml:space="preserve">or a riskless profit of 0.13.  </w:t>
      </w:r>
      <w:r w:rsidR="000C5082">
        <w:rPr>
          <w:rFonts w:cs="Arial"/>
        </w:rPr>
        <w:t>Arbitrageurs will do as you did,</w:t>
      </w:r>
      <w:r w:rsidR="009728CF">
        <w:rPr>
          <w:rFonts w:cs="Arial"/>
        </w:rPr>
        <w:t xml:space="preserve"> pushing down </w:t>
      </w:r>
      <w:r w:rsidR="000C5082">
        <w:rPr>
          <w:rFonts w:cs="Arial"/>
        </w:rPr>
        <w:t xml:space="preserve">the price of </w:t>
      </w:r>
      <w:r w:rsidR="009728CF">
        <w:rPr>
          <w:rFonts w:cs="Arial"/>
        </w:rPr>
        <w:t xml:space="preserve">the put and forcing up the premium of the call.  This </w:t>
      </w:r>
      <w:r w:rsidR="00CD68A3">
        <w:rPr>
          <w:rFonts w:cs="Arial"/>
        </w:rPr>
        <w:t>will</w:t>
      </w:r>
      <w:r w:rsidR="009728CF">
        <w:rPr>
          <w:rFonts w:cs="Arial"/>
        </w:rPr>
        <w:t xml:space="preserve"> continue </w:t>
      </w:r>
      <w:r w:rsidR="000C5082">
        <w:rPr>
          <w:rFonts w:cs="Arial"/>
        </w:rPr>
        <w:t xml:space="preserve">until </w:t>
      </w:r>
      <w:r w:rsidR="009728CF">
        <w:rPr>
          <w:rFonts w:cs="Arial"/>
        </w:rPr>
        <w:t xml:space="preserve">the net </w:t>
      </w:r>
      <w:r w:rsidR="00CD68A3">
        <w:rPr>
          <w:rFonts w:cs="Arial"/>
        </w:rPr>
        <w:t>premium</w:t>
      </w:r>
      <w:r w:rsidR="009728CF">
        <w:rPr>
          <w:rFonts w:cs="Arial"/>
        </w:rPr>
        <w:t xml:space="preserve"> </w:t>
      </w:r>
      <w:r w:rsidR="000C5082">
        <w:rPr>
          <w:rFonts w:cs="Arial"/>
        </w:rPr>
        <w:t xml:space="preserve">is </w:t>
      </w:r>
      <w:r w:rsidR="009728CF">
        <w:rPr>
          <w:rFonts w:cs="Arial"/>
        </w:rPr>
        <w:t xml:space="preserve">1.92.  </w:t>
      </w:r>
      <w:r w:rsidR="000C5082">
        <w:rPr>
          <w:rFonts w:cs="Arial"/>
        </w:rPr>
        <w:t>In equil</w:t>
      </w:r>
      <w:r w:rsidR="009728CF">
        <w:rPr>
          <w:rFonts w:cs="Arial"/>
        </w:rPr>
        <w:t>ibrium, therefore, we</w:t>
      </w:r>
      <w:r w:rsidR="000C5082">
        <w:rPr>
          <w:rFonts w:cs="Arial"/>
        </w:rPr>
        <w:t xml:space="preserve"> must have:</w:t>
      </w:r>
    </w:p>
    <w:p w14:paraId="6C302F99" w14:textId="77777777" w:rsidR="000C5082" w:rsidRDefault="000C5082" w:rsidP="00DA4FF5">
      <w:pPr>
        <w:spacing w:after="0"/>
        <w:rPr>
          <w:rFonts w:cs="Arial"/>
        </w:rPr>
      </w:pPr>
    </w:p>
    <w:p w14:paraId="0F9EE19E" w14:textId="77777777" w:rsidR="005E7EA2" w:rsidRDefault="005E7EA2" w:rsidP="005E7EA2">
      <w:pPr>
        <w:spacing w:after="0"/>
        <w:rPr>
          <w:rFonts w:eastAsiaTheme="minorEastAsia" w:cs="Arial"/>
        </w:rPr>
      </w:pPr>
      <m:oMathPara>
        <m:oMath>
          <m:r>
            <m:rPr>
              <m:sty m:val="p"/>
            </m:rPr>
            <w:rPr>
              <w:rFonts w:ascii="Cambria Math" w:hAnsi="Cambria Math" w:cs="Arial"/>
            </w:rPr>
            <m:t xml:space="preserve">Call </m:t>
          </m:r>
          <m:r>
            <m:rPr>
              <m:sty m:val="p"/>
            </m:rPr>
            <w:rPr>
              <w:rFonts w:ascii="Cambria Math" w:hAnsi="Cambria Math" w:cs="Arial"/>
            </w:rPr>
            <w:sym w:font="Symbol" w:char="F02D"/>
          </m:r>
          <m:r>
            <m:rPr>
              <m:sty m:val="p"/>
            </m:rPr>
            <w:rPr>
              <w:rFonts w:ascii="Cambria Math" w:hAnsi="Cambria Math" w:cs="Arial"/>
            </w:rPr>
            <m:t xml:space="preserve"> Put =  </m:t>
          </m:r>
          <m:f>
            <m:fPr>
              <m:ctrlPr>
                <w:rPr>
                  <w:rFonts w:ascii="Cambria Math" w:hAnsi="Cambria Math" w:cs="Arial"/>
                </w:rPr>
              </m:ctrlPr>
            </m:fPr>
            <m:num>
              <m:r>
                <m:rPr>
                  <m:sty m:val="p"/>
                </m:rPr>
                <w:rPr>
                  <w:rFonts w:ascii="Cambria Math" w:hAnsi="Cambria Math" w:cs="Arial"/>
                </w:rPr>
                <m:t xml:space="preserve">S x </m:t>
              </m:r>
              <m:d>
                <m:dPr>
                  <m:ctrlPr>
                    <w:rPr>
                      <w:rFonts w:ascii="Cambria Math" w:hAnsi="Cambria Math" w:cs="Arial"/>
                    </w:rPr>
                  </m:ctrlPr>
                </m:dPr>
                <m:e>
                  <m:r>
                    <m:rPr>
                      <m:sty m:val="p"/>
                    </m:rPr>
                    <w:rPr>
                      <w:rFonts w:ascii="Cambria Math" w:hAnsi="Cambria Math" w:cs="Arial"/>
                    </w:rPr>
                    <m:t>1+rxt</m:t>
                  </m:r>
                </m:e>
              </m:d>
              <m:r>
                <m:rPr>
                  <m:sty m:val="p"/>
                </m:rPr>
                <w:rPr>
                  <w:rFonts w:ascii="Cambria Math" w:hAnsi="Cambria Math" w:cs="Arial"/>
                </w:rPr>
                <m:t xml:space="preserve"> </m:t>
              </m:r>
              <m:r>
                <m:rPr>
                  <m:sty m:val="p"/>
                </m:rPr>
                <w:rPr>
                  <w:rFonts w:ascii="Cambria Math" w:hAnsi="Cambria Math" w:cs="Arial"/>
                </w:rPr>
                <w:sym w:font="Symbol" w:char="F02D"/>
              </m:r>
              <m:r>
                <m:rPr>
                  <m:sty m:val="p"/>
                </m:rPr>
                <w:rPr>
                  <w:rFonts w:ascii="Cambria Math" w:hAnsi="Cambria Math" w:cs="Arial"/>
                </w:rPr>
                <m:t xml:space="preserve"> K </m:t>
              </m:r>
            </m:num>
            <m:den>
              <m:r>
                <m:rPr>
                  <m:sty m:val="p"/>
                </m:rPr>
                <w:rPr>
                  <w:rFonts w:ascii="Cambria Math" w:hAnsi="Cambria Math" w:cs="Arial"/>
                </w:rPr>
                <m:t>(1+rxt)</m:t>
              </m:r>
            </m:den>
          </m:f>
          <m:r>
            <m:rPr>
              <m:sty m:val="p"/>
            </m:rPr>
            <w:rPr>
              <w:rFonts w:ascii="Cambria Math" w:hAnsi="Cambria Math" w:cs="Arial"/>
            </w:rPr>
            <m:t xml:space="preserve">   =  </m:t>
          </m:r>
          <m:f>
            <m:fPr>
              <m:ctrlPr>
                <w:rPr>
                  <w:rFonts w:ascii="Cambria Math" w:hAnsi="Cambria Math" w:cs="Arial"/>
                </w:rPr>
              </m:ctrlPr>
            </m:fPr>
            <m:num>
              <m:r>
                <m:rPr>
                  <m:sty m:val="p"/>
                </m:rPr>
                <w:rPr>
                  <w:rFonts w:ascii="Cambria Math" w:hAnsi="Cambria Math" w:cs="Arial"/>
                </w:rPr>
                <m:t>FF</m:t>
              </m:r>
              <m:r>
                <m:rPr>
                  <m:sty m:val="p"/>
                </m:rPr>
                <w:rPr>
                  <w:rFonts w:ascii="Cambria Math" w:hAnsi="Cambria Math" w:cs="Arial"/>
                </w:rPr>
                <w:sym w:font="Symbol" w:char="F02D"/>
              </m:r>
              <m:r>
                <m:rPr>
                  <m:sty m:val="p"/>
                </m:rPr>
                <w:rPr>
                  <w:rFonts w:ascii="Cambria Math" w:hAnsi="Cambria Math" w:cs="Arial"/>
                </w:rPr>
                <m:t xml:space="preserve"> K </m:t>
              </m:r>
            </m:num>
            <m:den>
              <m:r>
                <m:rPr>
                  <m:sty m:val="p"/>
                </m:rPr>
                <w:rPr>
                  <w:rFonts w:ascii="Cambria Math" w:hAnsi="Cambria Math" w:cs="Arial"/>
                </w:rPr>
                <m:t>(1+rxt)</m:t>
              </m:r>
            </m:den>
          </m:f>
          <m:r>
            <m:rPr>
              <m:sty m:val="p"/>
            </m:rPr>
            <w:rPr>
              <w:rFonts w:ascii="Cambria Math" w:hAnsi="Cambria Math" w:cs="Arial"/>
            </w:rPr>
            <m:t xml:space="preserve"> </m:t>
          </m:r>
        </m:oMath>
      </m:oMathPara>
    </w:p>
    <w:p w14:paraId="5D422690" w14:textId="77777777" w:rsidR="000C5082" w:rsidRDefault="000C5082" w:rsidP="00DA4FF5">
      <w:pPr>
        <w:spacing w:after="0"/>
        <w:rPr>
          <w:rFonts w:cs="Arial"/>
        </w:rPr>
      </w:pPr>
    </w:p>
    <w:p w14:paraId="4DCE5D0B" w14:textId="77777777" w:rsidR="004B1521" w:rsidRDefault="004B1521" w:rsidP="00DA4FF5">
      <w:pPr>
        <w:spacing w:after="0"/>
        <w:rPr>
          <w:rFonts w:cs="Arial"/>
        </w:rPr>
      </w:pPr>
    </w:p>
    <w:p w14:paraId="00D45D12" w14:textId="77777777" w:rsidR="00294264" w:rsidRDefault="00294264" w:rsidP="00DA4FF5">
      <w:pPr>
        <w:spacing w:after="0"/>
        <w:rPr>
          <w:rFonts w:cs="Arial"/>
        </w:rPr>
      </w:pPr>
      <w:r>
        <w:rPr>
          <w:rFonts w:cs="Arial"/>
        </w:rPr>
        <w:t>t</w:t>
      </w:r>
      <w:r w:rsidR="005E7EA2">
        <w:rPr>
          <w:rFonts w:cs="Arial"/>
        </w:rPr>
        <w:t xml:space="preserve">he same result as above.  </w:t>
      </w:r>
    </w:p>
    <w:p w14:paraId="6E03287E" w14:textId="77777777" w:rsidR="00294264" w:rsidRDefault="00294264" w:rsidP="00DA4FF5">
      <w:pPr>
        <w:spacing w:after="0"/>
        <w:rPr>
          <w:rFonts w:cs="Arial"/>
        </w:rPr>
      </w:pPr>
    </w:p>
    <w:p w14:paraId="0A356962" w14:textId="77777777" w:rsidR="001D36AF" w:rsidRDefault="004B1521" w:rsidP="00DA4FF5">
      <w:pPr>
        <w:spacing w:after="0"/>
        <w:rPr>
          <w:rFonts w:cs="Arial"/>
        </w:rPr>
      </w:pPr>
      <w:r>
        <w:rPr>
          <w:rFonts w:cs="Arial"/>
        </w:rPr>
        <w:t xml:space="preserve">If </w:t>
      </w:r>
      <w:r w:rsidR="001C6E70">
        <w:rPr>
          <w:rFonts w:cs="Arial"/>
        </w:rPr>
        <w:t xml:space="preserve">the underlying stock </w:t>
      </w:r>
      <w:r>
        <w:rPr>
          <w:rFonts w:cs="Arial"/>
        </w:rPr>
        <w:t xml:space="preserve">pays </w:t>
      </w:r>
      <w:r w:rsidR="001C6E70">
        <w:rPr>
          <w:rFonts w:cs="Arial"/>
        </w:rPr>
        <w:t xml:space="preserve">a </w:t>
      </w:r>
      <w:r>
        <w:rPr>
          <w:rFonts w:cs="Arial"/>
        </w:rPr>
        <w:t xml:space="preserve">dividend, </w:t>
      </w:r>
      <w:r w:rsidR="001C6E70">
        <w:rPr>
          <w:rFonts w:cs="Arial"/>
        </w:rPr>
        <w:t xml:space="preserve">the </w:t>
      </w:r>
      <w:r>
        <w:rPr>
          <w:rFonts w:cs="Arial"/>
        </w:rPr>
        <w:t>same arbitrage</w:t>
      </w:r>
      <w:r w:rsidR="001C6E70">
        <w:rPr>
          <w:rFonts w:cs="Arial"/>
        </w:rPr>
        <w:t xml:space="preserve"> applies</w:t>
      </w:r>
      <w:r>
        <w:rPr>
          <w:rFonts w:cs="Arial"/>
        </w:rPr>
        <w:t xml:space="preserve">.  </w:t>
      </w:r>
      <w:r w:rsidR="001D36AF">
        <w:rPr>
          <w:rFonts w:cs="Arial"/>
        </w:rPr>
        <w:t xml:space="preserve">The dividend received for a long </w:t>
      </w:r>
      <w:r w:rsidR="00CD68A3">
        <w:rPr>
          <w:rFonts w:cs="Arial"/>
        </w:rPr>
        <w:t>position</w:t>
      </w:r>
      <w:r w:rsidR="001D36AF">
        <w:rPr>
          <w:rFonts w:cs="Arial"/>
        </w:rPr>
        <w:t xml:space="preserve"> in the stock subtracts from the carry cost, and the dividend that must be paid for a </w:t>
      </w:r>
      <w:r w:rsidR="00CD68A3">
        <w:rPr>
          <w:rFonts w:cs="Arial"/>
        </w:rPr>
        <w:t>short</w:t>
      </w:r>
      <w:r w:rsidR="001D36AF">
        <w:rPr>
          <w:rFonts w:cs="Arial"/>
        </w:rPr>
        <w:t xml:space="preserve"> position subtracts </w:t>
      </w:r>
      <w:r w:rsidR="00CD68A3">
        <w:rPr>
          <w:rFonts w:cs="Arial"/>
        </w:rPr>
        <w:t>from</w:t>
      </w:r>
      <w:r w:rsidR="001D36AF">
        <w:rPr>
          <w:rFonts w:cs="Arial"/>
        </w:rPr>
        <w:t xml:space="preserve"> the earnings on the cash received.  The fair forward recognizes the dividend factor, as shown earlier.  The put-call </w:t>
      </w:r>
      <w:r w:rsidR="00CD68A3">
        <w:rPr>
          <w:rFonts w:cs="Arial"/>
        </w:rPr>
        <w:t>parity</w:t>
      </w:r>
      <w:r w:rsidR="001D36AF">
        <w:rPr>
          <w:rFonts w:cs="Arial"/>
        </w:rPr>
        <w:t xml:space="preserve"> relationship then becomes:</w:t>
      </w:r>
    </w:p>
    <w:p w14:paraId="3E187A24" w14:textId="77777777" w:rsidR="00DA3F8A" w:rsidRDefault="001D36AF" w:rsidP="00DA3F8A">
      <w:pPr>
        <w:spacing w:after="0"/>
        <w:rPr>
          <w:rFonts w:eastAsiaTheme="minorEastAsia" w:cs="Arial"/>
        </w:rPr>
      </w:pPr>
      <w:r>
        <w:rPr>
          <w:rFonts w:cs="Arial"/>
        </w:rPr>
        <w:t xml:space="preserve"> </w:t>
      </w:r>
      <w:r>
        <w:rPr>
          <w:rFonts w:ascii="Cambria Math" w:hAnsi="Cambria Math" w:cs="Arial"/>
        </w:rPr>
        <w:br/>
      </w:r>
      <m:oMathPara>
        <m:oMath>
          <m:r>
            <m:rPr>
              <m:sty m:val="p"/>
            </m:rPr>
            <w:rPr>
              <w:rFonts w:ascii="Cambria Math" w:hAnsi="Cambria Math" w:cs="Arial"/>
            </w:rPr>
            <m:t xml:space="preserve">Call </m:t>
          </m:r>
          <m:r>
            <m:rPr>
              <m:sty m:val="p"/>
            </m:rPr>
            <w:rPr>
              <w:rFonts w:ascii="Cambria Math" w:hAnsi="Cambria Math" w:cs="Arial"/>
            </w:rPr>
            <w:sym w:font="Symbol" w:char="F02D"/>
          </m:r>
          <m:r>
            <m:rPr>
              <m:sty m:val="p"/>
            </m:rPr>
            <w:rPr>
              <w:rFonts w:ascii="Cambria Math" w:hAnsi="Cambria Math" w:cs="Arial"/>
            </w:rPr>
            <m:t xml:space="preserve"> Put =  </m:t>
          </m:r>
          <m:f>
            <m:fPr>
              <m:ctrlPr>
                <w:rPr>
                  <w:rFonts w:ascii="Cambria Math" w:hAnsi="Cambria Math" w:cs="Arial"/>
                </w:rPr>
              </m:ctrlPr>
            </m:fPr>
            <m:num>
              <m:r>
                <m:rPr>
                  <m:sty m:val="p"/>
                </m:rPr>
                <w:rPr>
                  <w:rFonts w:ascii="Cambria Math" w:hAnsi="Cambria Math" w:cs="Arial"/>
                </w:rPr>
                <m:t xml:space="preserve">S x </m:t>
              </m:r>
              <m:d>
                <m:dPr>
                  <m:ctrlPr>
                    <w:rPr>
                      <w:rFonts w:ascii="Cambria Math" w:hAnsi="Cambria Math" w:cs="Arial"/>
                    </w:rPr>
                  </m:ctrlPr>
                </m:dPr>
                <m:e>
                  <m:r>
                    <m:rPr>
                      <m:sty m:val="p"/>
                    </m:rPr>
                    <w:rPr>
                      <w:rFonts w:ascii="Cambria Math" w:hAnsi="Cambria Math" w:cs="Arial"/>
                    </w:rPr>
                    <m:t>1+(r-</m:t>
                  </m:r>
                  <m:f>
                    <m:fPr>
                      <m:ctrlPr>
                        <w:rPr>
                          <w:rFonts w:ascii="Cambria Math" w:hAnsi="Cambria Math" w:cs="Arial"/>
                        </w:rPr>
                      </m:ctrlPr>
                    </m:fPr>
                    <m:num>
                      <m:r>
                        <m:rPr>
                          <m:sty m:val="p"/>
                        </m:rPr>
                        <w:rPr>
                          <w:rFonts w:ascii="Cambria Math" w:hAnsi="Cambria Math" w:cs="Arial"/>
                        </w:rPr>
                        <m:t>div</m:t>
                      </m:r>
                    </m:num>
                    <m:den>
                      <m:r>
                        <m:rPr>
                          <m:sty m:val="p"/>
                        </m:rPr>
                        <w:rPr>
                          <w:rFonts w:ascii="Cambria Math" w:hAnsi="Cambria Math" w:cs="Arial"/>
                        </w:rPr>
                        <m:t>S</m:t>
                      </m:r>
                    </m:den>
                  </m:f>
                  <m:r>
                    <m:rPr>
                      <m:sty m:val="p"/>
                    </m:rPr>
                    <w:rPr>
                      <w:rFonts w:ascii="Cambria Math" w:hAnsi="Cambria Math" w:cs="Arial"/>
                    </w:rPr>
                    <m:t>)xt</m:t>
                  </m:r>
                </m:e>
              </m:d>
              <m:r>
                <m:rPr>
                  <m:sty m:val="p"/>
                </m:rPr>
                <w:rPr>
                  <w:rFonts w:ascii="Cambria Math" w:hAnsi="Cambria Math" w:cs="Arial"/>
                </w:rPr>
                <m:t xml:space="preserve"> </m:t>
              </m:r>
              <m:r>
                <m:rPr>
                  <m:sty m:val="p"/>
                </m:rPr>
                <w:rPr>
                  <w:rFonts w:ascii="Cambria Math" w:hAnsi="Cambria Math" w:cs="Arial"/>
                </w:rPr>
                <w:sym w:font="Symbol" w:char="F02D"/>
              </m:r>
              <m:r>
                <m:rPr>
                  <m:sty m:val="p"/>
                </m:rPr>
                <w:rPr>
                  <w:rFonts w:ascii="Cambria Math" w:hAnsi="Cambria Math" w:cs="Arial"/>
                </w:rPr>
                <m:t xml:space="preserve"> K </m:t>
              </m:r>
            </m:num>
            <m:den>
              <m:r>
                <m:rPr>
                  <m:sty m:val="p"/>
                </m:rPr>
                <w:rPr>
                  <w:rFonts w:ascii="Cambria Math" w:hAnsi="Cambria Math" w:cs="Arial"/>
                </w:rPr>
                <m:t>(1+rxt)</m:t>
              </m:r>
            </m:den>
          </m:f>
          <m:r>
            <m:rPr>
              <m:sty m:val="p"/>
            </m:rPr>
            <w:rPr>
              <w:rFonts w:ascii="Cambria Math" w:hAnsi="Cambria Math" w:cs="Arial"/>
            </w:rPr>
            <m:t xml:space="preserve">   =  </m:t>
          </m:r>
          <m:f>
            <m:fPr>
              <m:ctrlPr>
                <w:rPr>
                  <w:rFonts w:ascii="Cambria Math" w:hAnsi="Cambria Math" w:cs="Arial"/>
                </w:rPr>
              </m:ctrlPr>
            </m:fPr>
            <m:num>
              <m:r>
                <m:rPr>
                  <m:sty m:val="p"/>
                </m:rPr>
                <w:rPr>
                  <w:rFonts w:ascii="Cambria Math" w:hAnsi="Cambria Math" w:cs="Arial"/>
                </w:rPr>
                <m:t>FF</m:t>
              </m:r>
              <m:r>
                <m:rPr>
                  <m:sty m:val="p"/>
                </m:rPr>
                <w:rPr>
                  <w:rFonts w:ascii="Cambria Math" w:hAnsi="Cambria Math" w:cs="Arial"/>
                </w:rPr>
                <w:sym w:font="Symbol" w:char="F02D"/>
              </m:r>
              <m:r>
                <m:rPr>
                  <m:sty m:val="p"/>
                </m:rPr>
                <w:rPr>
                  <w:rFonts w:ascii="Cambria Math" w:hAnsi="Cambria Math" w:cs="Arial"/>
                </w:rPr>
                <m:t xml:space="preserve"> K </m:t>
              </m:r>
            </m:num>
            <m:den>
              <m:r>
                <m:rPr>
                  <m:sty m:val="p"/>
                </m:rPr>
                <w:rPr>
                  <w:rFonts w:ascii="Cambria Math" w:hAnsi="Cambria Math" w:cs="Arial"/>
                </w:rPr>
                <m:t>(1+rxt)</m:t>
              </m:r>
            </m:den>
          </m:f>
          <m:r>
            <m:rPr>
              <m:sty m:val="p"/>
            </m:rPr>
            <w:rPr>
              <w:rFonts w:ascii="Cambria Math" w:hAnsi="Cambria Math" w:cs="Arial"/>
            </w:rPr>
            <m:t xml:space="preserve"> </m:t>
          </m:r>
        </m:oMath>
      </m:oMathPara>
    </w:p>
    <w:p w14:paraId="4C1290FE" w14:textId="77777777" w:rsidR="00614436" w:rsidRDefault="00614436" w:rsidP="00DA4FF5">
      <w:pPr>
        <w:spacing w:after="0"/>
        <w:rPr>
          <w:rFonts w:cs="Arial"/>
        </w:rPr>
      </w:pPr>
    </w:p>
    <w:p w14:paraId="7F5138E9" w14:textId="77777777" w:rsidR="006573AE" w:rsidRDefault="006573AE" w:rsidP="00DA4FF5">
      <w:pPr>
        <w:spacing w:after="0"/>
        <w:rPr>
          <w:rFonts w:cs="Arial"/>
        </w:rPr>
      </w:pPr>
      <w:r>
        <w:rPr>
          <w:rFonts w:cs="Arial"/>
        </w:rPr>
        <w:t xml:space="preserve">Here’s an </w:t>
      </w:r>
      <w:r w:rsidR="00CD68A3">
        <w:rPr>
          <w:rFonts w:cs="Arial"/>
        </w:rPr>
        <w:t>immediate</w:t>
      </w:r>
      <w:r>
        <w:rPr>
          <w:rFonts w:cs="Arial"/>
        </w:rPr>
        <w:t xml:space="preserve"> result of the P-C parity condition. </w:t>
      </w:r>
    </w:p>
    <w:p w14:paraId="6A013E46" w14:textId="77777777" w:rsidR="006573AE" w:rsidRDefault="006573AE" w:rsidP="00DA4FF5">
      <w:pPr>
        <w:spacing w:after="0"/>
        <w:rPr>
          <w:rFonts w:cs="Arial"/>
        </w:rPr>
      </w:pPr>
    </w:p>
    <w:p w14:paraId="4CBEF88B" w14:textId="77777777" w:rsidR="006573AE" w:rsidRDefault="006573AE" w:rsidP="006573AE">
      <w:pPr>
        <w:spacing w:after="0"/>
        <w:ind w:firstLine="720"/>
        <w:jc w:val="center"/>
        <w:rPr>
          <w:rFonts w:cs="Arial"/>
        </w:rPr>
      </w:pPr>
      <w:r w:rsidRPr="006573AE">
        <w:rPr>
          <w:rFonts w:cs="Arial"/>
        </w:rPr>
        <w:t>If and only if t</w:t>
      </w:r>
      <w:r>
        <w:rPr>
          <w:rFonts w:cs="Arial"/>
        </w:rPr>
        <w:t xml:space="preserve">he options are struck at-the-money forward – i.e., K = FF – the call and the put have </w:t>
      </w:r>
      <w:r w:rsidR="00CD68A3">
        <w:rPr>
          <w:rFonts w:cs="Arial"/>
        </w:rPr>
        <w:t>equal</w:t>
      </w:r>
      <w:r>
        <w:rPr>
          <w:rFonts w:cs="Arial"/>
        </w:rPr>
        <w:t xml:space="preserve"> values. </w:t>
      </w:r>
    </w:p>
    <w:p w14:paraId="5551C2AA" w14:textId="77777777" w:rsidR="006573AE" w:rsidRDefault="006573AE" w:rsidP="00DA4FF5">
      <w:pPr>
        <w:spacing w:after="0"/>
        <w:rPr>
          <w:rFonts w:cs="Arial"/>
        </w:rPr>
      </w:pPr>
    </w:p>
    <w:p w14:paraId="3CA5C940" w14:textId="77777777" w:rsidR="006573AE" w:rsidRDefault="006573AE" w:rsidP="00DA4FF5">
      <w:pPr>
        <w:spacing w:after="0"/>
        <w:rPr>
          <w:rFonts w:cs="Arial"/>
        </w:rPr>
      </w:pPr>
      <w:r>
        <w:rPr>
          <w:rFonts w:cs="Arial"/>
        </w:rPr>
        <w:t xml:space="preserve">If the forward price exceeds the exercise price, the call’s premium exceeds that of the put.  Conversely for an exercise price above the </w:t>
      </w:r>
      <w:r w:rsidR="00CD68A3">
        <w:rPr>
          <w:rFonts w:cs="Arial"/>
        </w:rPr>
        <w:t>forward</w:t>
      </w:r>
      <w:r>
        <w:rPr>
          <w:rFonts w:cs="Arial"/>
        </w:rPr>
        <w:t xml:space="preserve">.  In the former case, the call has arbitrage value; in the latter it is </w:t>
      </w:r>
      <w:r>
        <w:rPr>
          <w:rFonts w:cs="Arial"/>
        </w:rPr>
        <w:lastRenderedPageBreak/>
        <w:t xml:space="preserve">the put.  If the </w:t>
      </w:r>
      <w:r w:rsidR="00CD68A3">
        <w:rPr>
          <w:rFonts w:cs="Arial"/>
        </w:rPr>
        <w:t>options</w:t>
      </w:r>
      <w:r>
        <w:rPr>
          <w:rFonts w:cs="Arial"/>
        </w:rPr>
        <w:t xml:space="preserve"> are </w:t>
      </w:r>
      <w:r w:rsidR="00CD68A3">
        <w:rPr>
          <w:rFonts w:cs="Arial"/>
        </w:rPr>
        <w:t>struck</w:t>
      </w:r>
      <w:r>
        <w:rPr>
          <w:rFonts w:cs="Arial"/>
        </w:rPr>
        <w:t xml:space="preserve"> at-the-money spot – K = S – then the call and put will have unequal values (unless, of course, FF = S).  The </w:t>
      </w:r>
      <w:r w:rsidR="00CD68A3">
        <w:rPr>
          <w:rFonts w:cs="Arial"/>
        </w:rPr>
        <w:t>relationship</w:t>
      </w:r>
      <w:r>
        <w:rPr>
          <w:rFonts w:cs="Arial"/>
        </w:rPr>
        <w:t xml:space="preserve"> between the two premiums </w:t>
      </w:r>
      <w:r w:rsidR="00C03626">
        <w:rPr>
          <w:rFonts w:cs="Arial"/>
        </w:rPr>
        <w:t xml:space="preserve">depends on the </w:t>
      </w:r>
      <w:r>
        <w:rPr>
          <w:rFonts w:cs="Arial"/>
        </w:rPr>
        <w:t xml:space="preserve"> relationship between the </w:t>
      </w:r>
      <w:r w:rsidR="00CD68A3">
        <w:rPr>
          <w:rFonts w:cs="Arial"/>
        </w:rPr>
        <w:t>spot</w:t>
      </w:r>
      <w:r w:rsidR="00C03626">
        <w:rPr>
          <w:rFonts w:cs="Arial"/>
        </w:rPr>
        <w:t xml:space="preserve"> and forward prices:  FF &gt; S produces Call &gt; Put, and vice-versa.</w:t>
      </w:r>
      <w:r w:rsidR="0081114C">
        <w:rPr>
          <w:rStyle w:val="FootnoteReference"/>
          <w:rFonts w:cs="Arial"/>
        </w:rPr>
        <w:footnoteReference w:id="30"/>
      </w:r>
    </w:p>
    <w:p w14:paraId="3F267FC1" w14:textId="77777777" w:rsidR="006573AE" w:rsidRDefault="006573AE" w:rsidP="00DA4FF5">
      <w:pPr>
        <w:spacing w:after="0"/>
        <w:rPr>
          <w:rFonts w:cs="Arial"/>
        </w:rPr>
      </w:pPr>
    </w:p>
    <w:p w14:paraId="42FFF158" w14:textId="77777777" w:rsidR="00DC5B14" w:rsidRDefault="00DC5B14" w:rsidP="00DA4FF5">
      <w:pPr>
        <w:spacing w:after="0"/>
        <w:rPr>
          <w:rFonts w:cs="Arial"/>
        </w:rPr>
      </w:pPr>
    </w:p>
    <w:p w14:paraId="6FDA9BD3" w14:textId="77777777" w:rsidR="00582AF3" w:rsidRDefault="00DC5B14" w:rsidP="00DA4FF5">
      <w:pPr>
        <w:spacing w:after="0"/>
        <w:rPr>
          <w:rFonts w:cs="Arial"/>
        </w:rPr>
      </w:pPr>
      <w:r>
        <w:rPr>
          <w:rFonts w:cs="Arial"/>
        </w:rPr>
        <w:t>RELATIONSHIP BETWEEN BINARY PUT AND CALL; MAX PRICE OF BINARIES</w:t>
      </w:r>
    </w:p>
    <w:p w14:paraId="3098EC35" w14:textId="77777777" w:rsidR="00DC5B14" w:rsidRDefault="00DC5B14" w:rsidP="00DA4FF5">
      <w:pPr>
        <w:spacing w:after="0"/>
        <w:rPr>
          <w:rFonts w:cs="Arial"/>
        </w:rPr>
      </w:pPr>
    </w:p>
    <w:p w14:paraId="75AA7F26" w14:textId="77777777" w:rsidR="00700547" w:rsidRDefault="00D944A8" w:rsidP="00700547">
      <w:pPr>
        <w:spacing w:after="0"/>
        <w:rPr>
          <w:rFonts w:cs="Arial"/>
        </w:rPr>
      </w:pPr>
      <w:r>
        <w:rPr>
          <w:rFonts w:cs="Arial"/>
        </w:rPr>
        <w:t>[</w:t>
      </w:r>
      <w:r w:rsidR="009343C6">
        <w:rPr>
          <w:rFonts w:cs="Arial"/>
        </w:rPr>
        <w:t xml:space="preserve">OPTIONS ON </w:t>
      </w:r>
      <w:proofErr w:type="gramStart"/>
      <w:r w:rsidR="009343C6">
        <w:rPr>
          <w:rFonts w:cs="Arial"/>
        </w:rPr>
        <w:t>FUTURES</w:t>
      </w:r>
      <w:r>
        <w:rPr>
          <w:rFonts w:cs="Arial"/>
        </w:rPr>
        <w:t xml:space="preserve"> ]</w:t>
      </w:r>
      <w:proofErr w:type="gramEnd"/>
    </w:p>
    <w:p w14:paraId="28DCC31A" w14:textId="77777777" w:rsidR="00700547" w:rsidRDefault="00700547" w:rsidP="00700547">
      <w:pPr>
        <w:spacing w:after="0"/>
        <w:rPr>
          <w:rFonts w:cs="Arial"/>
        </w:rPr>
      </w:pPr>
    </w:p>
    <w:p w14:paraId="38357E4F" w14:textId="77777777" w:rsidR="00503DB9" w:rsidRDefault="00CB1791" w:rsidP="00DA4FF5">
      <w:pPr>
        <w:spacing w:after="0"/>
        <w:rPr>
          <w:rFonts w:cs="Arial"/>
        </w:rPr>
      </w:pPr>
      <w:r>
        <w:rPr>
          <w:rFonts w:cs="Arial"/>
        </w:rPr>
        <w:t>BUTTERFLIES GET A SEPARATE CHAPTER</w:t>
      </w:r>
    </w:p>
    <w:p w14:paraId="773B6993" w14:textId="77777777" w:rsidR="00503DB9" w:rsidRDefault="00503DB9" w:rsidP="00DA4FF5">
      <w:pPr>
        <w:spacing w:after="0"/>
        <w:rPr>
          <w:rFonts w:cs="Arial"/>
        </w:rPr>
      </w:pPr>
    </w:p>
    <w:p w14:paraId="3D4E142E" w14:textId="77777777" w:rsidR="002840A1" w:rsidRDefault="003233E2" w:rsidP="00DA4FF5">
      <w:pPr>
        <w:spacing w:after="0"/>
        <w:rPr>
          <w:rFonts w:cs="Arial"/>
        </w:rPr>
      </w:pPr>
      <w:r>
        <w:rPr>
          <w:rFonts w:cs="Arial"/>
        </w:rPr>
        <w:t>END-OF-CHAPTER QUESTIONS</w:t>
      </w:r>
    </w:p>
    <w:p w14:paraId="7768F236" w14:textId="77777777" w:rsidR="003233E2" w:rsidRDefault="003233E2" w:rsidP="00DA4FF5">
      <w:pPr>
        <w:spacing w:after="0"/>
        <w:rPr>
          <w:rFonts w:cs="Arial"/>
        </w:rPr>
      </w:pPr>
      <w:bookmarkStart w:id="10" w:name="_GoBack"/>
      <w:bookmarkEnd w:id="10"/>
    </w:p>
    <w:p w14:paraId="10210917" w14:textId="77777777" w:rsidR="003233E2" w:rsidRDefault="00CD68A3" w:rsidP="00DA4FF5">
      <w:pPr>
        <w:spacing w:after="0"/>
        <w:rPr>
          <w:rFonts w:cs="Arial"/>
        </w:rPr>
      </w:pPr>
      <w:r>
        <w:rPr>
          <w:rFonts w:cs="Arial"/>
        </w:rPr>
        <w:t xml:space="preserve">I </w:t>
      </w:r>
      <w:r>
        <w:rPr>
          <w:rFonts w:cs="Arial"/>
        </w:rPr>
        <w:tab/>
      </w:r>
      <w:r w:rsidR="003233E2">
        <w:rPr>
          <w:rFonts w:cs="Arial"/>
        </w:rPr>
        <w:t xml:space="preserve">Show that if a put’s premium exceeds its </w:t>
      </w:r>
      <w:r w:rsidR="00893690">
        <w:rPr>
          <w:rFonts w:cs="Arial"/>
        </w:rPr>
        <w:t>exercise</w:t>
      </w:r>
      <w:r w:rsidR="003233E2">
        <w:rPr>
          <w:rFonts w:cs="Arial"/>
        </w:rPr>
        <w:t xml:space="preserve"> price, arbitrage ensures a profit of at least the </w:t>
      </w:r>
      <w:r w:rsidR="00893690">
        <w:rPr>
          <w:rFonts w:cs="Arial"/>
        </w:rPr>
        <w:t>difference</w:t>
      </w:r>
      <w:r w:rsidR="003233E2">
        <w:rPr>
          <w:rFonts w:cs="Arial"/>
        </w:rPr>
        <w:t xml:space="preserve"> between the </w:t>
      </w:r>
      <w:r w:rsidR="00893690">
        <w:rPr>
          <w:rFonts w:cs="Arial"/>
        </w:rPr>
        <w:t>exercise</w:t>
      </w:r>
      <w:r w:rsidR="003233E2">
        <w:rPr>
          <w:rFonts w:cs="Arial"/>
        </w:rPr>
        <w:t xml:space="preserve"> </w:t>
      </w:r>
      <w:r w:rsidR="00893690">
        <w:rPr>
          <w:rFonts w:cs="Arial"/>
        </w:rPr>
        <w:t>price</w:t>
      </w:r>
      <w:r w:rsidR="003233E2">
        <w:rPr>
          <w:rFonts w:cs="Arial"/>
        </w:rPr>
        <w:t xml:space="preserve"> and the premium.</w:t>
      </w:r>
    </w:p>
    <w:p w14:paraId="5E667A6A" w14:textId="77777777" w:rsidR="00B502B0" w:rsidRDefault="00B502B0" w:rsidP="00B502B0">
      <w:pPr>
        <w:spacing w:after="0"/>
        <w:rPr>
          <w:rFonts w:cs="Arial"/>
        </w:rPr>
      </w:pPr>
    </w:p>
    <w:p w14:paraId="1C732427" w14:textId="77777777" w:rsidR="002B6378" w:rsidRDefault="00CD68A3" w:rsidP="00DA4FF5">
      <w:pPr>
        <w:rPr>
          <w:rFonts w:cs="Arial"/>
        </w:rPr>
      </w:pPr>
      <w:r>
        <w:rPr>
          <w:rFonts w:cs="Arial"/>
        </w:rPr>
        <w:t>II</w:t>
      </w:r>
      <w:r>
        <w:rPr>
          <w:rFonts w:cs="Arial"/>
        </w:rPr>
        <w:tab/>
      </w:r>
      <w:r w:rsidR="00B502B0">
        <w:rPr>
          <w:rFonts w:cs="Arial"/>
        </w:rPr>
        <w:t xml:space="preserve">Explain </w:t>
      </w:r>
      <w:r w:rsidR="00721A33">
        <w:rPr>
          <w:rFonts w:cs="Arial"/>
        </w:rPr>
        <w:t>intuitively</w:t>
      </w:r>
      <w:r w:rsidR="00B502B0">
        <w:rPr>
          <w:rFonts w:cs="Arial"/>
        </w:rPr>
        <w:t xml:space="preserve"> why, for a non-dividend paying stock (or gold), the </w:t>
      </w:r>
      <w:r w:rsidR="00721A33">
        <w:rPr>
          <w:rFonts w:cs="Arial"/>
        </w:rPr>
        <w:t>minimum</w:t>
      </w:r>
      <w:r w:rsidR="00B502B0">
        <w:rPr>
          <w:rFonts w:cs="Arial"/>
        </w:rPr>
        <w:t xml:space="preserve"> value of an ATM call exceeds that of an ATM put.</w:t>
      </w:r>
    </w:p>
    <w:p w14:paraId="083EB860" w14:textId="77777777" w:rsidR="00A858BB" w:rsidRDefault="00CD68A3" w:rsidP="00A858BB">
      <w:pPr>
        <w:spacing w:after="0"/>
        <w:rPr>
          <w:rFonts w:cs="Arial"/>
        </w:rPr>
      </w:pPr>
      <w:r>
        <w:rPr>
          <w:rFonts w:cs="Arial"/>
        </w:rPr>
        <w:t>III</w:t>
      </w:r>
      <w:r>
        <w:rPr>
          <w:rFonts w:cs="Arial"/>
        </w:rPr>
        <w:tab/>
      </w:r>
      <w:r w:rsidR="00A858BB">
        <w:rPr>
          <w:rFonts w:cs="Arial"/>
        </w:rPr>
        <w:t xml:space="preserve">Consider shares of Verizon as described in the previous section.  Show that given those </w:t>
      </w:r>
      <w:r>
        <w:rPr>
          <w:rFonts w:cs="Arial"/>
        </w:rPr>
        <w:t>parameters</w:t>
      </w:r>
      <w:r w:rsidR="00A858BB">
        <w:rPr>
          <w:rFonts w:cs="Arial"/>
        </w:rPr>
        <w:t xml:space="preserve">, a one-year put struck at 50 has both </w:t>
      </w:r>
      <w:r>
        <w:rPr>
          <w:rFonts w:cs="Arial"/>
        </w:rPr>
        <w:t>intrinsic</w:t>
      </w:r>
      <w:r w:rsidR="00A858BB">
        <w:rPr>
          <w:rFonts w:cs="Arial"/>
        </w:rPr>
        <w:t xml:space="preserve"> and arbitrage value, but early exercise is </w:t>
      </w:r>
      <w:r>
        <w:rPr>
          <w:rFonts w:cs="Arial"/>
        </w:rPr>
        <w:t>irrational</w:t>
      </w:r>
      <w:r w:rsidR="00A858BB">
        <w:rPr>
          <w:rFonts w:cs="Arial"/>
        </w:rPr>
        <w:t xml:space="preserve">, hence an American is </w:t>
      </w:r>
      <w:r>
        <w:rPr>
          <w:rFonts w:cs="Arial"/>
        </w:rPr>
        <w:t>worth</w:t>
      </w:r>
      <w:r w:rsidR="00A858BB">
        <w:rPr>
          <w:rFonts w:cs="Arial"/>
        </w:rPr>
        <w:t xml:space="preserve"> no more than a European.  What might change during the life of the option that may make early </w:t>
      </w:r>
      <w:r>
        <w:rPr>
          <w:rFonts w:cs="Arial"/>
        </w:rPr>
        <w:t>exercise</w:t>
      </w:r>
      <w:r w:rsidR="00A858BB">
        <w:rPr>
          <w:rFonts w:cs="Arial"/>
        </w:rPr>
        <w:t xml:space="preserve"> rational?  What does that do to the difference between an American and European put?</w:t>
      </w:r>
    </w:p>
    <w:p w14:paraId="6933E3EF" w14:textId="77777777" w:rsidR="00CD68A3" w:rsidRDefault="00CD68A3" w:rsidP="00A858BB">
      <w:pPr>
        <w:spacing w:after="0"/>
        <w:rPr>
          <w:rFonts w:cs="Arial"/>
        </w:rPr>
      </w:pPr>
    </w:p>
    <w:p w14:paraId="06BC3659" w14:textId="77777777" w:rsidR="00CD68A3" w:rsidRDefault="00CD68A3" w:rsidP="00A858BB">
      <w:pPr>
        <w:spacing w:after="0"/>
        <w:rPr>
          <w:rFonts w:cs="Arial"/>
        </w:rPr>
      </w:pPr>
      <w:r>
        <w:rPr>
          <w:rFonts w:cs="Arial"/>
        </w:rPr>
        <w:t>IV</w:t>
      </w:r>
      <w:r>
        <w:rPr>
          <w:rFonts w:cs="Arial"/>
        </w:rPr>
        <w:tab/>
      </w:r>
      <w:r w:rsidR="002772A1">
        <w:rPr>
          <w:rFonts w:cs="Arial"/>
        </w:rPr>
        <w:t>Consider a call option on XYZ struck at 35, with XYZ at 40 in the spot market.  XYZ pays no dividend.  The call has a knock-out barrier of 42.  What is the relationship between the minimum values of an Ameliorant vs. a European?</w:t>
      </w:r>
    </w:p>
    <w:p w14:paraId="7D7DA4BB" w14:textId="77777777" w:rsidR="00A858BB" w:rsidRDefault="00A858BB" w:rsidP="00DA4FF5">
      <w:pPr>
        <w:rPr>
          <w:rFonts w:cs="Arial"/>
        </w:rPr>
      </w:pPr>
    </w:p>
    <w:p w14:paraId="5825A72C" w14:textId="77777777" w:rsidR="001B2E93" w:rsidRDefault="001B2E93" w:rsidP="001B2E93">
      <w:r>
        <w:t>V</w:t>
      </w:r>
      <w:r>
        <w:tab/>
        <w:t>Consider a 1-year ITM-forward call option on XYZ company shares.</w:t>
      </w:r>
    </w:p>
    <w:p w14:paraId="378B2BF6" w14:textId="77777777" w:rsidR="001B2E93" w:rsidRDefault="001B2E93" w:rsidP="001B2E93">
      <w:pPr>
        <w:ind w:left="720"/>
      </w:pPr>
      <w:r>
        <w:t>a)  Which costs more, the call or a put with the same strike?</w:t>
      </w:r>
    </w:p>
    <w:p w14:paraId="71224233" w14:textId="77777777" w:rsidR="001B2E93" w:rsidRDefault="001B2E93" w:rsidP="001B2E93">
      <w:pPr>
        <w:ind w:left="720"/>
      </w:pPr>
      <w:r>
        <w:lastRenderedPageBreak/>
        <w:t xml:space="preserve">b)  Suppose during the trading day the call premium increases without any change in the underlying spot price, interest rates or dividend policy.  What must happen to the price of the associated put?  </w:t>
      </w:r>
    </w:p>
    <w:p w14:paraId="4A528375" w14:textId="77777777" w:rsidR="001B2E93" w:rsidRDefault="001B2E93" w:rsidP="001B2E93">
      <w:pPr>
        <w:ind w:left="720"/>
      </w:pPr>
      <w:r>
        <w:t xml:space="preserve">c)  Suppose during the trading day XYZ increases and the call premium increases by precisely the same amount (no change in interest rates or dividend policy).  What must happen to the price of the associated put?  </w:t>
      </w:r>
    </w:p>
    <w:p w14:paraId="5A89ECC1" w14:textId="77777777" w:rsidR="001B2E93" w:rsidRDefault="001B2E93" w:rsidP="001B2E93">
      <w:pPr>
        <w:ind w:left="720"/>
      </w:pPr>
      <w:r>
        <w:t>d)  Assume instead the call is OTM-forward.  Does your answer to any of the above change?</w:t>
      </w:r>
    </w:p>
    <w:p w14:paraId="784C8C5D" w14:textId="77777777" w:rsidR="001B2E93" w:rsidRDefault="001B2E93" w:rsidP="001B2E93">
      <w:pPr>
        <w:ind w:left="720"/>
      </w:pPr>
    </w:p>
    <w:p w14:paraId="2BB1CD56" w14:textId="77777777" w:rsidR="001B2E93" w:rsidRDefault="001B2E93" w:rsidP="001B2E93">
      <w:pPr>
        <w:ind w:left="720" w:hanging="720"/>
      </w:pPr>
      <w:r>
        <w:t>VI</w:t>
      </w:r>
      <w:r>
        <w:tab/>
        <w:t>Consider 1-year ITM Binary Call.  Assume dividend yield equals interest rate so that forward and spot are the same.  Which costs more, the call or a put with the same strike?</w:t>
      </w:r>
    </w:p>
    <w:p w14:paraId="5F1F3854" w14:textId="77777777" w:rsidR="001B2E93" w:rsidRDefault="001B2E93" w:rsidP="00DA4FF5">
      <w:pPr>
        <w:rPr>
          <w:rFonts w:cs="Arial"/>
        </w:rPr>
      </w:pPr>
    </w:p>
    <w:sectPr w:rsidR="001B2E93" w:rsidSect="001A1A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权成" w:date="2015-10-12T16:56:00Z" w:initials="张权成">
    <w:p w14:paraId="68A81A0E" w14:textId="6EDD75DE" w:rsidR="008D379B" w:rsidRDefault="008D379B">
      <w:pPr>
        <w:pStyle w:val="CommentText"/>
        <w:rPr>
          <w:lang w:eastAsia="zh-CN"/>
        </w:rPr>
      </w:pPr>
      <w:r>
        <w:rPr>
          <w:rStyle w:val="CommentReference"/>
        </w:rPr>
        <w:annotationRef/>
      </w:r>
      <w:r w:rsidR="00AC2547">
        <w:rPr>
          <w:lang w:eastAsia="zh-CN"/>
        </w:rPr>
        <w:t>Using the method of arbitrage to prove that call premium will never below 0.</w:t>
      </w:r>
    </w:p>
  </w:comment>
  <w:comment w:id="1" w:author="张权成" w:date="2015-10-12T16:58:00Z" w:initials="张权成">
    <w:p w14:paraId="539EC5C5" w14:textId="69942FCC" w:rsidR="00AC2547" w:rsidRDefault="00AC2547">
      <w:pPr>
        <w:pStyle w:val="CommentText"/>
      </w:pPr>
      <w:r>
        <w:rPr>
          <w:rStyle w:val="CommentReference"/>
        </w:rPr>
        <w:annotationRef/>
      </w:r>
      <w:r>
        <w:rPr>
          <w:lang w:eastAsia="zh-CN"/>
        </w:rPr>
        <w:t>Using the method of arbitrage to prove that put premium will never below 0.</w:t>
      </w:r>
    </w:p>
  </w:comment>
  <w:comment w:id="2" w:author="张权成" w:date="2015-10-12T17:10:00Z" w:initials="张权成">
    <w:p w14:paraId="4654B289" w14:textId="76102996" w:rsidR="00CE3129" w:rsidRDefault="00CE3129">
      <w:pPr>
        <w:pStyle w:val="CommentText"/>
      </w:pPr>
      <w:r>
        <w:rPr>
          <w:rStyle w:val="CommentReference"/>
        </w:rPr>
        <w:annotationRef/>
      </w:r>
      <w:r>
        <w:t xml:space="preserve">Using the method of </w:t>
      </w:r>
      <w:r w:rsidR="007C24BC">
        <w:t>expected valuation to prove that option premium is never below 0</w:t>
      </w:r>
    </w:p>
  </w:comment>
  <w:comment w:id="3" w:author="张权成" w:date="2015-10-12T17:26:00Z" w:initials="张权成">
    <w:p w14:paraId="661DBEE1" w14:textId="61BAE73E" w:rsidR="0065143F" w:rsidRDefault="0065143F">
      <w:pPr>
        <w:pStyle w:val="CommentText"/>
      </w:pPr>
      <w:r>
        <w:rPr>
          <w:rStyle w:val="CommentReference"/>
        </w:rPr>
        <w:annotationRef/>
      </w:r>
      <w:r>
        <w:t>Maximum value of a call &lt;= cash price</w:t>
      </w:r>
    </w:p>
  </w:comment>
  <w:comment w:id="4" w:author="张权成" w:date="2015-10-12T17:26:00Z" w:initials="张权成">
    <w:p w14:paraId="1068265C" w14:textId="5A461249" w:rsidR="0065143F" w:rsidRDefault="0065143F">
      <w:pPr>
        <w:pStyle w:val="CommentText"/>
      </w:pPr>
      <w:r>
        <w:rPr>
          <w:rStyle w:val="CommentReference"/>
        </w:rPr>
        <w:annotationRef/>
      </w:r>
      <w:r>
        <w:t>Maximum value of a put &lt;= cash price</w:t>
      </w:r>
    </w:p>
  </w:comment>
  <w:comment w:id="5" w:author="张权成" w:date="2015-10-12T17:30:00Z" w:initials="张权成">
    <w:p w14:paraId="3299D41D" w14:textId="07D9B023" w:rsidR="00731797" w:rsidRDefault="00731797">
      <w:pPr>
        <w:pStyle w:val="CommentText"/>
      </w:pPr>
      <w:r>
        <w:rPr>
          <w:rStyle w:val="CommentReference"/>
        </w:rPr>
        <w:annotationRef/>
      </w:r>
    </w:p>
  </w:comment>
  <w:comment w:id="6" w:author="张权成" w:date="2015-10-12T17:35:00Z" w:initials="张权成">
    <w:p w14:paraId="0A2717BA" w14:textId="77777777" w:rsidR="0020181D" w:rsidRDefault="0020181D">
      <w:pPr>
        <w:pStyle w:val="CommentText"/>
      </w:pPr>
      <w:r>
        <w:rPr>
          <w:rStyle w:val="CommentReference"/>
        </w:rPr>
        <w:annotationRef/>
      </w:r>
      <w:r>
        <w:t xml:space="preserve">American options ‘s intrinsic value can be realized at any time </w:t>
      </w:r>
    </w:p>
    <w:p w14:paraId="2F118CF8" w14:textId="77777777" w:rsidR="0020181D" w:rsidRDefault="0020181D">
      <w:pPr>
        <w:pStyle w:val="CommentText"/>
      </w:pPr>
      <w:r>
        <w:sym w:font="Wingdings" w:char="F0E8"/>
      </w:r>
      <w:r>
        <w:t xml:space="preserve"> </w:t>
      </w:r>
    </w:p>
    <w:p w14:paraId="4A5F6C26" w14:textId="79B0CA8C" w:rsidR="0020181D" w:rsidRDefault="0020181D" w:rsidP="0020181D">
      <w:pPr>
        <w:spacing w:after="0"/>
        <w:jc w:val="center"/>
      </w:pPr>
      <w:r>
        <w:t xml:space="preserve">American </w:t>
      </w:r>
      <w:proofErr w:type="gramStart"/>
      <w:r>
        <w:t xml:space="preserve">Options  </w:t>
      </w:r>
      <w:r>
        <w:rPr>
          <w:rFonts w:ascii="Arial" w:hAnsi="Arial" w:cs="Arial"/>
        </w:rPr>
        <w:t>≥</w:t>
      </w:r>
      <w:proofErr w:type="gramEnd"/>
      <w:r w:rsidRPr="002B6378">
        <w:rPr>
          <w:rFonts w:cs="Arial"/>
        </w:rPr>
        <w:t xml:space="preserve"> </w:t>
      </w:r>
      <w:r>
        <w:rPr>
          <w:rFonts w:cs="Arial"/>
        </w:rPr>
        <w:t xml:space="preserve"> I.V.</w:t>
      </w:r>
    </w:p>
  </w:comment>
  <w:comment w:id="7" w:author="张权成" w:date="2015-10-12T18:15:00Z" w:initials="张权成">
    <w:p w14:paraId="1D31CF8F" w14:textId="77777777" w:rsidR="0039086C" w:rsidRDefault="0084128F">
      <w:pPr>
        <w:pStyle w:val="CommentText"/>
        <w:rPr>
          <w:rFonts w:ascii="Arial" w:hAnsi="Arial" w:cs="Arial"/>
        </w:rPr>
      </w:pPr>
      <w:r>
        <w:rPr>
          <w:rStyle w:val="CommentReference"/>
        </w:rPr>
        <w:annotationRef/>
      </w:r>
      <w:r w:rsidR="0039086C">
        <w:t xml:space="preserve">European options </w:t>
      </w:r>
    </w:p>
    <w:p w14:paraId="03C950B2" w14:textId="73B881BF" w:rsidR="0084128F" w:rsidRDefault="0039086C">
      <w:pPr>
        <w:pStyle w:val="CommentText"/>
      </w:pPr>
      <w:r>
        <w:rPr>
          <w:rFonts w:ascii="Arial" w:hAnsi="Arial" w:cs="Arial"/>
        </w:rPr>
        <w:t xml:space="preserve">In the money </w:t>
      </w:r>
      <w:r w:rsidRPr="0039086C">
        <w:rPr>
          <w:rFonts w:ascii="Arial" w:hAnsi="Arial" w:cs="Arial"/>
        </w:rPr>
        <w:sym w:font="Wingdings" w:char="F0E8"/>
      </w:r>
      <w:r>
        <w:rPr>
          <w:rFonts w:ascii="Arial" w:hAnsi="Arial" w:cs="Arial"/>
        </w:rPr>
        <w:t xml:space="preserve"> has</w:t>
      </w:r>
      <w:r>
        <w:rPr>
          <w:rFonts w:cs="Arial"/>
        </w:rPr>
        <w:t xml:space="preserve"> I.V.</w:t>
      </w:r>
    </w:p>
  </w:comment>
  <w:comment w:id="8" w:author="张权成" w:date="2015-10-12T18:20:00Z" w:initials="张权成">
    <w:p w14:paraId="085682A9" w14:textId="07A85B94" w:rsidR="0039086C" w:rsidRDefault="0039086C">
      <w:pPr>
        <w:pStyle w:val="CommentText"/>
      </w:pPr>
      <w:r>
        <w:rPr>
          <w:rStyle w:val="CommentReference"/>
        </w:rPr>
        <w:annotationRef/>
      </w:r>
      <w:r>
        <w:t>???</w:t>
      </w:r>
    </w:p>
  </w:comment>
  <w:comment w:id="9" w:author="张权成" w:date="2015-10-12T18:51:00Z" w:initials="张权成">
    <w:p w14:paraId="3EF9F8EC" w14:textId="3D6241BB" w:rsidR="006E6186" w:rsidRDefault="006E6186">
      <w:pPr>
        <w:pStyle w:val="CommentText"/>
      </w:pPr>
      <w:r>
        <w:rPr>
          <w:rStyle w:val="CommentReference"/>
        </w:rPr>
        <w:annotationRef/>
      </w:r>
      <w:r>
        <w:t>forward contract: sell shares at forward price 15.1</w:t>
      </w:r>
    </w:p>
    <w:p w14:paraId="29384E12" w14:textId="77777777" w:rsidR="006E6186" w:rsidRDefault="006E6186">
      <w:pPr>
        <w:pStyle w:val="CommentText"/>
      </w:pPr>
      <w:r>
        <w:t>call: buy call @14</w:t>
      </w:r>
    </w:p>
    <w:p w14:paraId="2ABBD001" w14:textId="6CAE5B24" w:rsidR="006E6186" w:rsidRDefault="006E6186">
      <w:pPr>
        <w:pStyle w:val="CommentText"/>
      </w:pPr>
      <w:r>
        <w:t>==&gt; arbitrage value = 1.1/1.04 = 1.06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A81A0E" w15:done="0"/>
  <w15:commentEx w15:paraId="539EC5C5" w15:done="0"/>
  <w15:commentEx w15:paraId="4654B289" w15:done="0"/>
  <w15:commentEx w15:paraId="661DBEE1" w15:done="0"/>
  <w15:commentEx w15:paraId="1068265C" w15:done="0"/>
  <w15:commentEx w15:paraId="3299D41D" w15:done="0"/>
  <w15:commentEx w15:paraId="4A5F6C26" w15:done="0"/>
  <w15:commentEx w15:paraId="03C950B2" w15:done="0"/>
  <w15:commentEx w15:paraId="085682A9" w15:done="0"/>
  <w15:commentEx w15:paraId="2ABBD0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34561" w14:textId="77777777" w:rsidR="005C0BC8" w:rsidRDefault="005C0BC8" w:rsidP="00A371F3">
      <w:pPr>
        <w:spacing w:after="0" w:line="240" w:lineRule="auto"/>
      </w:pPr>
      <w:r>
        <w:separator/>
      </w:r>
    </w:p>
  </w:endnote>
  <w:endnote w:type="continuationSeparator" w:id="0">
    <w:p w14:paraId="6282C109" w14:textId="77777777" w:rsidR="005C0BC8" w:rsidRDefault="005C0BC8" w:rsidP="00A3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5B22E" w14:textId="77777777" w:rsidR="005C0BC8" w:rsidRDefault="005C0BC8" w:rsidP="00A371F3">
      <w:pPr>
        <w:spacing w:after="0" w:line="240" w:lineRule="auto"/>
      </w:pPr>
      <w:r>
        <w:separator/>
      </w:r>
    </w:p>
  </w:footnote>
  <w:footnote w:type="continuationSeparator" w:id="0">
    <w:p w14:paraId="7F9B798B" w14:textId="77777777" w:rsidR="005C0BC8" w:rsidRDefault="005C0BC8" w:rsidP="00A371F3">
      <w:pPr>
        <w:spacing w:after="0" w:line="240" w:lineRule="auto"/>
      </w:pPr>
      <w:r>
        <w:continuationSeparator/>
      </w:r>
    </w:p>
  </w:footnote>
  <w:footnote w:id="1">
    <w:p w14:paraId="5A5E960E" w14:textId="77777777" w:rsidR="006573AE" w:rsidRDefault="006573AE" w:rsidP="00561F9A">
      <w:pPr>
        <w:pStyle w:val="FootnoteText"/>
      </w:pPr>
      <w:r>
        <w:rPr>
          <w:rStyle w:val="FootnoteReference"/>
        </w:rPr>
        <w:footnoteRef/>
      </w:r>
      <w:r>
        <w:t xml:space="preserve"> As explained in the opening section of this book, derivatives other than options have a net present </w:t>
      </w:r>
      <w:r w:rsidR="00CD68A3">
        <w:t>value</w:t>
      </w:r>
      <w:r>
        <w:t xml:space="preserve"> equal to zero at inception.  Over time, in response to changes in </w:t>
      </w:r>
      <w:r w:rsidR="00CD68A3">
        <w:t>relevant</w:t>
      </w:r>
      <w:r>
        <w:t xml:space="preserve"> market circumstances, the </w:t>
      </w:r>
      <w:r w:rsidR="00CD68A3">
        <w:t>derivative</w:t>
      </w:r>
      <w:r>
        <w:t xml:space="preserve"> will move to a </w:t>
      </w:r>
      <w:r w:rsidR="00CD68A3">
        <w:t>positive</w:t>
      </w:r>
      <w:r>
        <w:t xml:space="preserve"> value for one </w:t>
      </w:r>
      <w:r w:rsidR="00CD68A3">
        <w:t>counterparty</w:t>
      </w:r>
      <w:r>
        <w:t xml:space="preserve">, and an equal, but </w:t>
      </w:r>
      <w:r w:rsidR="00CD68A3">
        <w:t>opposite</w:t>
      </w:r>
      <w:r>
        <w:t xml:space="preserve">, negative </w:t>
      </w:r>
      <w:r w:rsidR="00CD68A3">
        <w:t>value</w:t>
      </w:r>
      <w:r>
        <w:t xml:space="preserve"> </w:t>
      </w:r>
      <w:r w:rsidR="00CD68A3">
        <w:t>for</w:t>
      </w:r>
      <w:r>
        <w:t xml:space="preserve"> the other.  AN option, by contrast, will have a </w:t>
      </w:r>
      <w:r w:rsidR="00CD68A3">
        <w:t>value</w:t>
      </w:r>
      <w:r>
        <w:t xml:space="preserve"> </w:t>
      </w:r>
      <w:r w:rsidR="00CD68A3">
        <w:t>different</w:t>
      </w:r>
      <w:r>
        <w:t xml:space="preserve"> from 0 </w:t>
      </w:r>
      <w:r w:rsidR="00CD68A3">
        <w:t>even</w:t>
      </w:r>
      <w:r>
        <w:t xml:space="preserve"> </w:t>
      </w:r>
      <w:r w:rsidR="00CD68A3">
        <w:t>without</w:t>
      </w:r>
      <w:r>
        <w:t xml:space="preserve"> any market changes.</w:t>
      </w:r>
    </w:p>
  </w:footnote>
  <w:footnote w:id="2">
    <w:p w14:paraId="79AF6C34" w14:textId="77777777" w:rsidR="006573AE" w:rsidRPr="00DF2E57" w:rsidRDefault="006573AE">
      <w:pPr>
        <w:pStyle w:val="FootnoteText"/>
      </w:pPr>
      <w:r>
        <w:rPr>
          <w:rStyle w:val="FootnoteReference"/>
        </w:rPr>
        <w:footnoteRef/>
      </w:r>
      <w:r>
        <w:t xml:space="preserve"> </w:t>
      </w:r>
      <w:r w:rsidRPr="00DF2E57">
        <w:t xml:space="preserve">Or, </w:t>
      </w:r>
      <m:oMath>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 xml:space="preserve">Prob </m:t>
            </m:r>
            <m:d>
              <m:dPr>
                <m:ctrlPr>
                  <w:rPr>
                    <w:rFonts w:ascii="Cambria Math" w:hAnsi="Cambria Math"/>
                    <w:i/>
                  </w:rPr>
                </m:ctrlPr>
              </m:dPr>
              <m:e>
                <m:r>
                  <w:rPr>
                    <w:rFonts w:ascii="Cambria Math" w:hAnsi="Cambria Math"/>
                  </w:rPr>
                  <m:t>S</m:t>
                </m:r>
              </m:e>
            </m:d>
            <m:r>
              <w:rPr>
                <w:rFonts w:ascii="Cambria Math" w:hAnsi="Cambria Math"/>
              </w:rPr>
              <m:t>xSxdS</m:t>
            </m:r>
          </m:e>
        </m:nary>
      </m:oMath>
      <w:r w:rsidRPr="00DF2E57">
        <w:rPr>
          <w:rFonts w:eastAsiaTheme="minorEastAsia"/>
        </w:rPr>
        <w:t xml:space="preserve"> , where S is the price of the undleying asset, in this case JWN shares, Prob(S) is the </w:t>
      </w:r>
      <w:r w:rsidR="00CD68A3">
        <w:rPr>
          <w:rFonts w:eastAsiaTheme="minorEastAsia"/>
        </w:rPr>
        <w:t>p</w:t>
      </w:r>
      <w:r w:rsidR="00CD68A3" w:rsidRPr="00DF2E57">
        <w:rPr>
          <w:rFonts w:eastAsiaTheme="minorEastAsia"/>
        </w:rPr>
        <w:t>robability</w:t>
      </w:r>
      <w:r w:rsidRPr="00DF2E57">
        <w:rPr>
          <w:rFonts w:eastAsiaTheme="minorEastAsia"/>
        </w:rPr>
        <w:t xml:space="preserve"> function and K is the strike, in our case 75.  </w:t>
      </w:r>
    </w:p>
  </w:footnote>
  <w:footnote w:id="3">
    <w:p w14:paraId="59D6EDEA" w14:textId="77777777" w:rsidR="006573AE" w:rsidRDefault="006573AE">
      <w:pPr>
        <w:pStyle w:val="FootnoteText"/>
      </w:pPr>
      <w:r w:rsidRPr="00DF2E57">
        <w:rPr>
          <w:rStyle w:val="FootnoteReference"/>
        </w:rPr>
        <w:footnoteRef/>
      </w:r>
      <w:r w:rsidRPr="00DF2E57">
        <w:t xml:space="preserve"> </w:t>
      </w:r>
      <w:r>
        <w:t xml:space="preserve">Reverse the K, </w:t>
      </w:r>
      <m:oMath>
        <m:r>
          <w:rPr>
            <w:rFonts w:ascii="Cambria Math" w:hAnsi="Cambria Math"/>
          </w:rPr>
          <m:t>∞</m:t>
        </m:r>
      </m:oMath>
      <w:r>
        <w:rPr>
          <w:rFonts w:eastAsiaTheme="minorEastAsia"/>
        </w:rPr>
        <w:t xml:space="preserve"> points in the integral of the prevous footnote.</w:t>
      </w:r>
    </w:p>
  </w:footnote>
  <w:footnote w:id="4">
    <w:p w14:paraId="257220EC" w14:textId="77777777" w:rsidR="006573AE" w:rsidRPr="0087517D" w:rsidRDefault="006573AE">
      <w:pPr>
        <w:pStyle w:val="FootnoteText"/>
      </w:pPr>
      <w:r>
        <w:rPr>
          <w:rStyle w:val="FootnoteReference"/>
        </w:rPr>
        <w:footnoteRef/>
      </w:r>
      <w:r>
        <w:t xml:space="preserve"> By extension, Call</w:t>
      </w:r>
      <w:r w:rsidRPr="00D534FA">
        <w:rPr>
          <w:vertAlign w:val="subscript"/>
        </w:rPr>
        <w:t>K1</w:t>
      </w:r>
      <w:r>
        <w:t xml:space="preserve"> </w:t>
      </w:r>
      <w:r>
        <w:rPr>
          <w:rFonts w:ascii="Arial" w:hAnsi="Arial" w:cs="Arial"/>
        </w:rPr>
        <w:t xml:space="preserve">&gt; </w:t>
      </w:r>
      <w:r>
        <w:t>Call</w:t>
      </w:r>
      <w:r w:rsidRPr="00D534FA">
        <w:rPr>
          <w:vertAlign w:val="subscript"/>
        </w:rPr>
        <w:t>K</w:t>
      </w:r>
      <w:proofErr w:type="gramStart"/>
      <w:r>
        <w:rPr>
          <w:vertAlign w:val="subscript"/>
        </w:rPr>
        <w:t xml:space="preserve">2 </w:t>
      </w:r>
      <w:r>
        <w:t xml:space="preserve"> </w:t>
      </w:r>
      <w:r w:rsidRPr="00D534FA">
        <w:rPr>
          <w:rFonts w:cs="Arial"/>
        </w:rPr>
        <w:t>&gt;</w:t>
      </w:r>
      <w:proofErr w:type="gramEnd"/>
      <w:r>
        <w:rPr>
          <w:rFonts w:cs="Arial"/>
        </w:rPr>
        <w:t xml:space="preserve"> </w:t>
      </w:r>
      <w:r>
        <w:t>Call</w:t>
      </w:r>
      <w:r w:rsidRPr="00D534FA">
        <w:rPr>
          <w:vertAlign w:val="subscript"/>
        </w:rPr>
        <w:t>K</w:t>
      </w:r>
      <w:r>
        <w:rPr>
          <w:vertAlign w:val="subscript"/>
        </w:rPr>
        <w:t xml:space="preserve">3 </w:t>
      </w:r>
      <w:r>
        <w:t xml:space="preserve"> </w:t>
      </w:r>
      <w:r w:rsidRPr="00D534FA">
        <w:rPr>
          <w:rFonts w:cs="Arial"/>
        </w:rPr>
        <w:t>&gt;</w:t>
      </w:r>
      <w:r>
        <w:rPr>
          <w:rFonts w:cs="Arial"/>
        </w:rPr>
        <w:t xml:space="preserve"> 0  </w:t>
      </w:r>
      <w:r>
        <w:t>for</w:t>
      </w:r>
      <w:r w:rsidRPr="00D534FA">
        <w:t xml:space="preserve"> K</w:t>
      </w:r>
      <w:r>
        <w:t>3</w:t>
      </w:r>
      <w:r w:rsidRPr="00D534FA">
        <w:t xml:space="preserve"> </w:t>
      </w:r>
      <w:r w:rsidRPr="00D534FA">
        <w:rPr>
          <w:rFonts w:cs="Arial"/>
        </w:rPr>
        <w:t>&gt;</w:t>
      </w:r>
      <w:r>
        <w:rPr>
          <w:rFonts w:cs="Arial"/>
        </w:rPr>
        <w:t xml:space="preserve"> </w:t>
      </w:r>
      <w:r w:rsidRPr="00D534FA">
        <w:t xml:space="preserve">K2 </w:t>
      </w:r>
      <w:r w:rsidRPr="00D534FA">
        <w:rPr>
          <w:rFonts w:cs="Arial"/>
        </w:rPr>
        <w:t>&gt;</w:t>
      </w:r>
      <w:r>
        <w:rPr>
          <w:rFonts w:cs="Arial"/>
        </w:rPr>
        <w:t xml:space="preserve"> K1.  This leads to: </w:t>
      </w:r>
      <w:proofErr w:type="spellStart"/>
      <w:r>
        <w:rPr>
          <w:rFonts w:cs="Arial"/>
        </w:rPr>
        <w:t>lim</w:t>
      </w:r>
      <w:r w:rsidRPr="0087517D">
        <w:rPr>
          <w:rFonts w:cs="Arial"/>
          <w:vertAlign w:val="subscript"/>
        </w:rPr>
        <w:t>K</w:t>
      </w:r>
      <w:proofErr w:type="spellEnd"/>
      <w:r w:rsidRPr="0087517D">
        <w:rPr>
          <w:rFonts w:ascii="Times New Roman" w:hAnsi="Times New Roman" w:cs="Times New Roman"/>
          <w:vertAlign w:val="subscript"/>
        </w:rPr>
        <w:t>→</w:t>
      </w:r>
      <w:r>
        <w:rPr>
          <w:rFonts w:ascii="Times New Roman" w:hAnsi="Times New Roman" w:cs="Times New Roman"/>
          <w:vertAlign w:val="subscript"/>
        </w:rPr>
        <w:t>∞</w:t>
      </w:r>
      <w:r>
        <w:rPr>
          <w:rFonts w:ascii="Times New Roman" w:hAnsi="Times New Roman" w:cs="Times New Roman"/>
        </w:rPr>
        <w:t>(</w:t>
      </w:r>
      <w:proofErr w:type="spellStart"/>
      <w:r>
        <w:rPr>
          <w:rFonts w:ascii="Times New Roman" w:hAnsi="Times New Roman" w:cs="Times New Roman"/>
        </w:rPr>
        <w:t>Call</w:t>
      </w:r>
      <w:r w:rsidRPr="0087517D">
        <w:rPr>
          <w:rFonts w:ascii="Times New Roman" w:hAnsi="Times New Roman" w:cs="Times New Roman"/>
          <w:vertAlign w:val="subscript"/>
        </w:rPr>
        <w:t>K</w:t>
      </w:r>
      <w:proofErr w:type="spellEnd"/>
      <w:r>
        <w:rPr>
          <w:rFonts w:ascii="Times New Roman" w:hAnsi="Times New Roman" w:cs="Times New Roman"/>
        </w:rPr>
        <w:t>)=0.</w:t>
      </w:r>
    </w:p>
  </w:footnote>
  <w:footnote w:id="5">
    <w:p w14:paraId="2665BB54" w14:textId="77777777" w:rsidR="006573AE" w:rsidRDefault="006573AE">
      <w:pPr>
        <w:pStyle w:val="FootnoteText"/>
      </w:pPr>
      <w:r>
        <w:rPr>
          <w:rStyle w:val="FootnoteReference"/>
        </w:rPr>
        <w:footnoteRef/>
      </w:r>
      <w:r>
        <w:t xml:space="preserve"> Or, max(Call) = S.</w:t>
      </w:r>
    </w:p>
  </w:footnote>
  <w:footnote w:id="6">
    <w:p w14:paraId="27D044D5" w14:textId="77777777" w:rsidR="006573AE" w:rsidRDefault="006573AE">
      <w:pPr>
        <w:pStyle w:val="FootnoteText"/>
      </w:pPr>
      <w:r>
        <w:rPr>
          <w:rStyle w:val="FootnoteReference"/>
        </w:rPr>
        <w:footnoteRef/>
      </w:r>
      <w:r>
        <w:t xml:space="preserve"> Exactly what “at” means depends on the </w:t>
      </w:r>
      <w:r w:rsidR="00CD68A3">
        <w:t>specifics</w:t>
      </w:r>
      <w:r>
        <w:t xml:space="preserve"> of the option </w:t>
      </w:r>
      <w:r w:rsidR="00CD68A3">
        <w:t>contract</w:t>
      </w:r>
      <w:r>
        <w:t>.</w:t>
      </w:r>
    </w:p>
  </w:footnote>
  <w:footnote w:id="7">
    <w:p w14:paraId="7BED6582" w14:textId="77777777" w:rsidR="006573AE" w:rsidRDefault="006573AE">
      <w:pPr>
        <w:pStyle w:val="FootnoteText"/>
      </w:pPr>
      <w:r>
        <w:rPr>
          <w:rStyle w:val="FootnoteReference"/>
        </w:rPr>
        <w:footnoteRef/>
      </w:r>
      <w:r>
        <w:t xml:space="preserve"> This is a “pure” American.  A “deferred” American-style option allows exercise anytime after a waiting, or deferrable, period has elapsed.</w:t>
      </w:r>
    </w:p>
  </w:footnote>
  <w:footnote w:id="8">
    <w:p w14:paraId="5D5C2D07" w14:textId="77777777" w:rsidR="006573AE" w:rsidRDefault="006573AE">
      <w:pPr>
        <w:pStyle w:val="FootnoteText"/>
      </w:pPr>
      <w:r>
        <w:rPr>
          <w:rStyle w:val="FootnoteReference"/>
        </w:rPr>
        <w:footnoteRef/>
      </w:r>
      <w:r>
        <w:t xml:space="preserve"> There is, of course, an arbitrage should the inequality not hold.  Suppose the premium on the European – call or put – is 3.5 and on the American it is 3.  Buy the American and sell the European.  You have the right to exercise if you wish but the buyer to whom you sold the option may not.  One of the following three events must occur:</w:t>
      </w:r>
    </w:p>
    <w:p w14:paraId="343848AD" w14:textId="77777777" w:rsidR="006573AE" w:rsidRDefault="006573AE" w:rsidP="00432C61">
      <w:pPr>
        <w:pStyle w:val="FootnoteText"/>
        <w:numPr>
          <w:ilvl w:val="0"/>
          <w:numId w:val="6"/>
        </w:numPr>
      </w:pPr>
      <w:r>
        <w:t>You hold your American option to expiration and they both finish at- or out-of-the money.  You keep 0.5.</w:t>
      </w:r>
    </w:p>
    <w:p w14:paraId="6E48D43C" w14:textId="77777777" w:rsidR="006573AE" w:rsidRDefault="006573AE" w:rsidP="000C4D5E">
      <w:pPr>
        <w:pStyle w:val="FootnoteText"/>
        <w:numPr>
          <w:ilvl w:val="0"/>
          <w:numId w:val="6"/>
        </w:numPr>
      </w:pPr>
      <w:r>
        <w:t xml:space="preserve">You hold your American to expiration and they both </w:t>
      </w:r>
      <w:r w:rsidR="00CD68A3">
        <w:t>finish</w:t>
      </w:r>
      <w:r>
        <w:t xml:space="preserve"> in-the-money, say by 1 point.  If a call, the European buyer pays you the </w:t>
      </w:r>
      <w:r w:rsidR="00CD68A3">
        <w:t>strike</w:t>
      </w:r>
      <w:r>
        <w:t xml:space="preserve">.  You pay the strike to the </w:t>
      </w:r>
      <w:r w:rsidR="00CD68A3">
        <w:t>writer</w:t>
      </w:r>
      <w:r>
        <w:t xml:space="preserve"> of the American.  You pass on the security that you acquire to the buyer.  If a put, the European buyer gives you the security, which you pass on to the American writer, upon which you receive the strike which you pay the buyer.  In either case, you keep 0.5.</w:t>
      </w:r>
    </w:p>
    <w:p w14:paraId="7B02F542" w14:textId="77777777" w:rsidR="006573AE" w:rsidRDefault="006573AE" w:rsidP="000C4D5E">
      <w:pPr>
        <w:pStyle w:val="FootnoteText"/>
        <w:numPr>
          <w:ilvl w:val="0"/>
          <w:numId w:val="6"/>
        </w:numPr>
      </w:pPr>
      <w:r>
        <w:t xml:space="preserve">An opportunity may </w:t>
      </w:r>
      <w:r w:rsidR="00CD68A3">
        <w:t>present</w:t>
      </w:r>
      <w:r>
        <w:t xml:space="preserve"> itself before expiration to exercise the </w:t>
      </w:r>
      <w:r w:rsidR="00CD68A3">
        <w:t>American</w:t>
      </w:r>
      <w:r>
        <w:t xml:space="preserve"> option.  (We explore such opportunities in chapter </w:t>
      </w:r>
      <w:proofErr w:type="spellStart"/>
      <w:r>
        <w:t>qqq</w:t>
      </w:r>
      <w:proofErr w:type="spellEnd"/>
      <w:r>
        <w:t xml:space="preserve">.)  You will only do </w:t>
      </w:r>
      <w:r w:rsidR="00CD68A3">
        <w:t>so</w:t>
      </w:r>
      <w:r>
        <w:t xml:space="preserve"> if the profit from </w:t>
      </w:r>
      <w:r w:rsidR="00CD68A3">
        <w:t>exercising</w:t>
      </w:r>
      <w:r>
        <w:t xml:space="preserve"> and closing out the </w:t>
      </w:r>
      <w:r w:rsidR="00CD68A3">
        <w:t>position</w:t>
      </w:r>
      <w:r>
        <w:t xml:space="preserve"> exceeds the market price of the European option.  You then buy the European in the market, and earn 0.5 plus that excess.</w:t>
      </w:r>
    </w:p>
  </w:footnote>
  <w:footnote w:id="9">
    <w:p w14:paraId="3B87E1BC" w14:textId="77777777" w:rsidR="006573AE" w:rsidRDefault="006573AE">
      <w:pPr>
        <w:pStyle w:val="FootnoteText"/>
      </w:pPr>
      <w:r>
        <w:rPr>
          <w:rStyle w:val="FootnoteReference"/>
        </w:rPr>
        <w:footnoteRef/>
      </w:r>
      <w:r>
        <w:t xml:space="preserve"> “Intrinsic” because no change is required in the </w:t>
      </w:r>
      <w:r w:rsidR="00CD68A3">
        <w:t>price</w:t>
      </w:r>
      <w:r>
        <w:t xml:space="preserve"> of JWN in order to produce a value of 2.</w:t>
      </w:r>
    </w:p>
  </w:footnote>
  <w:footnote w:id="10">
    <w:p w14:paraId="66EBAD68" w14:textId="77777777" w:rsidR="006573AE" w:rsidRDefault="006573AE">
      <w:pPr>
        <w:pStyle w:val="FootnoteText"/>
      </w:pPr>
      <w:r>
        <w:rPr>
          <w:rStyle w:val="FootnoteReference"/>
        </w:rPr>
        <w:footnoteRef/>
      </w:r>
      <w:r>
        <w:t xml:space="preserve"> This is not necessarily an accurate statement.  It will be </w:t>
      </w:r>
      <w:r w:rsidR="00CD68A3">
        <w:t>qualified</w:t>
      </w:r>
      <w:r>
        <w:t xml:space="preserve">, as you will see, buy the notion of </w:t>
      </w:r>
      <w:r w:rsidR="00CD68A3">
        <w:t>Fair</w:t>
      </w:r>
      <w:r>
        <w:t xml:space="preserve"> Forward </w:t>
      </w:r>
      <w:r w:rsidR="00CD68A3">
        <w:t>Value</w:t>
      </w:r>
      <w:r>
        <w:t xml:space="preserve"> to be developed in the next </w:t>
      </w:r>
      <w:r w:rsidR="00CD68A3">
        <w:t>section</w:t>
      </w:r>
      <w:r>
        <w:t>.</w:t>
      </w:r>
    </w:p>
  </w:footnote>
  <w:footnote w:id="11">
    <w:p w14:paraId="7A684CE3" w14:textId="77777777" w:rsidR="006573AE" w:rsidRDefault="006573AE">
      <w:pPr>
        <w:pStyle w:val="FootnoteText"/>
      </w:pPr>
      <w:r>
        <w:rPr>
          <w:rStyle w:val="FootnoteReference"/>
        </w:rPr>
        <w:footnoteRef/>
      </w:r>
      <w:r>
        <w:t xml:space="preserve"> We looked briefly at forward contracts in chapter 1, as an example of a pure derivative.</w:t>
      </w:r>
    </w:p>
  </w:footnote>
  <w:footnote w:id="12">
    <w:p w14:paraId="0E5AA611" w14:textId="77777777" w:rsidR="006573AE" w:rsidRDefault="006573AE">
      <w:pPr>
        <w:pStyle w:val="FootnoteText"/>
      </w:pPr>
      <w:r>
        <w:rPr>
          <w:rStyle w:val="FootnoteReference"/>
        </w:rPr>
        <w:footnoteRef/>
      </w:r>
      <w:r>
        <w:t xml:space="preserve"> We are making quite a number of </w:t>
      </w:r>
      <w:r w:rsidR="00CD68A3">
        <w:t>simplifying</w:t>
      </w:r>
      <w:r>
        <w:t xml:space="preserve"> assumptions here:  </w:t>
      </w:r>
    </w:p>
    <w:p w14:paraId="46A1888E" w14:textId="77777777" w:rsidR="006573AE" w:rsidRDefault="006573AE" w:rsidP="002D1BA0">
      <w:pPr>
        <w:pStyle w:val="FootnoteText"/>
        <w:ind w:firstLine="720"/>
      </w:pPr>
      <w:r>
        <w:t xml:space="preserve">1. No </w:t>
      </w:r>
      <w:r w:rsidR="00CD68A3">
        <w:t>transactions</w:t>
      </w:r>
      <w:r>
        <w:t xml:space="preserve"> costs for the cash market purchase or the contract;</w:t>
      </w:r>
    </w:p>
    <w:p w14:paraId="3E009A22" w14:textId="77777777" w:rsidR="006573AE" w:rsidRDefault="006573AE" w:rsidP="002D1BA0">
      <w:pPr>
        <w:pStyle w:val="FootnoteText"/>
        <w:ind w:firstLine="720"/>
      </w:pPr>
      <w:r>
        <w:t xml:space="preserve">2. No </w:t>
      </w:r>
      <w:r w:rsidR="00CD68A3">
        <w:t>storage</w:t>
      </w:r>
      <w:r>
        <w:t xml:space="preserve">, insurance or other costs </w:t>
      </w:r>
      <w:r w:rsidR="00CD68A3">
        <w:t>related</w:t>
      </w:r>
      <w:r>
        <w:t xml:space="preserve"> to holding the gold for the year;</w:t>
      </w:r>
    </w:p>
    <w:p w14:paraId="3825EF6E" w14:textId="77777777" w:rsidR="006573AE" w:rsidRDefault="006573AE" w:rsidP="002D1BA0">
      <w:pPr>
        <w:pStyle w:val="FootnoteText"/>
        <w:ind w:firstLine="720"/>
      </w:pPr>
      <w:r>
        <w:t xml:space="preserve">3. The one-year market </w:t>
      </w:r>
      <w:r w:rsidR="001B2E93">
        <w:t>i</w:t>
      </w:r>
      <w:r w:rsidR="00CD68A3">
        <w:t>nterest</w:t>
      </w:r>
      <w:r>
        <w:t xml:space="preserve"> rate is your borrowing rate.  </w:t>
      </w:r>
    </w:p>
    <w:p w14:paraId="225F2A13" w14:textId="77777777" w:rsidR="006573AE" w:rsidRDefault="006573AE" w:rsidP="002D1BA0">
      <w:pPr>
        <w:pStyle w:val="FootnoteText"/>
        <w:ind w:left="720"/>
      </w:pPr>
      <w:r>
        <w:t xml:space="preserve">4. No </w:t>
      </w:r>
      <w:r w:rsidR="00CD68A3">
        <w:t>initial</w:t>
      </w:r>
      <w:r>
        <w:t xml:space="preserve"> margin above the value of the collateral required by the lender, nor marking-to-market of the   </w:t>
      </w:r>
    </w:p>
    <w:p w14:paraId="37DDEFF2" w14:textId="77777777" w:rsidR="006573AE" w:rsidRDefault="006573AE" w:rsidP="002D1BA0">
      <w:pPr>
        <w:pStyle w:val="FootnoteText"/>
        <w:ind w:left="720"/>
      </w:pPr>
      <w:r>
        <w:t xml:space="preserve">    Collateral;</w:t>
      </w:r>
    </w:p>
    <w:p w14:paraId="584AF6F9" w14:textId="77777777" w:rsidR="006573AE" w:rsidRDefault="006573AE" w:rsidP="002D1BA0">
      <w:pPr>
        <w:pStyle w:val="FootnoteText"/>
        <w:ind w:left="720"/>
      </w:pPr>
      <w:r>
        <w:t xml:space="preserve">5. You face no </w:t>
      </w:r>
      <w:r w:rsidR="00CD68A3">
        <w:t>performance</w:t>
      </w:r>
      <w:r>
        <w:t xml:space="preserve"> risk from </w:t>
      </w:r>
      <w:r w:rsidR="00CD68A3">
        <w:t>counterparty</w:t>
      </w:r>
      <w:r>
        <w:t>.</w:t>
      </w:r>
    </w:p>
  </w:footnote>
  <w:footnote w:id="13">
    <w:p w14:paraId="4EF1830D" w14:textId="77777777" w:rsidR="006573AE" w:rsidRPr="00AA186D" w:rsidRDefault="006573AE">
      <w:pPr>
        <w:pStyle w:val="FootnoteText"/>
      </w:pPr>
      <w:r>
        <w:rPr>
          <w:rStyle w:val="FootnoteReference"/>
        </w:rPr>
        <w:footnoteRef/>
      </w:r>
      <w:r>
        <w:t xml:space="preserve"> As with the long gold arbitrage earlier, we have made the </w:t>
      </w:r>
      <w:r w:rsidR="00CD68A3">
        <w:t>simplifying</w:t>
      </w:r>
      <w:r>
        <w:t xml:space="preserve"> </w:t>
      </w:r>
      <w:r w:rsidR="00CD68A3">
        <w:t>assumptions</w:t>
      </w:r>
      <w:r>
        <w:t xml:space="preserve"> of the previous footnote.  The borrower may be required to pay a fee for borrowing the gold.  In that case, we are effectively assuming that the </w:t>
      </w:r>
      <w:r w:rsidR="00CD68A3">
        <w:t>interest</w:t>
      </w:r>
      <w:r>
        <w:t xml:space="preserve"> rate earned on the cash </w:t>
      </w:r>
      <w:r w:rsidR="00CD68A3">
        <w:t>collateral</w:t>
      </w:r>
      <w:r>
        <w:t xml:space="preserve"> is net of this fee.  </w:t>
      </w:r>
      <w:r w:rsidR="00CD68A3">
        <w:t>Furthermore</w:t>
      </w:r>
      <w:r>
        <w:t xml:space="preserve">, we have </w:t>
      </w:r>
      <w:r w:rsidR="00CD68A3">
        <w:t>implicitly</w:t>
      </w:r>
      <w:r>
        <w:t xml:space="preserve"> assumed that the </w:t>
      </w:r>
      <w:r w:rsidR="00CD68A3">
        <w:t>interest</w:t>
      </w:r>
      <w:r>
        <w:t xml:space="preserve"> rate for financing is the same as the </w:t>
      </w:r>
      <w:r w:rsidR="00CD68A3">
        <w:t>interest</w:t>
      </w:r>
      <w:r>
        <w:t xml:space="preserve"> rate for lending the short proceeds.  </w:t>
      </w:r>
    </w:p>
  </w:footnote>
  <w:footnote w:id="14">
    <w:p w14:paraId="223D6656" w14:textId="77777777" w:rsidR="006573AE" w:rsidRDefault="006573AE">
      <w:pPr>
        <w:pStyle w:val="FootnoteText"/>
      </w:pPr>
      <w:r>
        <w:rPr>
          <w:rStyle w:val="FootnoteReference"/>
        </w:rPr>
        <w:footnoteRef/>
      </w:r>
      <w:r>
        <w:t xml:space="preserve"> </w:t>
      </w:r>
      <w:r w:rsidRPr="00AA186D">
        <w:t>Note that the equation</w:t>
      </w:r>
      <w:r>
        <w:t>, and its counterpart to follow,</w:t>
      </w:r>
      <w:r w:rsidRPr="00AA186D">
        <w:t xml:space="preserve"> assume simple </w:t>
      </w:r>
      <w:r w:rsidR="00CD68A3" w:rsidRPr="00AA186D">
        <w:t>interest</w:t>
      </w:r>
      <w:r w:rsidRPr="00AA186D">
        <w:t xml:space="preserve">.  As the most liquid and active options contracts are less than a year to expiry, the </w:t>
      </w:r>
      <w:r w:rsidR="00CD68A3" w:rsidRPr="00AA186D">
        <w:t>money</w:t>
      </w:r>
      <w:r w:rsidRPr="00AA186D">
        <w:t xml:space="preserve"> market </w:t>
      </w:r>
      <w:r w:rsidR="00CD68A3" w:rsidRPr="00AA186D">
        <w:t>interest</w:t>
      </w:r>
      <w:r w:rsidRPr="00AA186D">
        <w:t xml:space="preserve"> calculation is warranted.  </w:t>
      </w:r>
      <w:r w:rsidR="00CD68A3" w:rsidRPr="00AA186D">
        <w:t>Otherwise</w:t>
      </w:r>
      <w:r w:rsidRPr="00AA186D">
        <w:t xml:space="preserve">, we replace the </w:t>
      </w:r>
      <w:r w:rsidR="00CD68A3" w:rsidRPr="00AA186D">
        <w:t>equation</w:t>
      </w:r>
      <w:r w:rsidRPr="00AA186D">
        <w:t xml:space="preserve"> with </w:t>
      </w:r>
      <w:proofErr w:type="gramStart"/>
      <w:r w:rsidRPr="00AA186D">
        <w:rPr>
          <w:rFonts w:cs="Arial"/>
        </w:rPr>
        <w:t>FF  =</w:t>
      </w:r>
      <w:proofErr w:type="gramEnd"/>
      <w:r w:rsidRPr="00AA186D">
        <w:rPr>
          <w:rFonts w:cs="Arial"/>
        </w:rPr>
        <w:t xml:space="preserve">  S x (1 + r)</w:t>
      </w:r>
      <w:r w:rsidRPr="00AA186D">
        <w:rPr>
          <w:rFonts w:cs="Arial"/>
          <w:vertAlign w:val="superscript"/>
        </w:rPr>
        <w:t>t</w:t>
      </w:r>
      <w:r>
        <w:rPr>
          <w:rFonts w:cs="Arial"/>
        </w:rPr>
        <w:t>.</w:t>
      </w:r>
    </w:p>
  </w:footnote>
  <w:footnote w:id="15">
    <w:p w14:paraId="288BB833" w14:textId="77777777" w:rsidR="006573AE" w:rsidRPr="00AA186D" w:rsidRDefault="006573AE" w:rsidP="00AA186D">
      <w:pPr>
        <w:spacing w:after="0" w:line="240" w:lineRule="auto"/>
        <w:rPr>
          <w:rFonts w:cs="Arial"/>
          <w:sz w:val="20"/>
          <w:szCs w:val="20"/>
        </w:rPr>
      </w:pPr>
      <w:r w:rsidRPr="00AA186D">
        <w:rPr>
          <w:rStyle w:val="FootnoteReference"/>
          <w:sz w:val="20"/>
          <w:szCs w:val="20"/>
        </w:rPr>
        <w:footnoteRef/>
      </w:r>
      <w:r w:rsidRPr="00AA186D">
        <w:rPr>
          <w:sz w:val="20"/>
          <w:szCs w:val="20"/>
        </w:rPr>
        <w:t xml:space="preserve"> </w:t>
      </w:r>
      <w:r w:rsidRPr="0032202B">
        <w:rPr>
          <w:sz w:val="20"/>
          <w:szCs w:val="20"/>
        </w:rPr>
        <w:t xml:space="preserve"> </w:t>
      </w:r>
      <w:r>
        <w:rPr>
          <w:sz w:val="20"/>
          <w:szCs w:val="20"/>
        </w:rPr>
        <w:t xml:space="preserve">As mentioned in the previous footnote, the </w:t>
      </w:r>
      <w:r w:rsidR="00CD68A3">
        <w:rPr>
          <w:sz w:val="20"/>
          <w:szCs w:val="20"/>
        </w:rPr>
        <w:t>interest</w:t>
      </w:r>
      <w:r>
        <w:rPr>
          <w:sz w:val="20"/>
          <w:szCs w:val="20"/>
        </w:rPr>
        <w:t xml:space="preserve"> rates in the two inequalities are not </w:t>
      </w:r>
      <w:r w:rsidR="00CD68A3">
        <w:rPr>
          <w:sz w:val="20"/>
          <w:szCs w:val="20"/>
        </w:rPr>
        <w:t>likely</w:t>
      </w:r>
      <w:r>
        <w:rPr>
          <w:sz w:val="20"/>
          <w:szCs w:val="20"/>
        </w:rPr>
        <w:t xml:space="preserve"> to be the same.  </w:t>
      </w:r>
      <w:r w:rsidRPr="0032202B">
        <w:rPr>
          <w:sz w:val="20"/>
          <w:szCs w:val="20"/>
        </w:rPr>
        <w:t>This raises an impo</w:t>
      </w:r>
      <w:r>
        <w:rPr>
          <w:sz w:val="20"/>
          <w:szCs w:val="20"/>
        </w:rPr>
        <w:t>r</w:t>
      </w:r>
      <w:r w:rsidRPr="0032202B">
        <w:rPr>
          <w:sz w:val="20"/>
          <w:szCs w:val="20"/>
        </w:rPr>
        <w:t>tant issue</w:t>
      </w:r>
      <w:r>
        <w:rPr>
          <w:sz w:val="20"/>
          <w:szCs w:val="20"/>
        </w:rPr>
        <w:t xml:space="preserve">, as it implies that </w:t>
      </w:r>
      <w:r w:rsidRPr="0032202B">
        <w:rPr>
          <w:sz w:val="20"/>
          <w:szCs w:val="20"/>
        </w:rPr>
        <w:t>in</w:t>
      </w:r>
      <w:r>
        <w:rPr>
          <w:sz w:val="20"/>
          <w:szCs w:val="20"/>
        </w:rPr>
        <w:t xml:space="preserve"> place </w:t>
      </w:r>
      <w:r w:rsidRPr="0032202B">
        <w:rPr>
          <w:sz w:val="20"/>
          <w:szCs w:val="20"/>
        </w:rPr>
        <w:t xml:space="preserve">of the </w:t>
      </w:r>
      <w:r>
        <w:rPr>
          <w:sz w:val="20"/>
          <w:szCs w:val="20"/>
        </w:rPr>
        <w:t xml:space="preserve">strict </w:t>
      </w:r>
      <w:r w:rsidRPr="0032202B">
        <w:rPr>
          <w:sz w:val="20"/>
          <w:szCs w:val="20"/>
        </w:rPr>
        <w:t xml:space="preserve">equality in the </w:t>
      </w:r>
      <w:r>
        <w:rPr>
          <w:sz w:val="20"/>
          <w:szCs w:val="20"/>
        </w:rPr>
        <w:t xml:space="preserve">fair forward </w:t>
      </w:r>
      <w:r w:rsidR="00CD68A3">
        <w:rPr>
          <w:sz w:val="20"/>
          <w:szCs w:val="20"/>
        </w:rPr>
        <w:t>equation</w:t>
      </w:r>
      <w:r w:rsidRPr="0032202B">
        <w:rPr>
          <w:sz w:val="20"/>
          <w:szCs w:val="20"/>
        </w:rPr>
        <w:t xml:space="preserve">, there will be an </w:t>
      </w:r>
      <w:r w:rsidR="00CD68A3" w:rsidRPr="0032202B">
        <w:rPr>
          <w:sz w:val="20"/>
          <w:szCs w:val="20"/>
        </w:rPr>
        <w:t>equilibrium</w:t>
      </w:r>
      <w:r w:rsidRPr="0032202B">
        <w:rPr>
          <w:sz w:val="20"/>
          <w:szCs w:val="20"/>
        </w:rPr>
        <w:t xml:space="preserve"> </w:t>
      </w:r>
      <w:r w:rsidRPr="0032202B">
        <w:rPr>
          <w:i/>
          <w:sz w:val="20"/>
          <w:szCs w:val="20"/>
        </w:rPr>
        <w:t>range</w:t>
      </w:r>
      <w:r w:rsidRPr="0032202B">
        <w:rPr>
          <w:sz w:val="20"/>
          <w:szCs w:val="20"/>
        </w:rPr>
        <w:t xml:space="preserve"> for the fair forward.  (The existence of bid-asked spreads in the spot and </w:t>
      </w:r>
      <w:r w:rsidR="00CD68A3" w:rsidRPr="0032202B">
        <w:rPr>
          <w:sz w:val="20"/>
          <w:szCs w:val="20"/>
        </w:rPr>
        <w:t>forward</w:t>
      </w:r>
      <w:r w:rsidRPr="0032202B">
        <w:rPr>
          <w:sz w:val="20"/>
          <w:szCs w:val="20"/>
        </w:rPr>
        <w:t xml:space="preserve"> markets forces the same results.)</w:t>
      </w:r>
    </w:p>
    <w:p w14:paraId="132656E5" w14:textId="77777777" w:rsidR="006573AE" w:rsidRDefault="006573AE">
      <w:pPr>
        <w:pStyle w:val="FootnoteText"/>
      </w:pPr>
    </w:p>
  </w:footnote>
  <w:footnote w:id="16">
    <w:p w14:paraId="40E044EA" w14:textId="77777777" w:rsidR="006573AE" w:rsidRDefault="006573AE">
      <w:pPr>
        <w:pStyle w:val="FootnoteText"/>
      </w:pPr>
      <w:r>
        <w:rPr>
          <w:rStyle w:val="FootnoteReference"/>
        </w:rPr>
        <w:footnoteRef/>
      </w:r>
      <w:r>
        <w:t xml:space="preserve"> </w:t>
      </w:r>
      <w:r w:rsidRPr="00AD308B">
        <w:t xml:space="preserve">The </w:t>
      </w:r>
      <w:r>
        <w:t>two</w:t>
      </w:r>
      <w:r w:rsidRPr="00AD308B">
        <w:t xml:space="preserve">-year forward </w:t>
      </w:r>
      <w:r>
        <w:t>price is $12</w:t>
      </w:r>
      <w:r w:rsidRPr="00AD308B">
        <w:t>9</w:t>
      </w:r>
      <w:r>
        <w:t>7</w:t>
      </w:r>
      <w:r w:rsidRPr="00AD308B">
        <w:t>.92 because of compounding: 1200</w:t>
      </w:r>
      <w:proofErr w:type="gramStart"/>
      <w:r w:rsidRPr="00AD308B">
        <w:t>x(</w:t>
      </w:r>
      <w:proofErr w:type="gramEnd"/>
      <w:r w:rsidRPr="00AD308B">
        <w:t>1+.04)</w:t>
      </w:r>
      <w:r w:rsidRPr="00AD308B">
        <w:rPr>
          <w:vertAlign w:val="superscript"/>
        </w:rPr>
        <w:t>2</w:t>
      </w:r>
      <w:r>
        <w:t>.</w:t>
      </w:r>
      <w:r w:rsidRPr="00AD308B">
        <w:t xml:space="preserve"> </w:t>
      </w:r>
      <w:r>
        <w:t xml:space="preserve">Here, and in the remainder of this book, we abstract from </w:t>
      </w:r>
      <w:r w:rsidRPr="00AD308B">
        <w:t xml:space="preserve">day-count </w:t>
      </w:r>
      <w:r w:rsidR="00CD68A3" w:rsidRPr="00AD308B">
        <w:t>conventions</w:t>
      </w:r>
      <w:r>
        <w:t xml:space="preserve"> for calculating interest.</w:t>
      </w:r>
    </w:p>
  </w:footnote>
  <w:footnote w:id="17">
    <w:p w14:paraId="76C0A7E9" w14:textId="77777777" w:rsidR="006573AE" w:rsidRDefault="006573AE">
      <w:pPr>
        <w:pStyle w:val="FootnoteText"/>
      </w:pPr>
      <w:r>
        <w:rPr>
          <w:rStyle w:val="FootnoteReference"/>
        </w:rPr>
        <w:footnoteRef/>
      </w:r>
      <w:r>
        <w:t xml:space="preserve"> Actually, there is a bid and offer price for gold in the spot market.  But we have enough </w:t>
      </w:r>
      <w:r w:rsidR="00CD68A3">
        <w:t>complications</w:t>
      </w:r>
      <w:r>
        <w:t xml:space="preserve"> to deal </w:t>
      </w:r>
      <w:r w:rsidR="00CD68A3">
        <w:t>with</w:t>
      </w:r>
      <w:r>
        <w:t xml:space="preserve"> without incorporating bid-offer spreads.</w:t>
      </w:r>
    </w:p>
  </w:footnote>
  <w:footnote w:id="18">
    <w:p w14:paraId="57F68CDB" w14:textId="77777777" w:rsidR="006573AE" w:rsidRDefault="006573AE">
      <w:pPr>
        <w:pStyle w:val="FootnoteText"/>
      </w:pPr>
      <w:r>
        <w:rPr>
          <w:rStyle w:val="FootnoteReference"/>
        </w:rPr>
        <w:footnoteRef/>
      </w:r>
      <w:r>
        <w:t xml:space="preserve"> </w:t>
      </w:r>
      <w:r w:rsidRPr="003D02E5">
        <w:t xml:space="preserve">A static spot price is not an </w:t>
      </w:r>
      <w:r>
        <w:t>i</w:t>
      </w:r>
      <w:r w:rsidRPr="003D02E5">
        <w:t xml:space="preserve">nnocuous assumption.  Indeed, as we shall see in </w:t>
      </w:r>
      <w:r w:rsidR="00CD68A3" w:rsidRPr="003D02E5">
        <w:t>chapter</w:t>
      </w:r>
      <w:r w:rsidRPr="003D02E5">
        <w:t xml:space="preserve"> xxx, the </w:t>
      </w:r>
      <w:r w:rsidRPr="003D02E5">
        <w:rPr>
          <w:i/>
        </w:rPr>
        <w:t>forward</w:t>
      </w:r>
      <w:r w:rsidRPr="003D02E5">
        <w:t xml:space="preserve"> price </w:t>
      </w:r>
      <w:r w:rsidR="00CD68A3" w:rsidRPr="003D02E5">
        <w:t>should</w:t>
      </w:r>
      <w:r w:rsidRPr="003D02E5">
        <w:t xml:space="preserve"> be assumed to be static, and the spot </w:t>
      </w:r>
      <w:r>
        <w:t>price co</w:t>
      </w:r>
      <w:r w:rsidRPr="003D02E5">
        <w:t xml:space="preserve">nverges to </w:t>
      </w:r>
      <w:r w:rsidRPr="003D02E5">
        <w:rPr>
          <w:i/>
        </w:rPr>
        <w:t>it</w:t>
      </w:r>
      <w:r w:rsidRPr="003D02E5">
        <w:t>!</w:t>
      </w:r>
    </w:p>
  </w:footnote>
  <w:footnote w:id="19">
    <w:p w14:paraId="2886871A" w14:textId="77777777" w:rsidR="006573AE" w:rsidRDefault="006573AE">
      <w:pPr>
        <w:pStyle w:val="FootnoteText"/>
      </w:pPr>
      <w:r>
        <w:rPr>
          <w:rStyle w:val="FootnoteReference"/>
        </w:rPr>
        <w:footnoteRef/>
      </w:r>
      <w:r>
        <w:t xml:space="preserve"> Dividends are actually paid </w:t>
      </w:r>
      <w:r w:rsidR="00CD68A3">
        <w:t>quarterly</w:t>
      </w:r>
      <w:r>
        <w:t xml:space="preserve">.  For </w:t>
      </w:r>
      <w:r w:rsidR="00CD68A3">
        <w:t>simplicity</w:t>
      </w:r>
      <w:r>
        <w:t xml:space="preserve">, this analysis assumes the entire annual dividend occurs at the contract </w:t>
      </w:r>
      <w:r w:rsidR="00CD68A3">
        <w:t>settlement</w:t>
      </w:r>
      <w:r>
        <w:t xml:space="preserve"> date.  Alternatively, the 0.50 represents the </w:t>
      </w:r>
      <w:r w:rsidR="00CD68A3">
        <w:t>cumulative</w:t>
      </w:r>
      <w:r>
        <w:t xml:space="preserve"> total of dividends including the interest earned on the payments throughout the year.</w:t>
      </w:r>
    </w:p>
  </w:footnote>
  <w:footnote w:id="20">
    <w:p w14:paraId="4BF9A63E" w14:textId="77777777" w:rsidR="006573AE" w:rsidRDefault="006573AE">
      <w:pPr>
        <w:pStyle w:val="FootnoteText"/>
      </w:pPr>
      <w:r>
        <w:rPr>
          <w:rStyle w:val="FootnoteReference"/>
        </w:rPr>
        <w:footnoteRef/>
      </w:r>
      <w:r>
        <w:t xml:space="preserve"> Assuming r is greater than div throughout.</w:t>
      </w:r>
    </w:p>
  </w:footnote>
  <w:footnote w:id="21">
    <w:p w14:paraId="436B8266" w14:textId="77777777" w:rsidR="006573AE" w:rsidRDefault="006573AE">
      <w:pPr>
        <w:pStyle w:val="FootnoteText"/>
      </w:pPr>
      <w:r>
        <w:rPr>
          <w:rStyle w:val="FootnoteReference"/>
        </w:rPr>
        <w:footnoteRef/>
      </w:r>
      <w:r>
        <w:t xml:space="preserve"> Shares of utilities </w:t>
      </w:r>
      <w:r w:rsidR="00CD68A3">
        <w:t>typically</w:t>
      </w:r>
      <w:r>
        <w:t xml:space="preserve"> pay a </w:t>
      </w:r>
      <w:r w:rsidR="00CD68A3">
        <w:t>relatively</w:t>
      </w:r>
      <w:r>
        <w:t xml:space="preserve"> high dividend.  Their forward prices are more </w:t>
      </w:r>
      <w:r w:rsidR="00CD68A3">
        <w:t>likely</w:t>
      </w:r>
      <w:r>
        <w:t xml:space="preserve"> to be at a </w:t>
      </w:r>
      <w:r w:rsidR="00CD68A3">
        <w:t>discount</w:t>
      </w:r>
      <w:r>
        <w:t xml:space="preserve"> to spot.</w:t>
      </w:r>
    </w:p>
  </w:footnote>
  <w:footnote w:id="22">
    <w:p w14:paraId="0E764FC9" w14:textId="77777777" w:rsidR="006573AE" w:rsidRDefault="006573AE">
      <w:pPr>
        <w:pStyle w:val="FootnoteText"/>
      </w:pPr>
      <w:r>
        <w:rPr>
          <w:rStyle w:val="FootnoteReference"/>
        </w:rPr>
        <w:footnoteRef/>
      </w:r>
      <w:r>
        <w:t xml:space="preserve"> The bond’s current </w:t>
      </w:r>
      <w:r w:rsidR="00CD68A3">
        <w:t>yield</w:t>
      </w:r>
      <w:r>
        <w:t>, rather than its yield-to-</w:t>
      </w:r>
      <w:r w:rsidR="00CD68A3">
        <w:t>maturity</w:t>
      </w:r>
      <w:r>
        <w:t>, is the relevant carry calculation.  The repurchase agreement rate is typically the cost of financing.  Corporate and other non-</w:t>
      </w:r>
      <w:r w:rsidR="00CD68A3">
        <w:t>Treasury</w:t>
      </w:r>
      <w:r>
        <w:t xml:space="preserve"> bonds pay a risk premium above the yield on </w:t>
      </w:r>
      <w:r w:rsidR="00CD68A3">
        <w:t>comparable</w:t>
      </w:r>
      <w:r>
        <w:t xml:space="preserve"> maturity </w:t>
      </w:r>
      <w:r w:rsidR="00CD68A3">
        <w:t>Treasuries</w:t>
      </w:r>
      <w:r>
        <w:t xml:space="preserve">.  The wider the spread, the </w:t>
      </w:r>
      <w:r w:rsidR="00CD68A3">
        <w:t>greater</w:t>
      </w:r>
      <w:r>
        <w:t xml:space="preserve"> the net carry.</w:t>
      </w:r>
    </w:p>
  </w:footnote>
  <w:footnote w:id="23">
    <w:p w14:paraId="6BDF857E" w14:textId="77777777" w:rsidR="006573AE" w:rsidRDefault="006573AE">
      <w:pPr>
        <w:pStyle w:val="FootnoteText"/>
      </w:pPr>
      <w:r>
        <w:rPr>
          <w:rStyle w:val="FootnoteReference"/>
        </w:rPr>
        <w:footnoteRef/>
      </w:r>
      <w:r>
        <w:t xml:space="preserve"> Insurance and other costs of storage magnify this relationship.  Actual forward prices for other </w:t>
      </w:r>
      <w:r w:rsidR="00CD68A3">
        <w:t>commodities</w:t>
      </w:r>
      <w:r>
        <w:t xml:space="preserve"> – agricultural, energy, industrial metals – depart </w:t>
      </w:r>
      <w:r w:rsidR="00CD68A3">
        <w:t>significantly</w:t>
      </w:r>
      <w:r>
        <w:t xml:space="preserve"> from their “fair forward” values, due to the prohibitive </w:t>
      </w:r>
      <w:r w:rsidR="00CD68A3">
        <w:t>costs</w:t>
      </w:r>
      <w:r>
        <w:t xml:space="preserve"> of borrowing or the absence of mechanisms to do so.  Indeed, in some market </w:t>
      </w:r>
      <w:proofErr w:type="gramStart"/>
      <w:r>
        <w:t>situations  their</w:t>
      </w:r>
      <w:proofErr w:type="gramEnd"/>
      <w:r>
        <w:t xml:space="preserve"> forward prices may be below spot, a situation described as “backwardation.”</w:t>
      </w:r>
    </w:p>
  </w:footnote>
  <w:footnote w:id="24">
    <w:p w14:paraId="79112ACE" w14:textId="77777777" w:rsidR="006573AE" w:rsidRDefault="006573AE">
      <w:pPr>
        <w:pStyle w:val="FootnoteText"/>
      </w:pPr>
      <w:r>
        <w:rPr>
          <w:rStyle w:val="FootnoteReference"/>
        </w:rPr>
        <w:footnoteRef/>
      </w:r>
      <w:r>
        <w:t xml:space="preserve"> A different, but equivalent, arbitrage does not involve forward </w:t>
      </w:r>
      <w:r w:rsidR="00CD68A3">
        <w:t>contracts</w:t>
      </w:r>
      <w:r>
        <w:t xml:space="preserve">.  </w:t>
      </w:r>
      <w:r w:rsidR="00CD68A3">
        <w:t>Borrow</w:t>
      </w:r>
      <w:r>
        <w:t xml:space="preserve"> Ford for a year and sell it short.  Invest the proceeds at 4%. Purchase the one-year 14-Call.  At the end of the year, you will receive the 15 principal plus 0.60 in </w:t>
      </w:r>
      <w:r w:rsidR="00CD68A3">
        <w:t>interest</w:t>
      </w:r>
      <w:r>
        <w:t xml:space="preserve"> and be required to pay the dividend of 0.50, for net proceeds of 15.10.  You must buy Ford and return the share to the lender.  If Ford trades above 14 then, exercise the option.  If it trades below, purchase it in the spot market.  You’ll make at least 1.10, the present value of which must be the price of the call.</w:t>
      </w:r>
    </w:p>
  </w:footnote>
  <w:footnote w:id="25">
    <w:p w14:paraId="22A420BE" w14:textId="77777777" w:rsidR="006573AE" w:rsidRDefault="006573AE">
      <w:pPr>
        <w:pStyle w:val="FootnoteText"/>
      </w:pPr>
      <w:r>
        <w:rPr>
          <w:rStyle w:val="FootnoteReference"/>
        </w:rPr>
        <w:footnoteRef/>
      </w:r>
      <w:r>
        <w:t xml:space="preserve"> As long as interest rates are </w:t>
      </w:r>
      <w:r w:rsidR="00CD68A3">
        <w:t>positive</w:t>
      </w:r>
      <w:r>
        <w:t xml:space="preserve">. </w:t>
      </w:r>
    </w:p>
  </w:footnote>
  <w:footnote w:id="26">
    <w:p w14:paraId="0D88CEE6" w14:textId="77777777" w:rsidR="006573AE" w:rsidRDefault="006573AE" w:rsidP="00105E36">
      <w:pPr>
        <w:pStyle w:val="FootnoteText"/>
      </w:pPr>
      <w:r>
        <w:rPr>
          <w:rStyle w:val="FootnoteReference"/>
        </w:rPr>
        <w:footnoteRef/>
      </w:r>
      <w:r>
        <w:t xml:space="preserve"> Parallel to the previous footnote, an equivalent arbitrage would be to borrow $15 for a year in order to purchase Ford today.   Purchase the one-year 16-Put.  At the end of the year, you will owe the 15 principal plus 0.60 in </w:t>
      </w:r>
      <w:r w:rsidR="00CD68A3">
        <w:t>interest</w:t>
      </w:r>
      <w:r>
        <w:t>, but you will receive the dividend of 0.50, or net 15.10.  If Ford trades below 16 then, exercise the option to sell at 16.  If it trades above, sell it in the spot market.  You have assured yourself a profit of at least 0.90.</w:t>
      </w:r>
    </w:p>
    <w:p w14:paraId="54761808" w14:textId="77777777" w:rsidR="006573AE" w:rsidRDefault="006573AE" w:rsidP="00105E36">
      <w:pPr>
        <w:pStyle w:val="FootnoteText"/>
      </w:pPr>
      <w:r>
        <w:rPr>
          <w:rStyle w:val="FootnoteReference"/>
        </w:rPr>
        <w:footnoteRef/>
      </w:r>
      <w:r>
        <w:t xml:space="preserve"> As long as interest rates are </w:t>
      </w:r>
      <w:r w:rsidR="00CD68A3">
        <w:t>positive</w:t>
      </w:r>
      <w:r>
        <w:t>.</w:t>
      </w:r>
    </w:p>
  </w:footnote>
  <w:footnote w:id="27">
    <w:p w14:paraId="5184D9E0" w14:textId="77777777" w:rsidR="006573AE" w:rsidRDefault="006573AE">
      <w:pPr>
        <w:pStyle w:val="FootnoteText"/>
      </w:pPr>
      <w:r>
        <w:rPr>
          <w:rStyle w:val="FootnoteReference"/>
        </w:rPr>
        <w:footnoteRef/>
      </w:r>
      <w:r>
        <w:t xml:space="preserve"> We’ll explore the optimality of </w:t>
      </w:r>
      <w:r w:rsidR="00CD68A3">
        <w:t>exercising</w:t>
      </w:r>
      <w:r>
        <w:t xml:space="preserve"> a put in this case in chapter qq.</w:t>
      </w:r>
    </w:p>
  </w:footnote>
  <w:footnote w:id="28">
    <w:p w14:paraId="70A74096" w14:textId="77777777" w:rsidR="006573AE" w:rsidRDefault="006573AE">
      <w:pPr>
        <w:pStyle w:val="FootnoteText"/>
      </w:pPr>
      <w:r>
        <w:rPr>
          <w:rStyle w:val="FootnoteReference"/>
        </w:rPr>
        <w:footnoteRef/>
      </w:r>
      <w:r>
        <w:t xml:space="preserve"> For example, time value of options, and hedge ratios.</w:t>
      </w:r>
    </w:p>
  </w:footnote>
  <w:footnote w:id="29">
    <w:p w14:paraId="5B65AF01" w14:textId="77777777" w:rsidR="006573AE" w:rsidRDefault="006573AE">
      <w:pPr>
        <w:pStyle w:val="FootnoteText"/>
      </w:pPr>
      <w:r>
        <w:rPr>
          <w:rStyle w:val="FootnoteReference"/>
        </w:rPr>
        <w:footnoteRef/>
      </w:r>
      <w:r>
        <w:t xml:space="preserve"> Equivalently, given the prices of the put and call, the price of the underlying is forced by the equation.</w:t>
      </w:r>
    </w:p>
  </w:footnote>
  <w:footnote w:id="30">
    <w:p w14:paraId="66F7A495" w14:textId="77777777" w:rsidR="006A770A" w:rsidRDefault="0081114C" w:rsidP="0081114C">
      <w:pPr>
        <w:spacing w:after="0" w:line="240" w:lineRule="auto"/>
        <w:rPr>
          <w:rFonts w:cs="Arial"/>
          <w:sz w:val="20"/>
          <w:szCs w:val="20"/>
        </w:rPr>
      </w:pPr>
      <w:r>
        <w:rPr>
          <w:rStyle w:val="FootnoteReference"/>
        </w:rPr>
        <w:footnoteRef/>
      </w:r>
      <w:r>
        <w:t xml:space="preserve"> </w:t>
      </w:r>
      <w:r w:rsidRPr="0081114C">
        <w:rPr>
          <w:rFonts w:cs="Arial"/>
          <w:sz w:val="20"/>
          <w:szCs w:val="20"/>
        </w:rPr>
        <w:t xml:space="preserve">As mentioned in a previous chapter, </w:t>
      </w:r>
      <w:r>
        <w:rPr>
          <w:rFonts w:cs="Arial"/>
          <w:sz w:val="20"/>
          <w:szCs w:val="20"/>
        </w:rPr>
        <w:t xml:space="preserve">a number of market factors interfere with the pure arbitrage, hence with the implications of the arbitrage assumption.  </w:t>
      </w:r>
      <w:r w:rsidR="006A770A">
        <w:rPr>
          <w:rFonts w:cs="Arial"/>
          <w:sz w:val="20"/>
          <w:szCs w:val="20"/>
        </w:rPr>
        <w:t>These include:</w:t>
      </w:r>
    </w:p>
    <w:p w14:paraId="4571E58F" w14:textId="77777777" w:rsidR="006A770A" w:rsidRDefault="0081114C" w:rsidP="006A770A">
      <w:pPr>
        <w:pStyle w:val="ListParagraph"/>
        <w:numPr>
          <w:ilvl w:val="0"/>
          <w:numId w:val="15"/>
        </w:numPr>
        <w:spacing w:after="0" w:line="240" w:lineRule="auto"/>
        <w:rPr>
          <w:rFonts w:cs="Arial"/>
          <w:sz w:val="20"/>
          <w:szCs w:val="20"/>
        </w:rPr>
      </w:pPr>
      <w:r w:rsidRPr="006A770A">
        <w:rPr>
          <w:rFonts w:cs="Arial"/>
          <w:sz w:val="20"/>
          <w:szCs w:val="20"/>
        </w:rPr>
        <w:t xml:space="preserve">costs of </w:t>
      </w:r>
      <w:r w:rsidR="00CD68A3" w:rsidRPr="006A770A">
        <w:rPr>
          <w:rFonts w:cs="Arial"/>
          <w:sz w:val="20"/>
          <w:szCs w:val="20"/>
        </w:rPr>
        <w:t>borrowing</w:t>
      </w:r>
      <w:r w:rsidR="006A770A">
        <w:rPr>
          <w:rFonts w:cs="Arial"/>
          <w:sz w:val="20"/>
          <w:szCs w:val="20"/>
        </w:rPr>
        <w:t xml:space="preserve"> shares</w:t>
      </w:r>
    </w:p>
    <w:p w14:paraId="3D807B56" w14:textId="77777777" w:rsidR="006A770A" w:rsidRDefault="00CD68A3" w:rsidP="006A770A">
      <w:pPr>
        <w:pStyle w:val="ListParagraph"/>
        <w:numPr>
          <w:ilvl w:val="0"/>
          <w:numId w:val="15"/>
        </w:numPr>
        <w:spacing w:after="0" w:line="240" w:lineRule="auto"/>
        <w:rPr>
          <w:rFonts w:cs="Arial"/>
          <w:sz w:val="20"/>
          <w:szCs w:val="20"/>
        </w:rPr>
      </w:pPr>
      <w:r w:rsidRPr="006A770A">
        <w:rPr>
          <w:rFonts w:cs="Arial"/>
          <w:sz w:val="20"/>
          <w:szCs w:val="20"/>
        </w:rPr>
        <w:t>differences</w:t>
      </w:r>
      <w:r w:rsidR="0081114C" w:rsidRPr="006A770A">
        <w:rPr>
          <w:rFonts w:cs="Arial"/>
          <w:sz w:val="20"/>
          <w:szCs w:val="20"/>
        </w:rPr>
        <w:t xml:space="preserve"> between financing and lending rates </w:t>
      </w:r>
    </w:p>
    <w:p w14:paraId="05086AA9" w14:textId="77777777" w:rsidR="006A770A" w:rsidRDefault="006A770A" w:rsidP="006A770A">
      <w:pPr>
        <w:pStyle w:val="ListParagraph"/>
        <w:numPr>
          <w:ilvl w:val="0"/>
          <w:numId w:val="15"/>
        </w:numPr>
        <w:spacing w:after="0" w:line="240" w:lineRule="auto"/>
        <w:rPr>
          <w:rFonts w:cs="Arial"/>
          <w:sz w:val="20"/>
          <w:szCs w:val="20"/>
        </w:rPr>
      </w:pPr>
      <w:r>
        <w:rPr>
          <w:rFonts w:cs="Arial"/>
          <w:sz w:val="20"/>
          <w:szCs w:val="20"/>
        </w:rPr>
        <w:t xml:space="preserve">direct and indirect </w:t>
      </w:r>
      <w:r w:rsidR="00CD68A3" w:rsidRPr="006A770A">
        <w:rPr>
          <w:rFonts w:cs="Arial"/>
          <w:sz w:val="20"/>
          <w:szCs w:val="20"/>
        </w:rPr>
        <w:t>transactions</w:t>
      </w:r>
      <w:r w:rsidR="0081114C" w:rsidRPr="006A770A">
        <w:rPr>
          <w:rFonts w:cs="Arial"/>
          <w:sz w:val="20"/>
          <w:szCs w:val="20"/>
        </w:rPr>
        <w:t xml:space="preserve"> costs</w:t>
      </w:r>
    </w:p>
    <w:p w14:paraId="2EF095C2" w14:textId="77777777" w:rsidR="0081114C" w:rsidRPr="006A770A" w:rsidRDefault="006A770A" w:rsidP="006A770A">
      <w:pPr>
        <w:spacing w:after="0" w:line="240" w:lineRule="auto"/>
        <w:rPr>
          <w:rFonts w:cs="Arial"/>
          <w:sz w:val="20"/>
          <w:szCs w:val="20"/>
        </w:rPr>
      </w:pPr>
      <w:r>
        <w:rPr>
          <w:rFonts w:cs="Arial"/>
          <w:sz w:val="20"/>
          <w:szCs w:val="20"/>
        </w:rPr>
        <w:t xml:space="preserve">The result is a </w:t>
      </w:r>
      <w:r w:rsidRPr="006A770A">
        <w:rPr>
          <w:rFonts w:cs="Arial"/>
          <w:i/>
          <w:sz w:val="20"/>
          <w:szCs w:val="20"/>
        </w:rPr>
        <w:t>range</w:t>
      </w:r>
      <w:r>
        <w:rPr>
          <w:rFonts w:cs="Arial"/>
          <w:sz w:val="20"/>
          <w:szCs w:val="20"/>
        </w:rPr>
        <w:t xml:space="preserve"> for the put-call </w:t>
      </w:r>
      <w:r w:rsidR="00CD68A3">
        <w:rPr>
          <w:rFonts w:cs="Arial"/>
          <w:sz w:val="20"/>
          <w:szCs w:val="20"/>
        </w:rPr>
        <w:t>relationship</w:t>
      </w:r>
      <w:r>
        <w:rPr>
          <w:rFonts w:cs="Arial"/>
          <w:sz w:val="20"/>
          <w:szCs w:val="20"/>
        </w:rPr>
        <w:t xml:space="preserve"> in place of a </w:t>
      </w:r>
      <w:r w:rsidR="0081114C" w:rsidRPr="006A770A">
        <w:rPr>
          <w:rFonts w:cs="Arial"/>
          <w:sz w:val="20"/>
          <w:szCs w:val="20"/>
        </w:rPr>
        <w:t xml:space="preserve">perfect put-call </w:t>
      </w:r>
      <w:r>
        <w:rPr>
          <w:rFonts w:cs="Arial"/>
          <w:sz w:val="20"/>
          <w:szCs w:val="20"/>
        </w:rPr>
        <w:t>parity condition.  The range will be tighter the smaller the sizes of these interferences</w:t>
      </w:r>
      <w:r w:rsidR="0081114C" w:rsidRPr="006A770A">
        <w:rPr>
          <w:rFonts w:cs="Arial"/>
          <w:sz w:val="20"/>
          <w:szCs w:val="20"/>
        </w:rPr>
        <w:t>.</w:t>
      </w:r>
    </w:p>
    <w:p w14:paraId="5EAE0E70" w14:textId="77777777" w:rsidR="0081114C" w:rsidRDefault="0081114C" w:rsidP="0081114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C34"/>
    <w:multiLevelType w:val="hybridMultilevel"/>
    <w:tmpl w:val="02D85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07A12"/>
    <w:multiLevelType w:val="hybridMultilevel"/>
    <w:tmpl w:val="89DEB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B1D2E"/>
    <w:multiLevelType w:val="hybridMultilevel"/>
    <w:tmpl w:val="619AD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06741"/>
    <w:multiLevelType w:val="hybridMultilevel"/>
    <w:tmpl w:val="DC705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1C7FEE"/>
    <w:multiLevelType w:val="hybridMultilevel"/>
    <w:tmpl w:val="81E47A44"/>
    <w:lvl w:ilvl="0" w:tplc="E506A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2C9644D"/>
    <w:multiLevelType w:val="hybridMultilevel"/>
    <w:tmpl w:val="683C4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40099"/>
    <w:multiLevelType w:val="hybridMultilevel"/>
    <w:tmpl w:val="314C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16207"/>
    <w:multiLevelType w:val="hybridMultilevel"/>
    <w:tmpl w:val="F7366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B05B2"/>
    <w:multiLevelType w:val="hybridMultilevel"/>
    <w:tmpl w:val="DE586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15AAC"/>
    <w:multiLevelType w:val="hybridMultilevel"/>
    <w:tmpl w:val="EEEA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D20A8"/>
    <w:multiLevelType w:val="hybridMultilevel"/>
    <w:tmpl w:val="93FA45C0"/>
    <w:lvl w:ilvl="0" w:tplc="290047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BA4175"/>
    <w:multiLevelType w:val="hybridMultilevel"/>
    <w:tmpl w:val="064A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B66D4B"/>
    <w:multiLevelType w:val="hybridMultilevel"/>
    <w:tmpl w:val="49362466"/>
    <w:lvl w:ilvl="0" w:tplc="66DEE9EA">
      <w:start w:val="1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C56595"/>
    <w:multiLevelType w:val="hybridMultilevel"/>
    <w:tmpl w:val="B2864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5245E"/>
    <w:multiLevelType w:val="hybridMultilevel"/>
    <w:tmpl w:val="81E47A44"/>
    <w:lvl w:ilvl="0" w:tplc="E506A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2"/>
  </w:num>
  <w:num w:numId="4">
    <w:abstractNumId w:val="12"/>
  </w:num>
  <w:num w:numId="5">
    <w:abstractNumId w:val="11"/>
  </w:num>
  <w:num w:numId="6">
    <w:abstractNumId w:val="10"/>
  </w:num>
  <w:num w:numId="7">
    <w:abstractNumId w:val="14"/>
  </w:num>
  <w:num w:numId="8">
    <w:abstractNumId w:val="4"/>
  </w:num>
  <w:num w:numId="9">
    <w:abstractNumId w:val="8"/>
  </w:num>
  <w:num w:numId="10">
    <w:abstractNumId w:val="1"/>
  </w:num>
  <w:num w:numId="11">
    <w:abstractNumId w:val="7"/>
  </w:num>
  <w:num w:numId="12">
    <w:abstractNumId w:val="9"/>
  </w:num>
  <w:num w:numId="13">
    <w:abstractNumId w:val="3"/>
  </w:num>
  <w:num w:numId="14">
    <w:abstractNumId w:val="13"/>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权成">
    <w15:presenceInfo w15:providerId="Windows Live" w15:userId="7b9816b352df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BD"/>
    <w:rsid w:val="0000450B"/>
    <w:rsid w:val="00021A5D"/>
    <w:rsid w:val="00022A92"/>
    <w:rsid w:val="00024768"/>
    <w:rsid w:val="00034CD6"/>
    <w:rsid w:val="00037E6E"/>
    <w:rsid w:val="000761BE"/>
    <w:rsid w:val="000A7C2D"/>
    <w:rsid w:val="000B1311"/>
    <w:rsid w:val="000C4CB7"/>
    <w:rsid w:val="000C4D5E"/>
    <w:rsid w:val="000C5082"/>
    <w:rsid w:val="000C7112"/>
    <w:rsid w:val="001037E6"/>
    <w:rsid w:val="00105E36"/>
    <w:rsid w:val="001501BC"/>
    <w:rsid w:val="001602D4"/>
    <w:rsid w:val="0016187C"/>
    <w:rsid w:val="00162802"/>
    <w:rsid w:val="00167A55"/>
    <w:rsid w:val="001736BD"/>
    <w:rsid w:val="0017689B"/>
    <w:rsid w:val="00185419"/>
    <w:rsid w:val="001868E6"/>
    <w:rsid w:val="00190073"/>
    <w:rsid w:val="001913E7"/>
    <w:rsid w:val="00197D43"/>
    <w:rsid w:val="001A1A9B"/>
    <w:rsid w:val="001A54B7"/>
    <w:rsid w:val="001B2E93"/>
    <w:rsid w:val="001C6E70"/>
    <w:rsid w:val="001D0CBB"/>
    <w:rsid w:val="001D36AF"/>
    <w:rsid w:val="001D5C10"/>
    <w:rsid w:val="001E470A"/>
    <w:rsid w:val="001F0B54"/>
    <w:rsid w:val="0020181D"/>
    <w:rsid w:val="00202141"/>
    <w:rsid w:val="00224696"/>
    <w:rsid w:val="0023095A"/>
    <w:rsid w:val="00236B28"/>
    <w:rsid w:val="0023754F"/>
    <w:rsid w:val="002443B9"/>
    <w:rsid w:val="00246609"/>
    <w:rsid w:val="00262940"/>
    <w:rsid w:val="002652B2"/>
    <w:rsid w:val="002673C9"/>
    <w:rsid w:val="00272670"/>
    <w:rsid w:val="002772A1"/>
    <w:rsid w:val="00283BF4"/>
    <w:rsid w:val="002840A1"/>
    <w:rsid w:val="00285FDD"/>
    <w:rsid w:val="002876E9"/>
    <w:rsid w:val="0028792F"/>
    <w:rsid w:val="00294264"/>
    <w:rsid w:val="002B6378"/>
    <w:rsid w:val="002B797C"/>
    <w:rsid w:val="002C6485"/>
    <w:rsid w:val="002D1BA0"/>
    <w:rsid w:val="002D7E41"/>
    <w:rsid w:val="00321229"/>
    <w:rsid w:val="00321EEB"/>
    <w:rsid w:val="0032202B"/>
    <w:rsid w:val="003233E2"/>
    <w:rsid w:val="0032451F"/>
    <w:rsid w:val="003454BC"/>
    <w:rsid w:val="003603C0"/>
    <w:rsid w:val="00364232"/>
    <w:rsid w:val="00373574"/>
    <w:rsid w:val="003750BF"/>
    <w:rsid w:val="00377088"/>
    <w:rsid w:val="003859F1"/>
    <w:rsid w:val="0039086C"/>
    <w:rsid w:val="00391910"/>
    <w:rsid w:val="003930C4"/>
    <w:rsid w:val="00396643"/>
    <w:rsid w:val="003B689B"/>
    <w:rsid w:val="003D1837"/>
    <w:rsid w:val="003D79E1"/>
    <w:rsid w:val="003F2E2B"/>
    <w:rsid w:val="003F7DB6"/>
    <w:rsid w:val="00413CB2"/>
    <w:rsid w:val="00417BB9"/>
    <w:rsid w:val="00422642"/>
    <w:rsid w:val="0043205A"/>
    <w:rsid w:val="00432C21"/>
    <w:rsid w:val="00432C61"/>
    <w:rsid w:val="004437BA"/>
    <w:rsid w:val="004521A1"/>
    <w:rsid w:val="00460500"/>
    <w:rsid w:val="004614AC"/>
    <w:rsid w:val="00490796"/>
    <w:rsid w:val="004A39F7"/>
    <w:rsid w:val="004B1521"/>
    <w:rsid w:val="004B31C2"/>
    <w:rsid w:val="004C1FF3"/>
    <w:rsid w:val="004E18DD"/>
    <w:rsid w:val="00503DB9"/>
    <w:rsid w:val="005064BB"/>
    <w:rsid w:val="00551257"/>
    <w:rsid w:val="00552C63"/>
    <w:rsid w:val="00561F9A"/>
    <w:rsid w:val="005625A4"/>
    <w:rsid w:val="00567BD6"/>
    <w:rsid w:val="00582AF3"/>
    <w:rsid w:val="00590204"/>
    <w:rsid w:val="005A000E"/>
    <w:rsid w:val="005B6FDD"/>
    <w:rsid w:val="005C0BC8"/>
    <w:rsid w:val="005D6A16"/>
    <w:rsid w:val="005E2837"/>
    <w:rsid w:val="005E7EA2"/>
    <w:rsid w:val="005F6350"/>
    <w:rsid w:val="00601439"/>
    <w:rsid w:val="006062DE"/>
    <w:rsid w:val="00614436"/>
    <w:rsid w:val="00622EDD"/>
    <w:rsid w:val="006269E7"/>
    <w:rsid w:val="0065143F"/>
    <w:rsid w:val="006573AE"/>
    <w:rsid w:val="00682E1C"/>
    <w:rsid w:val="00694DBC"/>
    <w:rsid w:val="006A770A"/>
    <w:rsid w:val="006B458F"/>
    <w:rsid w:val="006C1C18"/>
    <w:rsid w:val="006E19C2"/>
    <w:rsid w:val="006E44E1"/>
    <w:rsid w:val="006E6186"/>
    <w:rsid w:val="006F46E8"/>
    <w:rsid w:val="00700547"/>
    <w:rsid w:val="007112CE"/>
    <w:rsid w:val="00721A33"/>
    <w:rsid w:val="00731797"/>
    <w:rsid w:val="007647CC"/>
    <w:rsid w:val="00775166"/>
    <w:rsid w:val="0078298B"/>
    <w:rsid w:val="007C0E76"/>
    <w:rsid w:val="007C24BC"/>
    <w:rsid w:val="007F42A8"/>
    <w:rsid w:val="00806FF3"/>
    <w:rsid w:val="00807648"/>
    <w:rsid w:val="008104BB"/>
    <w:rsid w:val="0081114C"/>
    <w:rsid w:val="00840577"/>
    <w:rsid w:val="0084128F"/>
    <w:rsid w:val="00860082"/>
    <w:rsid w:val="008610D6"/>
    <w:rsid w:val="008625AF"/>
    <w:rsid w:val="00866854"/>
    <w:rsid w:val="0087517D"/>
    <w:rsid w:val="00875D6A"/>
    <w:rsid w:val="00882CC6"/>
    <w:rsid w:val="008848D3"/>
    <w:rsid w:val="00893690"/>
    <w:rsid w:val="008A0464"/>
    <w:rsid w:val="008C5851"/>
    <w:rsid w:val="008D379B"/>
    <w:rsid w:val="008D54E6"/>
    <w:rsid w:val="008D7344"/>
    <w:rsid w:val="008E0A1F"/>
    <w:rsid w:val="008E5500"/>
    <w:rsid w:val="008E640D"/>
    <w:rsid w:val="008F42D4"/>
    <w:rsid w:val="008F4A6B"/>
    <w:rsid w:val="009244F3"/>
    <w:rsid w:val="009343C6"/>
    <w:rsid w:val="0095026F"/>
    <w:rsid w:val="009728CF"/>
    <w:rsid w:val="0098391F"/>
    <w:rsid w:val="00992752"/>
    <w:rsid w:val="009B0DEA"/>
    <w:rsid w:val="009B5D7A"/>
    <w:rsid w:val="009C40D5"/>
    <w:rsid w:val="009D133D"/>
    <w:rsid w:val="009E4943"/>
    <w:rsid w:val="00A23032"/>
    <w:rsid w:val="00A371F3"/>
    <w:rsid w:val="00A45AF9"/>
    <w:rsid w:val="00A53941"/>
    <w:rsid w:val="00A574E2"/>
    <w:rsid w:val="00A76B06"/>
    <w:rsid w:val="00A80000"/>
    <w:rsid w:val="00A82CBE"/>
    <w:rsid w:val="00A83CCE"/>
    <w:rsid w:val="00A858BB"/>
    <w:rsid w:val="00A862A8"/>
    <w:rsid w:val="00A921C0"/>
    <w:rsid w:val="00A93E92"/>
    <w:rsid w:val="00AA186D"/>
    <w:rsid w:val="00AB2F75"/>
    <w:rsid w:val="00AC2547"/>
    <w:rsid w:val="00AC442B"/>
    <w:rsid w:val="00AD026C"/>
    <w:rsid w:val="00AE6F4C"/>
    <w:rsid w:val="00AE7BDA"/>
    <w:rsid w:val="00AF13AA"/>
    <w:rsid w:val="00B02705"/>
    <w:rsid w:val="00B07F06"/>
    <w:rsid w:val="00B15048"/>
    <w:rsid w:val="00B24EDF"/>
    <w:rsid w:val="00B26ECE"/>
    <w:rsid w:val="00B30D40"/>
    <w:rsid w:val="00B35C04"/>
    <w:rsid w:val="00B442B5"/>
    <w:rsid w:val="00B502B0"/>
    <w:rsid w:val="00B55AE6"/>
    <w:rsid w:val="00B762AD"/>
    <w:rsid w:val="00B86E39"/>
    <w:rsid w:val="00B91ACD"/>
    <w:rsid w:val="00BB3665"/>
    <w:rsid w:val="00BC4982"/>
    <w:rsid w:val="00BD73A7"/>
    <w:rsid w:val="00BE23E5"/>
    <w:rsid w:val="00BF2361"/>
    <w:rsid w:val="00BF6B87"/>
    <w:rsid w:val="00C03626"/>
    <w:rsid w:val="00C04D3F"/>
    <w:rsid w:val="00C0684D"/>
    <w:rsid w:val="00C114C8"/>
    <w:rsid w:val="00C23E73"/>
    <w:rsid w:val="00C27216"/>
    <w:rsid w:val="00C41BB1"/>
    <w:rsid w:val="00C42A6D"/>
    <w:rsid w:val="00C4345E"/>
    <w:rsid w:val="00C5022E"/>
    <w:rsid w:val="00C5053D"/>
    <w:rsid w:val="00C512B0"/>
    <w:rsid w:val="00C54F79"/>
    <w:rsid w:val="00C83B25"/>
    <w:rsid w:val="00CA5602"/>
    <w:rsid w:val="00CA657C"/>
    <w:rsid w:val="00CB1791"/>
    <w:rsid w:val="00CD68A3"/>
    <w:rsid w:val="00CE3129"/>
    <w:rsid w:val="00CF0ABA"/>
    <w:rsid w:val="00CF72EB"/>
    <w:rsid w:val="00D1576E"/>
    <w:rsid w:val="00D30EAE"/>
    <w:rsid w:val="00D40F5C"/>
    <w:rsid w:val="00D43251"/>
    <w:rsid w:val="00D534FA"/>
    <w:rsid w:val="00D7236E"/>
    <w:rsid w:val="00D73288"/>
    <w:rsid w:val="00D76BC7"/>
    <w:rsid w:val="00D92011"/>
    <w:rsid w:val="00D93A1C"/>
    <w:rsid w:val="00D944A8"/>
    <w:rsid w:val="00DA2B06"/>
    <w:rsid w:val="00DA3F8A"/>
    <w:rsid w:val="00DA4FF5"/>
    <w:rsid w:val="00DA74A2"/>
    <w:rsid w:val="00DA7DAE"/>
    <w:rsid w:val="00DB058D"/>
    <w:rsid w:val="00DC5B14"/>
    <w:rsid w:val="00DF2E57"/>
    <w:rsid w:val="00E0750B"/>
    <w:rsid w:val="00E1035D"/>
    <w:rsid w:val="00E10D57"/>
    <w:rsid w:val="00E10FB4"/>
    <w:rsid w:val="00E144C3"/>
    <w:rsid w:val="00E14BC4"/>
    <w:rsid w:val="00E323FB"/>
    <w:rsid w:val="00E4373E"/>
    <w:rsid w:val="00E45FAC"/>
    <w:rsid w:val="00E472AD"/>
    <w:rsid w:val="00E51774"/>
    <w:rsid w:val="00E51B84"/>
    <w:rsid w:val="00EB0F64"/>
    <w:rsid w:val="00EB24C4"/>
    <w:rsid w:val="00EB3212"/>
    <w:rsid w:val="00EB7935"/>
    <w:rsid w:val="00EC5109"/>
    <w:rsid w:val="00ED05CE"/>
    <w:rsid w:val="00ED38CD"/>
    <w:rsid w:val="00EF7ACB"/>
    <w:rsid w:val="00F02971"/>
    <w:rsid w:val="00F20F8B"/>
    <w:rsid w:val="00F229EB"/>
    <w:rsid w:val="00F31F31"/>
    <w:rsid w:val="00F43F7A"/>
    <w:rsid w:val="00F63061"/>
    <w:rsid w:val="00F6406D"/>
    <w:rsid w:val="00F75B8D"/>
    <w:rsid w:val="00F76C17"/>
    <w:rsid w:val="00F8472E"/>
    <w:rsid w:val="00F86657"/>
    <w:rsid w:val="00F90A59"/>
    <w:rsid w:val="00F9339D"/>
    <w:rsid w:val="00FA0FFA"/>
    <w:rsid w:val="00FA7AD1"/>
    <w:rsid w:val="00FC5B4B"/>
    <w:rsid w:val="00FD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79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6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BD"/>
    <w:pPr>
      <w:ind w:left="720"/>
      <w:contextualSpacing/>
    </w:pPr>
  </w:style>
  <w:style w:type="paragraph" w:styleId="FootnoteText">
    <w:name w:val="footnote text"/>
    <w:basedOn w:val="Normal"/>
    <w:link w:val="FootnoteTextChar"/>
    <w:uiPriority w:val="99"/>
    <w:semiHidden/>
    <w:unhideWhenUsed/>
    <w:rsid w:val="00A371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1F3"/>
    <w:rPr>
      <w:sz w:val="20"/>
      <w:szCs w:val="20"/>
    </w:rPr>
  </w:style>
  <w:style w:type="character" w:styleId="FootnoteReference">
    <w:name w:val="footnote reference"/>
    <w:basedOn w:val="DefaultParagraphFont"/>
    <w:uiPriority w:val="99"/>
    <w:semiHidden/>
    <w:unhideWhenUsed/>
    <w:rsid w:val="00A371F3"/>
    <w:rPr>
      <w:vertAlign w:val="superscript"/>
    </w:rPr>
  </w:style>
  <w:style w:type="character" w:styleId="PlaceholderText">
    <w:name w:val="Placeholder Text"/>
    <w:basedOn w:val="DefaultParagraphFont"/>
    <w:uiPriority w:val="99"/>
    <w:semiHidden/>
    <w:rsid w:val="00B07F06"/>
    <w:rPr>
      <w:color w:val="808080"/>
    </w:rPr>
  </w:style>
  <w:style w:type="paragraph" w:styleId="BalloonText">
    <w:name w:val="Balloon Text"/>
    <w:basedOn w:val="Normal"/>
    <w:link w:val="BalloonTextChar"/>
    <w:uiPriority w:val="99"/>
    <w:semiHidden/>
    <w:unhideWhenUsed/>
    <w:rsid w:val="00B0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F06"/>
    <w:rPr>
      <w:rFonts w:ascii="Tahoma" w:hAnsi="Tahoma" w:cs="Tahoma"/>
      <w:sz w:val="16"/>
      <w:szCs w:val="16"/>
    </w:rPr>
  </w:style>
  <w:style w:type="paragraph" w:styleId="EndnoteText">
    <w:name w:val="endnote text"/>
    <w:basedOn w:val="Normal"/>
    <w:link w:val="EndnoteTextChar"/>
    <w:uiPriority w:val="99"/>
    <w:semiHidden/>
    <w:unhideWhenUsed/>
    <w:rsid w:val="00185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5419"/>
    <w:rPr>
      <w:sz w:val="20"/>
      <w:szCs w:val="20"/>
    </w:rPr>
  </w:style>
  <w:style w:type="character" w:styleId="EndnoteReference">
    <w:name w:val="endnote reference"/>
    <w:basedOn w:val="DefaultParagraphFont"/>
    <w:uiPriority w:val="99"/>
    <w:semiHidden/>
    <w:unhideWhenUsed/>
    <w:rsid w:val="00185419"/>
    <w:rPr>
      <w:vertAlign w:val="superscript"/>
    </w:rPr>
  </w:style>
  <w:style w:type="character" w:styleId="CommentReference">
    <w:name w:val="annotation reference"/>
    <w:basedOn w:val="DefaultParagraphFont"/>
    <w:uiPriority w:val="99"/>
    <w:semiHidden/>
    <w:unhideWhenUsed/>
    <w:rsid w:val="008D379B"/>
    <w:rPr>
      <w:sz w:val="18"/>
      <w:szCs w:val="18"/>
    </w:rPr>
  </w:style>
  <w:style w:type="paragraph" w:styleId="CommentText">
    <w:name w:val="annotation text"/>
    <w:basedOn w:val="Normal"/>
    <w:link w:val="CommentTextChar"/>
    <w:uiPriority w:val="99"/>
    <w:semiHidden/>
    <w:unhideWhenUsed/>
    <w:rsid w:val="008D379B"/>
    <w:pPr>
      <w:spacing w:line="240" w:lineRule="auto"/>
    </w:pPr>
    <w:rPr>
      <w:sz w:val="24"/>
      <w:szCs w:val="24"/>
    </w:rPr>
  </w:style>
  <w:style w:type="character" w:customStyle="1" w:styleId="CommentTextChar">
    <w:name w:val="Comment Text Char"/>
    <w:basedOn w:val="DefaultParagraphFont"/>
    <w:link w:val="CommentText"/>
    <w:uiPriority w:val="99"/>
    <w:semiHidden/>
    <w:rsid w:val="008D379B"/>
    <w:rPr>
      <w:sz w:val="24"/>
      <w:szCs w:val="24"/>
    </w:rPr>
  </w:style>
  <w:style w:type="paragraph" w:styleId="CommentSubject">
    <w:name w:val="annotation subject"/>
    <w:basedOn w:val="CommentText"/>
    <w:next w:val="CommentText"/>
    <w:link w:val="CommentSubjectChar"/>
    <w:uiPriority w:val="99"/>
    <w:semiHidden/>
    <w:unhideWhenUsed/>
    <w:rsid w:val="008D379B"/>
    <w:rPr>
      <w:b/>
      <w:bCs/>
      <w:sz w:val="20"/>
      <w:szCs w:val="20"/>
    </w:rPr>
  </w:style>
  <w:style w:type="character" w:customStyle="1" w:styleId="CommentSubjectChar">
    <w:name w:val="Comment Subject Char"/>
    <w:basedOn w:val="CommentTextChar"/>
    <w:link w:val="CommentSubject"/>
    <w:uiPriority w:val="99"/>
    <w:semiHidden/>
    <w:rsid w:val="008D37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6EC91-1E5B-6746-8569-139D4DAE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5163</Words>
  <Characters>29430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Dym, Steven</dc:creator>
  <cp:lastModifiedBy>张权成</cp:lastModifiedBy>
  <cp:revision>9</cp:revision>
  <dcterms:created xsi:type="dcterms:W3CDTF">2015-10-04T18:09:00Z</dcterms:created>
  <dcterms:modified xsi:type="dcterms:W3CDTF">2015-11-10T19:22:00Z</dcterms:modified>
</cp:coreProperties>
</file>