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A6AD3" w14:textId="0ED85061" w:rsidR="00AF4086" w:rsidRDefault="00A63278">
      <w:r>
        <w:t>Author(s): Cemil</w:t>
      </w:r>
      <w:r w:rsidR="003E02E1">
        <w:t xml:space="preserve"> Koca,Murat Genç,Recep Göktuğ Avcı.</w:t>
      </w:r>
    </w:p>
    <w:p w14:paraId="79A5030F" w14:textId="24E32BDE" w:rsidR="00A63278" w:rsidRPr="00A63278" w:rsidRDefault="00A63278">
      <w:pPr>
        <w:rPr>
          <w:lang w:val="en-US"/>
        </w:rPr>
      </w:pPr>
      <w:r>
        <w:rPr>
          <w:lang w:val="en-US"/>
        </w:rPr>
        <w:t>Creation date: 28.04.2026</w:t>
      </w:r>
    </w:p>
    <w:p w14:paraId="14C0DDF9" w14:textId="5F439032" w:rsidR="00A63278" w:rsidRPr="00A63278" w:rsidRDefault="00A63278">
      <w:pPr>
        <w:rPr>
          <w:lang w:val="en-US"/>
        </w:rPr>
      </w:pPr>
      <w:r>
        <w:rPr>
          <w:lang w:val="en-US"/>
        </w:rPr>
        <w:t>Modification date: 28.04.2026</w:t>
      </w:r>
    </w:p>
    <w:p w14:paraId="1885EA5E" w14:textId="37D147C3" w:rsidR="00A63278" w:rsidRPr="00A63278" w:rsidRDefault="00A63278">
      <w:pPr>
        <w:rPr>
          <w:lang w:val="en-US"/>
        </w:rPr>
      </w:pPr>
      <w:r>
        <w:rPr>
          <w:lang w:val="en-US"/>
        </w:rPr>
        <w:t>Project(s) related: Turkish Super Lig Football Ontology</w:t>
      </w:r>
    </w:p>
    <w:p w14:paraId="536843BA" w14:textId="77777777" w:rsidR="00A63278" w:rsidRPr="00A63278" w:rsidRDefault="00A63278">
      <w:pPr>
        <w:rPr>
          <w:lang w:val="en-US"/>
        </w:rPr>
      </w:pP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0"/>
        <w:gridCol w:w="8370"/>
      </w:tblGrid>
      <w:tr w:rsidR="00AF4086" w14:paraId="3D7C3062" w14:textId="77777777">
        <w:trPr>
          <w:trHeight w:val="420"/>
        </w:trPr>
        <w:tc>
          <w:tcPr>
            <w:tcW w:w="9000" w:type="dxa"/>
            <w:gridSpan w:val="2"/>
            <w:shd w:val="clear" w:color="auto" w:fill="EFEFEF"/>
            <w:tcMar>
              <w:top w:w="100" w:type="dxa"/>
              <w:left w:w="100" w:type="dxa"/>
              <w:bottom w:w="100" w:type="dxa"/>
              <w:right w:w="100" w:type="dxa"/>
            </w:tcMar>
          </w:tcPr>
          <w:p w14:paraId="3920E19E" w14:textId="77777777" w:rsidR="00AF4086" w:rsidRDefault="00C911C7">
            <w:pPr>
              <w:widowControl w:val="0"/>
              <w:pBdr>
                <w:top w:val="nil"/>
                <w:left w:val="nil"/>
                <w:bottom w:val="nil"/>
                <w:right w:val="nil"/>
                <w:between w:val="nil"/>
              </w:pBdr>
              <w:spacing w:line="240" w:lineRule="auto"/>
              <w:jc w:val="center"/>
              <w:rPr>
                <w:b/>
              </w:rPr>
            </w:pPr>
            <w:r>
              <w:rPr>
                <w:b/>
              </w:rPr>
              <w:t>Ontology Requirements Specification Document</w:t>
            </w:r>
          </w:p>
        </w:tc>
      </w:tr>
      <w:tr w:rsidR="00AF4086" w14:paraId="37477C55" w14:textId="77777777">
        <w:tc>
          <w:tcPr>
            <w:tcW w:w="630" w:type="dxa"/>
            <w:shd w:val="clear" w:color="auto" w:fill="EFEFEF"/>
            <w:tcMar>
              <w:top w:w="100" w:type="dxa"/>
              <w:left w:w="100" w:type="dxa"/>
              <w:bottom w:w="100" w:type="dxa"/>
              <w:right w:w="100" w:type="dxa"/>
            </w:tcMar>
          </w:tcPr>
          <w:p w14:paraId="6058F791" w14:textId="77777777" w:rsidR="00AF4086" w:rsidRDefault="00C911C7">
            <w:pPr>
              <w:widowControl w:val="0"/>
              <w:pBdr>
                <w:top w:val="nil"/>
                <w:left w:val="nil"/>
                <w:bottom w:val="nil"/>
                <w:right w:val="nil"/>
                <w:between w:val="nil"/>
              </w:pBdr>
              <w:spacing w:line="240" w:lineRule="auto"/>
              <w:rPr>
                <w:b/>
              </w:rPr>
            </w:pPr>
            <w:r>
              <w:rPr>
                <w:b/>
              </w:rPr>
              <w:t>1</w:t>
            </w:r>
          </w:p>
        </w:tc>
        <w:tc>
          <w:tcPr>
            <w:tcW w:w="8370" w:type="dxa"/>
            <w:shd w:val="clear" w:color="auto" w:fill="EFEFEF"/>
            <w:tcMar>
              <w:top w:w="100" w:type="dxa"/>
              <w:left w:w="100" w:type="dxa"/>
              <w:bottom w:w="100" w:type="dxa"/>
              <w:right w:w="100" w:type="dxa"/>
            </w:tcMar>
          </w:tcPr>
          <w:p w14:paraId="501E58F5" w14:textId="77777777" w:rsidR="00AF4086" w:rsidRDefault="00C911C7">
            <w:pPr>
              <w:widowControl w:val="0"/>
              <w:pBdr>
                <w:top w:val="nil"/>
                <w:left w:val="nil"/>
                <w:bottom w:val="nil"/>
                <w:right w:val="nil"/>
                <w:between w:val="nil"/>
              </w:pBdr>
              <w:spacing w:line="240" w:lineRule="auto"/>
              <w:rPr>
                <w:b/>
              </w:rPr>
            </w:pPr>
            <w:r>
              <w:rPr>
                <w:b/>
              </w:rPr>
              <w:t>Purpose</w:t>
            </w:r>
          </w:p>
        </w:tc>
      </w:tr>
      <w:tr w:rsidR="00AF4086" w14:paraId="10BB55F6" w14:textId="77777777">
        <w:tc>
          <w:tcPr>
            <w:tcW w:w="630" w:type="dxa"/>
            <w:tcMar>
              <w:top w:w="100" w:type="dxa"/>
              <w:left w:w="100" w:type="dxa"/>
              <w:bottom w:w="100" w:type="dxa"/>
              <w:right w:w="100" w:type="dxa"/>
            </w:tcMar>
          </w:tcPr>
          <w:p w14:paraId="4C798DBD" w14:textId="77777777" w:rsidR="00AF4086" w:rsidRDefault="00AF4086">
            <w:pPr>
              <w:widowControl w:val="0"/>
              <w:pBdr>
                <w:top w:val="nil"/>
                <w:left w:val="nil"/>
                <w:bottom w:val="nil"/>
                <w:right w:val="nil"/>
                <w:between w:val="nil"/>
              </w:pBdr>
              <w:spacing w:line="240" w:lineRule="auto"/>
            </w:pPr>
          </w:p>
        </w:tc>
        <w:tc>
          <w:tcPr>
            <w:tcW w:w="8370" w:type="dxa"/>
            <w:tcMar>
              <w:top w:w="100" w:type="dxa"/>
              <w:left w:w="100" w:type="dxa"/>
              <w:bottom w:w="100" w:type="dxa"/>
              <w:right w:w="100" w:type="dxa"/>
            </w:tcMar>
          </w:tcPr>
          <w:p w14:paraId="6E3F62B9" w14:textId="77777777" w:rsidR="00AF4086" w:rsidRDefault="00AF4086">
            <w:pPr>
              <w:widowControl w:val="0"/>
              <w:pBdr>
                <w:top w:val="nil"/>
                <w:left w:val="nil"/>
                <w:bottom w:val="nil"/>
                <w:right w:val="nil"/>
                <w:between w:val="nil"/>
              </w:pBdr>
              <w:spacing w:line="240" w:lineRule="auto"/>
            </w:pPr>
            <w:r>
              <w:rPr>
                <w:lang w:val="en-US"/>
              </w:rPr>
              <w:t>To provide a formal knowledge model for professional football (soccer) in the Turkish Super Lig, enabling structured querying and reasoning about teams, players, matches, goals, cards, transfers, stadiums, and coaching staff across seasons.</w:t>
            </w:r>
          </w:p>
        </w:tc>
      </w:tr>
      <w:tr w:rsidR="00AF4086" w14:paraId="0CF3F570" w14:textId="77777777">
        <w:tc>
          <w:tcPr>
            <w:tcW w:w="630" w:type="dxa"/>
            <w:shd w:val="clear" w:color="auto" w:fill="EFEFEF"/>
            <w:tcMar>
              <w:top w:w="100" w:type="dxa"/>
              <w:left w:w="100" w:type="dxa"/>
              <w:bottom w:w="100" w:type="dxa"/>
              <w:right w:w="100" w:type="dxa"/>
            </w:tcMar>
          </w:tcPr>
          <w:p w14:paraId="7DDD707E" w14:textId="77777777" w:rsidR="00AF4086" w:rsidRDefault="00C911C7">
            <w:pPr>
              <w:widowControl w:val="0"/>
              <w:pBdr>
                <w:top w:val="nil"/>
                <w:left w:val="nil"/>
                <w:bottom w:val="nil"/>
                <w:right w:val="nil"/>
                <w:between w:val="nil"/>
              </w:pBdr>
              <w:spacing w:line="240" w:lineRule="auto"/>
              <w:rPr>
                <w:b/>
              </w:rPr>
            </w:pPr>
            <w:r>
              <w:rPr>
                <w:b/>
              </w:rPr>
              <w:t>2</w:t>
            </w:r>
          </w:p>
        </w:tc>
        <w:tc>
          <w:tcPr>
            <w:tcW w:w="8370" w:type="dxa"/>
            <w:shd w:val="clear" w:color="auto" w:fill="EFEFEF"/>
            <w:tcMar>
              <w:top w:w="100" w:type="dxa"/>
              <w:left w:w="100" w:type="dxa"/>
              <w:bottom w:w="100" w:type="dxa"/>
              <w:right w:w="100" w:type="dxa"/>
            </w:tcMar>
          </w:tcPr>
          <w:p w14:paraId="33317F78" w14:textId="77777777" w:rsidR="00AF4086" w:rsidRDefault="00C911C7">
            <w:pPr>
              <w:widowControl w:val="0"/>
              <w:pBdr>
                <w:top w:val="nil"/>
                <w:left w:val="nil"/>
                <w:bottom w:val="nil"/>
                <w:right w:val="nil"/>
                <w:between w:val="nil"/>
              </w:pBdr>
              <w:spacing w:line="240" w:lineRule="auto"/>
              <w:rPr>
                <w:b/>
              </w:rPr>
            </w:pPr>
            <w:r>
              <w:rPr>
                <w:b/>
              </w:rPr>
              <w:t>Scope</w:t>
            </w:r>
          </w:p>
        </w:tc>
      </w:tr>
      <w:tr w:rsidR="00AF4086" w14:paraId="249845A9" w14:textId="77777777">
        <w:tc>
          <w:tcPr>
            <w:tcW w:w="630" w:type="dxa"/>
            <w:tcMar>
              <w:top w:w="100" w:type="dxa"/>
              <w:left w:w="100" w:type="dxa"/>
              <w:bottom w:w="100" w:type="dxa"/>
              <w:right w:w="100" w:type="dxa"/>
            </w:tcMar>
          </w:tcPr>
          <w:p w14:paraId="061B912C" w14:textId="77777777" w:rsidR="00AF4086" w:rsidRDefault="00AF4086">
            <w:pPr>
              <w:widowControl w:val="0"/>
              <w:pBdr>
                <w:top w:val="nil"/>
                <w:left w:val="nil"/>
                <w:bottom w:val="nil"/>
                <w:right w:val="nil"/>
                <w:between w:val="nil"/>
              </w:pBdr>
              <w:spacing w:line="240" w:lineRule="auto"/>
            </w:pPr>
          </w:p>
        </w:tc>
        <w:tc>
          <w:tcPr>
            <w:tcW w:w="8370" w:type="dxa"/>
            <w:tcMar>
              <w:top w:w="100" w:type="dxa"/>
              <w:left w:w="100" w:type="dxa"/>
              <w:bottom w:w="100" w:type="dxa"/>
              <w:right w:w="100" w:type="dxa"/>
            </w:tcMar>
          </w:tcPr>
          <w:p w14:paraId="6A9D0366" w14:textId="77777777" w:rsidR="00AF4086" w:rsidRDefault="00AF4086">
            <w:pPr>
              <w:widowControl w:val="0"/>
              <w:pBdr>
                <w:top w:val="nil"/>
                <w:left w:val="nil"/>
                <w:bottom w:val="nil"/>
                <w:right w:val="nil"/>
                <w:between w:val="nil"/>
              </w:pBdr>
              <w:spacing w:line="240" w:lineRule="auto"/>
            </w:pPr>
            <w:r>
              <w:rPr>
                <w:lang w:val="en-US"/>
              </w:rPr>
              <w:t>The ontology covers the Turkish Super Lig ecosystem including: clubs, players, coaching staff, match events (goals, cards), stadiums, seasons, transfers, and player positions. It does not cover detailed financial data beyond transfer fees, youth academy systems, referee assignments, or international competitions. The focus is on a single league with representative ABox data from recent seasons.</w:t>
            </w:r>
          </w:p>
        </w:tc>
      </w:tr>
      <w:tr w:rsidR="00AF4086" w14:paraId="73ED74E8" w14:textId="77777777">
        <w:tc>
          <w:tcPr>
            <w:tcW w:w="630" w:type="dxa"/>
            <w:shd w:val="clear" w:color="auto" w:fill="EFEFEF"/>
            <w:tcMar>
              <w:top w:w="100" w:type="dxa"/>
              <w:left w:w="100" w:type="dxa"/>
              <w:bottom w:w="100" w:type="dxa"/>
              <w:right w:w="100" w:type="dxa"/>
            </w:tcMar>
          </w:tcPr>
          <w:p w14:paraId="00B52390" w14:textId="77777777" w:rsidR="00AF4086" w:rsidRDefault="00C911C7">
            <w:pPr>
              <w:widowControl w:val="0"/>
              <w:pBdr>
                <w:top w:val="nil"/>
                <w:left w:val="nil"/>
                <w:bottom w:val="nil"/>
                <w:right w:val="nil"/>
                <w:between w:val="nil"/>
              </w:pBdr>
              <w:spacing w:line="240" w:lineRule="auto"/>
              <w:rPr>
                <w:b/>
              </w:rPr>
            </w:pPr>
            <w:r>
              <w:rPr>
                <w:b/>
              </w:rPr>
              <w:t>3</w:t>
            </w:r>
          </w:p>
        </w:tc>
        <w:tc>
          <w:tcPr>
            <w:tcW w:w="8370" w:type="dxa"/>
            <w:shd w:val="clear" w:color="auto" w:fill="EFEFEF"/>
            <w:tcMar>
              <w:top w:w="100" w:type="dxa"/>
              <w:left w:w="100" w:type="dxa"/>
              <w:bottom w:w="100" w:type="dxa"/>
              <w:right w:w="100" w:type="dxa"/>
            </w:tcMar>
          </w:tcPr>
          <w:p w14:paraId="40220382" w14:textId="77777777" w:rsidR="00AF4086" w:rsidRDefault="00C911C7">
            <w:pPr>
              <w:widowControl w:val="0"/>
              <w:pBdr>
                <w:top w:val="nil"/>
                <w:left w:val="nil"/>
                <w:bottom w:val="nil"/>
                <w:right w:val="nil"/>
                <w:between w:val="nil"/>
              </w:pBdr>
              <w:spacing w:line="240" w:lineRule="auto"/>
              <w:rPr>
                <w:b/>
              </w:rPr>
            </w:pPr>
            <w:r>
              <w:rPr>
                <w:b/>
              </w:rPr>
              <w:t>Implementation Language (optional)</w:t>
            </w:r>
          </w:p>
        </w:tc>
      </w:tr>
      <w:tr w:rsidR="00AF4086" w14:paraId="6185C113" w14:textId="77777777">
        <w:tc>
          <w:tcPr>
            <w:tcW w:w="630" w:type="dxa"/>
            <w:tcMar>
              <w:top w:w="100" w:type="dxa"/>
              <w:left w:w="100" w:type="dxa"/>
              <w:bottom w:w="100" w:type="dxa"/>
              <w:right w:w="100" w:type="dxa"/>
            </w:tcMar>
          </w:tcPr>
          <w:p w14:paraId="77AAD60C" w14:textId="77777777" w:rsidR="00AF4086" w:rsidRDefault="00AF4086">
            <w:pPr>
              <w:widowControl w:val="0"/>
              <w:pBdr>
                <w:top w:val="nil"/>
                <w:left w:val="nil"/>
                <w:bottom w:val="nil"/>
                <w:right w:val="nil"/>
                <w:between w:val="nil"/>
              </w:pBdr>
              <w:spacing w:line="240" w:lineRule="auto"/>
            </w:pPr>
          </w:p>
        </w:tc>
        <w:tc>
          <w:tcPr>
            <w:tcW w:w="8370" w:type="dxa"/>
            <w:tcMar>
              <w:top w:w="100" w:type="dxa"/>
              <w:left w:w="100" w:type="dxa"/>
              <w:bottom w:w="100" w:type="dxa"/>
              <w:right w:w="100" w:type="dxa"/>
            </w:tcMar>
          </w:tcPr>
          <w:p w14:paraId="6FE28E9B" w14:textId="77777777" w:rsidR="00AF4086" w:rsidRDefault="00AF4086">
            <w:pPr>
              <w:widowControl w:val="0"/>
              <w:pBdr>
                <w:top w:val="nil"/>
                <w:left w:val="nil"/>
                <w:bottom w:val="nil"/>
                <w:right w:val="nil"/>
                <w:between w:val="nil"/>
              </w:pBdr>
              <w:spacing w:line="240" w:lineRule="auto"/>
            </w:pPr>
            <w:r>
              <w:rPr>
                <w:lang w:val="en-US"/>
              </w:rPr>
              <w:t>OWL 2 / Turtle (.ttl) serialization format. SHACL for validation constraints. SPARQL for competency question verification.</w:t>
            </w:r>
          </w:p>
        </w:tc>
      </w:tr>
      <w:tr w:rsidR="00AF4086" w14:paraId="0F878648" w14:textId="77777777">
        <w:tc>
          <w:tcPr>
            <w:tcW w:w="630" w:type="dxa"/>
            <w:shd w:val="clear" w:color="auto" w:fill="EFEFEF"/>
            <w:tcMar>
              <w:top w:w="100" w:type="dxa"/>
              <w:left w:w="100" w:type="dxa"/>
              <w:bottom w:w="100" w:type="dxa"/>
              <w:right w:w="100" w:type="dxa"/>
            </w:tcMar>
          </w:tcPr>
          <w:p w14:paraId="634CDDFA" w14:textId="77777777" w:rsidR="00AF4086" w:rsidRDefault="00C911C7">
            <w:pPr>
              <w:widowControl w:val="0"/>
              <w:pBdr>
                <w:top w:val="nil"/>
                <w:left w:val="nil"/>
                <w:bottom w:val="nil"/>
                <w:right w:val="nil"/>
                <w:between w:val="nil"/>
              </w:pBdr>
              <w:spacing w:line="240" w:lineRule="auto"/>
              <w:rPr>
                <w:b/>
              </w:rPr>
            </w:pPr>
            <w:r>
              <w:rPr>
                <w:b/>
              </w:rPr>
              <w:t>4</w:t>
            </w:r>
          </w:p>
        </w:tc>
        <w:tc>
          <w:tcPr>
            <w:tcW w:w="8370" w:type="dxa"/>
            <w:shd w:val="clear" w:color="auto" w:fill="EFEFEF"/>
            <w:tcMar>
              <w:top w:w="100" w:type="dxa"/>
              <w:left w:w="100" w:type="dxa"/>
              <w:bottom w:w="100" w:type="dxa"/>
              <w:right w:w="100" w:type="dxa"/>
            </w:tcMar>
          </w:tcPr>
          <w:p w14:paraId="16ECA520" w14:textId="77777777" w:rsidR="00AF4086" w:rsidRDefault="00C911C7">
            <w:pPr>
              <w:widowControl w:val="0"/>
              <w:pBdr>
                <w:top w:val="nil"/>
                <w:left w:val="nil"/>
                <w:bottom w:val="nil"/>
                <w:right w:val="nil"/>
                <w:between w:val="nil"/>
              </w:pBdr>
              <w:spacing w:line="240" w:lineRule="auto"/>
              <w:rPr>
                <w:b/>
              </w:rPr>
            </w:pPr>
            <w:r>
              <w:rPr>
                <w:b/>
              </w:rPr>
              <w:t>Intended End-Users (optional)</w:t>
            </w:r>
          </w:p>
        </w:tc>
      </w:tr>
      <w:tr w:rsidR="00AF4086" w14:paraId="61117820" w14:textId="77777777">
        <w:tc>
          <w:tcPr>
            <w:tcW w:w="630" w:type="dxa"/>
            <w:tcMar>
              <w:top w:w="100" w:type="dxa"/>
              <w:left w:w="100" w:type="dxa"/>
              <w:bottom w:w="100" w:type="dxa"/>
              <w:right w:w="100" w:type="dxa"/>
            </w:tcMar>
          </w:tcPr>
          <w:p w14:paraId="5D3740D6" w14:textId="77777777" w:rsidR="00AF4086" w:rsidRDefault="00AF4086">
            <w:pPr>
              <w:widowControl w:val="0"/>
              <w:pBdr>
                <w:top w:val="nil"/>
                <w:left w:val="nil"/>
                <w:bottom w:val="nil"/>
                <w:right w:val="nil"/>
                <w:between w:val="nil"/>
              </w:pBdr>
              <w:spacing w:line="240" w:lineRule="auto"/>
            </w:pPr>
          </w:p>
        </w:tc>
        <w:tc>
          <w:tcPr>
            <w:tcW w:w="8370" w:type="dxa"/>
            <w:tcMar>
              <w:top w:w="100" w:type="dxa"/>
              <w:left w:w="100" w:type="dxa"/>
              <w:bottom w:w="100" w:type="dxa"/>
              <w:right w:w="100" w:type="dxa"/>
            </w:tcMar>
          </w:tcPr>
          <w:p w14:paraId="2BBF32ED" w14:textId="77777777" w:rsidR="00AF4086" w:rsidRDefault="00AF4086">
            <w:pPr>
              <w:widowControl w:val="0"/>
              <w:pBdr>
                <w:top w:val="nil"/>
                <w:left w:val="nil"/>
                <w:bottom w:val="nil"/>
                <w:right w:val="nil"/>
                <w:between w:val="nil"/>
              </w:pBdr>
              <w:spacing w:line="240" w:lineRule="auto"/>
            </w:pPr>
            <w:r>
              <w:rPr>
                <w:lang w:val="en-US"/>
              </w:rPr>
              <w:t>Football analysts, sports journalists, Semantic Web researchers, and football data application developers who need structured access to Turkish Super Lig data.</w:t>
            </w:r>
          </w:p>
        </w:tc>
      </w:tr>
      <w:tr w:rsidR="00AF4086" w14:paraId="00A248A8" w14:textId="77777777">
        <w:tc>
          <w:tcPr>
            <w:tcW w:w="630" w:type="dxa"/>
            <w:shd w:val="clear" w:color="auto" w:fill="EFEFEF"/>
            <w:tcMar>
              <w:top w:w="100" w:type="dxa"/>
              <w:left w:w="100" w:type="dxa"/>
              <w:bottom w:w="100" w:type="dxa"/>
              <w:right w:w="100" w:type="dxa"/>
            </w:tcMar>
          </w:tcPr>
          <w:p w14:paraId="763A4F25" w14:textId="77777777" w:rsidR="00AF4086" w:rsidRDefault="00C911C7">
            <w:pPr>
              <w:widowControl w:val="0"/>
              <w:pBdr>
                <w:top w:val="nil"/>
                <w:left w:val="nil"/>
                <w:bottom w:val="nil"/>
                <w:right w:val="nil"/>
                <w:between w:val="nil"/>
              </w:pBdr>
              <w:spacing w:line="240" w:lineRule="auto"/>
              <w:rPr>
                <w:b/>
              </w:rPr>
            </w:pPr>
            <w:r>
              <w:rPr>
                <w:b/>
              </w:rPr>
              <w:t>5</w:t>
            </w:r>
          </w:p>
        </w:tc>
        <w:tc>
          <w:tcPr>
            <w:tcW w:w="8370" w:type="dxa"/>
            <w:shd w:val="clear" w:color="auto" w:fill="EFEFEF"/>
            <w:tcMar>
              <w:top w:w="100" w:type="dxa"/>
              <w:left w:w="100" w:type="dxa"/>
              <w:bottom w:w="100" w:type="dxa"/>
              <w:right w:w="100" w:type="dxa"/>
            </w:tcMar>
          </w:tcPr>
          <w:p w14:paraId="35FB3162" w14:textId="77777777" w:rsidR="00AF4086" w:rsidRDefault="00C911C7">
            <w:pPr>
              <w:widowControl w:val="0"/>
              <w:pBdr>
                <w:top w:val="nil"/>
                <w:left w:val="nil"/>
                <w:bottom w:val="nil"/>
                <w:right w:val="nil"/>
                <w:between w:val="nil"/>
              </w:pBdr>
              <w:spacing w:line="240" w:lineRule="auto"/>
              <w:rPr>
                <w:b/>
              </w:rPr>
            </w:pPr>
            <w:r>
              <w:rPr>
                <w:b/>
              </w:rPr>
              <w:t>Intended Uses</w:t>
            </w:r>
          </w:p>
        </w:tc>
      </w:tr>
      <w:tr w:rsidR="00AF4086" w14:paraId="592A9A1C" w14:textId="77777777">
        <w:tc>
          <w:tcPr>
            <w:tcW w:w="630" w:type="dxa"/>
            <w:tcMar>
              <w:top w:w="100" w:type="dxa"/>
              <w:left w:w="100" w:type="dxa"/>
              <w:bottom w:w="100" w:type="dxa"/>
              <w:right w:w="100" w:type="dxa"/>
            </w:tcMar>
          </w:tcPr>
          <w:p w14:paraId="6CCA1684" w14:textId="77777777" w:rsidR="00AF4086" w:rsidRDefault="00AF4086">
            <w:pPr>
              <w:widowControl w:val="0"/>
              <w:pBdr>
                <w:top w:val="nil"/>
                <w:left w:val="nil"/>
                <w:bottom w:val="nil"/>
                <w:right w:val="nil"/>
                <w:between w:val="nil"/>
              </w:pBdr>
              <w:spacing w:line="240" w:lineRule="auto"/>
            </w:pPr>
          </w:p>
        </w:tc>
        <w:tc>
          <w:tcPr>
            <w:tcW w:w="8370" w:type="dxa"/>
            <w:tcMar>
              <w:top w:w="100" w:type="dxa"/>
              <w:left w:w="100" w:type="dxa"/>
              <w:bottom w:w="100" w:type="dxa"/>
              <w:right w:w="100" w:type="dxa"/>
            </w:tcMar>
          </w:tcPr>
          <w:p w14:paraId="1FCEBCB8" w14:textId="77777777" w:rsidR="00AF4086" w:rsidRDefault="00AF4086">
            <w:pPr>
              <w:widowControl w:val="0"/>
              <w:pBdr>
                <w:top w:val="nil"/>
                <w:left w:val="nil"/>
                <w:bottom w:val="nil"/>
                <w:right w:val="nil"/>
                <w:between w:val="nil"/>
              </w:pBdr>
              <w:spacing w:line="240" w:lineRule="auto"/>
            </w:pPr>
            <w:r>
              <w:rPr>
                <w:lang w:val="en-US"/>
              </w:rPr>
              <w:t>Querying player statistics and team rosters per season. Analyzing transfer history between clubs. Retrieving match results and event details (goals, cards). Identifying top scorers and disciplinary records. Supporting data integration with external football knowledge bases (e.g., DBpedia, Wikidata).</w:t>
            </w:r>
          </w:p>
        </w:tc>
      </w:tr>
      <w:tr w:rsidR="00AF4086" w14:paraId="1EE8BC4B" w14:textId="77777777">
        <w:tc>
          <w:tcPr>
            <w:tcW w:w="630" w:type="dxa"/>
            <w:shd w:val="clear" w:color="auto" w:fill="EFEFEF"/>
            <w:tcMar>
              <w:top w:w="100" w:type="dxa"/>
              <w:left w:w="100" w:type="dxa"/>
              <w:bottom w:w="100" w:type="dxa"/>
              <w:right w:w="100" w:type="dxa"/>
            </w:tcMar>
          </w:tcPr>
          <w:p w14:paraId="52671803" w14:textId="77777777" w:rsidR="00AF4086" w:rsidRDefault="00C911C7">
            <w:pPr>
              <w:widowControl w:val="0"/>
              <w:pBdr>
                <w:top w:val="nil"/>
                <w:left w:val="nil"/>
                <w:bottom w:val="nil"/>
                <w:right w:val="nil"/>
                <w:between w:val="nil"/>
              </w:pBdr>
              <w:spacing w:line="240" w:lineRule="auto"/>
              <w:rPr>
                <w:b/>
              </w:rPr>
            </w:pPr>
            <w:r>
              <w:rPr>
                <w:b/>
              </w:rPr>
              <w:t>6</w:t>
            </w:r>
          </w:p>
        </w:tc>
        <w:tc>
          <w:tcPr>
            <w:tcW w:w="8370" w:type="dxa"/>
            <w:shd w:val="clear" w:color="auto" w:fill="EFEFEF"/>
            <w:tcMar>
              <w:top w:w="100" w:type="dxa"/>
              <w:left w:w="100" w:type="dxa"/>
              <w:bottom w:w="100" w:type="dxa"/>
              <w:right w:w="100" w:type="dxa"/>
            </w:tcMar>
          </w:tcPr>
          <w:p w14:paraId="5810FDE2" w14:textId="77777777" w:rsidR="00AF4086" w:rsidRDefault="00C911C7">
            <w:pPr>
              <w:widowControl w:val="0"/>
              <w:pBdr>
                <w:top w:val="nil"/>
                <w:left w:val="nil"/>
                <w:bottom w:val="nil"/>
                <w:right w:val="nil"/>
                <w:between w:val="nil"/>
              </w:pBdr>
              <w:spacing w:line="240" w:lineRule="auto"/>
              <w:rPr>
                <w:b/>
              </w:rPr>
            </w:pPr>
            <w:r>
              <w:rPr>
                <w:b/>
              </w:rPr>
              <w:t>Ontology Requirements</w:t>
            </w:r>
          </w:p>
        </w:tc>
      </w:tr>
      <w:tr w:rsidR="00AF4086" w14:paraId="54E60251" w14:textId="77777777">
        <w:tc>
          <w:tcPr>
            <w:tcW w:w="630" w:type="dxa"/>
            <w:shd w:val="clear" w:color="auto" w:fill="EFEFEF"/>
            <w:tcMar>
              <w:top w:w="100" w:type="dxa"/>
              <w:left w:w="100" w:type="dxa"/>
              <w:bottom w:w="100" w:type="dxa"/>
              <w:right w:w="100" w:type="dxa"/>
            </w:tcMar>
          </w:tcPr>
          <w:p w14:paraId="618C4004" w14:textId="77777777" w:rsidR="00AF4086" w:rsidRDefault="00AF4086">
            <w:pPr>
              <w:widowControl w:val="0"/>
              <w:pBdr>
                <w:top w:val="nil"/>
                <w:left w:val="nil"/>
                <w:bottom w:val="nil"/>
                <w:right w:val="nil"/>
                <w:between w:val="nil"/>
              </w:pBdr>
              <w:spacing w:line="240" w:lineRule="auto"/>
            </w:pPr>
          </w:p>
        </w:tc>
        <w:tc>
          <w:tcPr>
            <w:tcW w:w="8370" w:type="dxa"/>
            <w:shd w:val="clear" w:color="auto" w:fill="EFEFEF"/>
            <w:tcMar>
              <w:top w:w="100" w:type="dxa"/>
              <w:left w:w="100" w:type="dxa"/>
              <w:bottom w:w="100" w:type="dxa"/>
              <w:right w:w="100" w:type="dxa"/>
            </w:tcMar>
          </w:tcPr>
          <w:p w14:paraId="5C80D130" w14:textId="77777777" w:rsidR="00AF4086" w:rsidRDefault="00C911C7">
            <w:pPr>
              <w:widowControl w:val="0"/>
              <w:numPr>
                <w:ilvl w:val="0"/>
                <w:numId w:val="1"/>
              </w:numPr>
              <w:pBdr>
                <w:top w:val="nil"/>
                <w:left w:val="nil"/>
                <w:bottom w:val="nil"/>
                <w:right w:val="nil"/>
                <w:between w:val="nil"/>
              </w:pBdr>
              <w:spacing w:line="240" w:lineRule="auto"/>
              <w:rPr>
                <w:b/>
              </w:rPr>
            </w:pPr>
            <w:r>
              <w:rPr>
                <w:b/>
              </w:rPr>
              <w:t>Non-Functional Requirements</w:t>
            </w:r>
          </w:p>
        </w:tc>
      </w:tr>
      <w:tr w:rsidR="00AF4086" w14:paraId="59198828" w14:textId="77777777">
        <w:tc>
          <w:tcPr>
            <w:tcW w:w="630" w:type="dxa"/>
            <w:tcMar>
              <w:top w:w="100" w:type="dxa"/>
              <w:left w:w="100" w:type="dxa"/>
              <w:bottom w:w="100" w:type="dxa"/>
              <w:right w:w="100" w:type="dxa"/>
            </w:tcMar>
          </w:tcPr>
          <w:p w14:paraId="16F3BC23" w14:textId="77777777" w:rsidR="00AF4086" w:rsidRDefault="00AF4086">
            <w:pPr>
              <w:widowControl w:val="0"/>
              <w:pBdr>
                <w:top w:val="nil"/>
                <w:left w:val="nil"/>
                <w:bottom w:val="nil"/>
                <w:right w:val="nil"/>
                <w:between w:val="nil"/>
              </w:pBdr>
              <w:spacing w:line="240" w:lineRule="auto"/>
            </w:pPr>
          </w:p>
        </w:tc>
        <w:tc>
          <w:tcPr>
            <w:tcW w:w="8370" w:type="dxa"/>
            <w:tcMar>
              <w:top w:w="100" w:type="dxa"/>
              <w:left w:w="100" w:type="dxa"/>
              <w:bottom w:w="100" w:type="dxa"/>
              <w:right w:w="100" w:type="dxa"/>
            </w:tcMar>
          </w:tcPr>
          <w:p w14:paraId="1F8554F9" w14:textId="77777777" w:rsidR="00AF4086" w:rsidRDefault="00AF4086">
            <w:pPr>
              <w:widowControl w:val="0"/>
              <w:pBdr>
                <w:top w:val="nil"/>
                <w:left w:val="nil"/>
                <w:bottom w:val="nil"/>
                <w:right w:val="nil"/>
                <w:between w:val="nil"/>
              </w:pBdr>
              <w:spacing w:line="240" w:lineRule="auto"/>
              <w:rPr>
                <w:b/>
              </w:rPr>
            </w:pPr>
            <w:r>
              <w:rPr>
                <w:lang w:val="en-US"/>
              </w:rPr>
              <w:t>NFR1: All classes and properties must have English-language rdfs:label and rdfs:comment annotations. NFR2: The ontology must be serialized in OWL/Turtle format. NFR3: The ontology should reuse existing vocabularies where possible (Schema.org, DBpedia ontology). NFR4: SHACL shapes must be provided for data validation. NFR5: The ontology must be published on GitHub with Widoco-generated documentation.</w:t>
            </w:r>
          </w:p>
        </w:tc>
      </w:tr>
      <w:tr w:rsidR="00AF4086" w:rsidRPr="00A63278" w14:paraId="4DC18BE0" w14:textId="77777777">
        <w:tc>
          <w:tcPr>
            <w:tcW w:w="630" w:type="dxa"/>
            <w:shd w:val="clear" w:color="auto" w:fill="EFEFEF"/>
            <w:tcMar>
              <w:top w:w="100" w:type="dxa"/>
              <w:left w:w="100" w:type="dxa"/>
              <w:bottom w:w="100" w:type="dxa"/>
              <w:right w:w="100" w:type="dxa"/>
            </w:tcMar>
          </w:tcPr>
          <w:p w14:paraId="43894D1C" w14:textId="77777777" w:rsidR="00AF4086" w:rsidRDefault="00AF4086">
            <w:pPr>
              <w:widowControl w:val="0"/>
              <w:pBdr>
                <w:top w:val="nil"/>
                <w:left w:val="nil"/>
                <w:bottom w:val="nil"/>
                <w:right w:val="nil"/>
                <w:between w:val="nil"/>
              </w:pBdr>
              <w:spacing w:line="240" w:lineRule="auto"/>
            </w:pPr>
          </w:p>
        </w:tc>
        <w:tc>
          <w:tcPr>
            <w:tcW w:w="8370" w:type="dxa"/>
            <w:shd w:val="clear" w:color="auto" w:fill="EFEFEF"/>
            <w:tcMar>
              <w:top w:w="100" w:type="dxa"/>
              <w:left w:w="100" w:type="dxa"/>
              <w:bottom w:w="100" w:type="dxa"/>
              <w:right w:w="100" w:type="dxa"/>
            </w:tcMar>
          </w:tcPr>
          <w:p w14:paraId="055FF834" w14:textId="77777777" w:rsidR="00AF4086" w:rsidRPr="00C911C7" w:rsidRDefault="00C911C7">
            <w:pPr>
              <w:widowControl w:val="0"/>
              <w:numPr>
                <w:ilvl w:val="0"/>
                <w:numId w:val="1"/>
              </w:numPr>
              <w:pBdr>
                <w:top w:val="nil"/>
                <w:left w:val="nil"/>
                <w:bottom w:val="nil"/>
                <w:right w:val="nil"/>
                <w:between w:val="nil"/>
              </w:pBdr>
              <w:spacing w:line="240" w:lineRule="auto"/>
              <w:rPr>
                <w:b/>
                <w:lang w:val="en-GB"/>
              </w:rPr>
            </w:pPr>
            <w:r>
              <w:rPr>
                <w:b/>
                <w:lang w:val="en-GB"/>
              </w:rPr>
              <w:t xml:space="preserve">Functional Requirements: Lists or tables of requirements written as Competency Questions and sentences </w:t>
            </w:r>
          </w:p>
        </w:tc>
      </w:tr>
      <w:tr w:rsidR="00AF4086" w:rsidRPr="00A63278" w14:paraId="222CBF0D" w14:textId="77777777">
        <w:tc>
          <w:tcPr>
            <w:tcW w:w="630" w:type="dxa"/>
            <w:tcMar>
              <w:top w:w="100" w:type="dxa"/>
              <w:left w:w="100" w:type="dxa"/>
              <w:bottom w:w="100" w:type="dxa"/>
              <w:right w:w="100" w:type="dxa"/>
            </w:tcMar>
          </w:tcPr>
          <w:p w14:paraId="151FF7EE" w14:textId="77777777" w:rsidR="00AF4086" w:rsidRPr="00C911C7" w:rsidRDefault="00AF4086">
            <w:pPr>
              <w:widowControl w:val="0"/>
              <w:pBdr>
                <w:top w:val="nil"/>
                <w:left w:val="nil"/>
                <w:bottom w:val="nil"/>
                <w:right w:val="nil"/>
                <w:between w:val="nil"/>
              </w:pBdr>
              <w:spacing w:line="240" w:lineRule="auto"/>
              <w:rPr>
                <w:lang w:val="en-GB"/>
              </w:rPr>
            </w:pPr>
          </w:p>
        </w:tc>
        <w:tc>
          <w:tcPr>
            <w:tcW w:w="8370" w:type="dxa"/>
            <w:tcMar>
              <w:top w:w="100" w:type="dxa"/>
              <w:left w:w="100" w:type="dxa"/>
              <w:bottom w:w="100" w:type="dxa"/>
              <w:right w:w="100" w:type="dxa"/>
            </w:tcMar>
          </w:tcPr>
          <w:p w14:paraId="067719FD" w14:textId="77777777" w:rsidR="00AF4086" w:rsidRPr="00C911C7" w:rsidRDefault="00AF4086">
            <w:pPr>
              <w:widowControl w:val="0"/>
              <w:pBdr>
                <w:top w:val="nil"/>
                <w:left w:val="nil"/>
                <w:bottom w:val="nil"/>
                <w:right w:val="nil"/>
                <w:between w:val="nil"/>
              </w:pBdr>
              <w:spacing w:line="240" w:lineRule="auto"/>
              <w:rPr>
                <w:lang w:val="en-GB"/>
              </w:rPr>
            </w:pPr>
            <w:r>
              <w:rPr>
                <w:lang w:val="en-US"/>
              </w:rPr>
              <w:t xml:space="preserve">CQ1: Which players currently play for a given team? CQ2: How many goals did a </w:t>
            </w:r>
            <w:r>
              <w:rPr>
                <w:lang w:val="en-US"/>
              </w:rPr>
              <w:lastRenderedPageBreak/>
              <w:t>specific player score in a given season? CQ3: What is the capacity of a given stadium and which team plays there? CQ4: Which players were transferred from one specific club to another? CQ5: Which players received a red or yellow card in a specific match? CQ6: Who is the head coach of a given team in a specific season? CQ7: What are all the matches played in a given season week (hafta)?</w:t>
            </w:r>
          </w:p>
        </w:tc>
      </w:tr>
      <w:tr w:rsidR="00AF4086" w:rsidRPr="00A63278" w14:paraId="456401CD" w14:textId="77777777">
        <w:tc>
          <w:tcPr>
            <w:tcW w:w="630" w:type="dxa"/>
            <w:shd w:val="clear" w:color="auto" w:fill="EFEFEF"/>
            <w:tcMar>
              <w:top w:w="100" w:type="dxa"/>
              <w:left w:w="100" w:type="dxa"/>
              <w:bottom w:w="100" w:type="dxa"/>
              <w:right w:w="100" w:type="dxa"/>
            </w:tcMar>
          </w:tcPr>
          <w:p w14:paraId="29AA1BC8" w14:textId="77777777" w:rsidR="00AF4086" w:rsidRDefault="00C911C7">
            <w:pPr>
              <w:widowControl w:val="0"/>
              <w:pBdr>
                <w:top w:val="nil"/>
                <w:left w:val="nil"/>
                <w:bottom w:val="nil"/>
                <w:right w:val="nil"/>
                <w:between w:val="nil"/>
              </w:pBdr>
              <w:spacing w:line="240" w:lineRule="auto"/>
              <w:rPr>
                <w:b/>
              </w:rPr>
            </w:pPr>
            <w:r>
              <w:rPr>
                <w:b/>
              </w:rPr>
              <w:lastRenderedPageBreak/>
              <w:t>7</w:t>
            </w:r>
          </w:p>
        </w:tc>
        <w:tc>
          <w:tcPr>
            <w:tcW w:w="8370" w:type="dxa"/>
            <w:shd w:val="clear" w:color="auto" w:fill="EFEFEF"/>
            <w:tcMar>
              <w:top w:w="100" w:type="dxa"/>
              <w:left w:w="100" w:type="dxa"/>
              <w:bottom w:w="100" w:type="dxa"/>
              <w:right w:w="100" w:type="dxa"/>
            </w:tcMar>
          </w:tcPr>
          <w:p w14:paraId="7DF89B1F" w14:textId="77777777" w:rsidR="00AF4086" w:rsidRPr="00C911C7" w:rsidRDefault="00C911C7">
            <w:pPr>
              <w:widowControl w:val="0"/>
              <w:pBdr>
                <w:top w:val="nil"/>
                <w:left w:val="nil"/>
                <w:bottom w:val="nil"/>
                <w:right w:val="nil"/>
                <w:between w:val="nil"/>
              </w:pBdr>
              <w:spacing w:line="240" w:lineRule="auto"/>
              <w:rPr>
                <w:b/>
                <w:lang w:val="en-GB"/>
              </w:rPr>
            </w:pPr>
            <w:r>
              <w:rPr>
                <w:b/>
                <w:lang w:val="en-GB"/>
              </w:rPr>
              <w:t>Pre-Glossary of Terms (optional)</w:t>
            </w:r>
          </w:p>
        </w:tc>
      </w:tr>
      <w:tr w:rsidR="00AF4086" w14:paraId="138927E9" w14:textId="77777777">
        <w:tc>
          <w:tcPr>
            <w:tcW w:w="630" w:type="dxa"/>
            <w:shd w:val="clear" w:color="auto" w:fill="EFEFEF"/>
            <w:tcMar>
              <w:top w:w="100" w:type="dxa"/>
              <w:left w:w="100" w:type="dxa"/>
              <w:bottom w:w="100" w:type="dxa"/>
              <w:right w:w="100" w:type="dxa"/>
            </w:tcMar>
          </w:tcPr>
          <w:p w14:paraId="28A5F3F5" w14:textId="77777777" w:rsidR="00AF4086" w:rsidRPr="00C911C7" w:rsidRDefault="00AF4086">
            <w:pPr>
              <w:widowControl w:val="0"/>
              <w:pBdr>
                <w:top w:val="nil"/>
                <w:left w:val="nil"/>
                <w:bottom w:val="nil"/>
                <w:right w:val="nil"/>
                <w:between w:val="nil"/>
              </w:pBdr>
              <w:spacing w:line="240" w:lineRule="auto"/>
              <w:rPr>
                <w:lang w:val="en-GB"/>
              </w:rPr>
            </w:pPr>
          </w:p>
        </w:tc>
        <w:tc>
          <w:tcPr>
            <w:tcW w:w="8370" w:type="dxa"/>
            <w:shd w:val="clear" w:color="auto" w:fill="EFEFEF"/>
            <w:tcMar>
              <w:top w:w="100" w:type="dxa"/>
              <w:left w:w="100" w:type="dxa"/>
              <w:bottom w:w="100" w:type="dxa"/>
              <w:right w:w="100" w:type="dxa"/>
            </w:tcMar>
          </w:tcPr>
          <w:p w14:paraId="018CD9B8" w14:textId="77777777" w:rsidR="00AF4086" w:rsidRDefault="00C911C7">
            <w:pPr>
              <w:widowControl w:val="0"/>
              <w:numPr>
                <w:ilvl w:val="0"/>
                <w:numId w:val="2"/>
              </w:numPr>
              <w:spacing w:line="240" w:lineRule="auto"/>
              <w:rPr>
                <w:b/>
              </w:rPr>
            </w:pPr>
            <w:r>
              <w:rPr>
                <w:b/>
              </w:rPr>
              <w:t>Terms from Competency Questions</w:t>
            </w:r>
          </w:p>
        </w:tc>
      </w:tr>
      <w:tr w:rsidR="00AF4086" w14:paraId="5D96B26A" w14:textId="77777777">
        <w:tc>
          <w:tcPr>
            <w:tcW w:w="630" w:type="dxa"/>
            <w:tcMar>
              <w:top w:w="100" w:type="dxa"/>
              <w:left w:w="100" w:type="dxa"/>
              <w:bottom w:w="100" w:type="dxa"/>
              <w:right w:w="100" w:type="dxa"/>
            </w:tcMar>
          </w:tcPr>
          <w:p w14:paraId="0FCCD4BD" w14:textId="77777777" w:rsidR="00AF4086" w:rsidRDefault="00AF4086">
            <w:pPr>
              <w:widowControl w:val="0"/>
              <w:pBdr>
                <w:top w:val="nil"/>
                <w:left w:val="nil"/>
                <w:bottom w:val="nil"/>
                <w:right w:val="nil"/>
                <w:between w:val="nil"/>
              </w:pBdr>
              <w:spacing w:line="240" w:lineRule="auto"/>
            </w:pPr>
          </w:p>
        </w:tc>
        <w:tc>
          <w:tcPr>
            <w:tcW w:w="8370" w:type="dxa"/>
            <w:tcMar>
              <w:top w:w="100" w:type="dxa"/>
              <w:left w:w="100" w:type="dxa"/>
              <w:bottom w:w="100" w:type="dxa"/>
              <w:right w:w="100" w:type="dxa"/>
            </w:tcMar>
          </w:tcPr>
          <w:p w14:paraId="400A1364" w14:textId="77777777" w:rsidR="00AF4086" w:rsidRDefault="00AF4086">
            <w:pPr>
              <w:widowControl w:val="0"/>
              <w:spacing w:line="240" w:lineRule="auto"/>
              <w:rPr>
                <w:b/>
              </w:rPr>
            </w:pPr>
            <w:r>
              <w:rPr>
                <w:lang w:val="en-US"/>
              </w:rPr>
              <w:t>player, team, goal, season, stadium, capacity, transfer, club, red card, yellow card, match, head coach, week (hafta), score</w:t>
            </w:r>
          </w:p>
        </w:tc>
      </w:tr>
      <w:tr w:rsidR="00AF4086" w14:paraId="0BEF5B7A" w14:textId="77777777">
        <w:tc>
          <w:tcPr>
            <w:tcW w:w="630" w:type="dxa"/>
            <w:shd w:val="clear" w:color="auto" w:fill="EFEFEF"/>
            <w:tcMar>
              <w:top w:w="100" w:type="dxa"/>
              <w:left w:w="100" w:type="dxa"/>
              <w:bottom w:w="100" w:type="dxa"/>
              <w:right w:w="100" w:type="dxa"/>
            </w:tcMar>
          </w:tcPr>
          <w:p w14:paraId="79476ED0" w14:textId="77777777" w:rsidR="00AF4086" w:rsidRDefault="00AF4086">
            <w:pPr>
              <w:widowControl w:val="0"/>
              <w:pBdr>
                <w:top w:val="nil"/>
                <w:left w:val="nil"/>
                <w:bottom w:val="nil"/>
                <w:right w:val="nil"/>
                <w:between w:val="nil"/>
              </w:pBdr>
              <w:spacing w:line="240" w:lineRule="auto"/>
            </w:pPr>
          </w:p>
        </w:tc>
        <w:tc>
          <w:tcPr>
            <w:tcW w:w="8370" w:type="dxa"/>
            <w:shd w:val="clear" w:color="auto" w:fill="EFEFEF"/>
            <w:tcMar>
              <w:top w:w="100" w:type="dxa"/>
              <w:left w:w="100" w:type="dxa"/>
              <w:bottom w:w="100" w:type="dxa"/>
              <w:right w:w="100" w:type="dxa"/>
            </w:tcMar>
          </w:tcPr>
          <w:p w14:paraId="44730764" w14:textId="77777777" w:rsidR="00AF4086" w:rsidRDefault="00C911C7">
            <w:pPr>
              <w:widowControl w:val="0"/>
              <w:numPr>
                <w:ilvl w:val="0"/>
                <w:numId w:val="2"/>
              </w:numPr>
              <w:spacing w:line="240" w:lineRule="auto"/>
              <w:rPr>
                <w:b/>
              </w:rPr>
            </w:pPr>
            <w:r>
              <w:rPr>
                <w:b/>
              </w:rPr>
              <w:t>Terms from Answers</w:t>
            </w:r>
          </w:p>
        </w:tc>
      </w:tr>
      <w:tr w:rsidR="00AF4086" w14:paraId="358CEA1B" w14:textId="77777777">
        <w:tc>
          <w:tcPr>
            <w:tcW w:w="630" w:type="dxa"/>
            <w:tcMar>
              <w:top w:w="100" w:type="dxa"/>
              <w:left w:w="100" w:type="dxa"/>
              <w:bottom w:w="100" w:type="dxa"/>
              <w:right w:w="100" w:type="dxa"/>
            </w:tcMar>
          </w:tcPr>
          <w:p w14:paraId="78950A1E" w14:textId="77777777" w:rsidR="00AF4086" w:rsidRDefault="00AF4086">
            <w:pPr>
              <w:widowControl w:val="0"/>
              <w:pBdr>
                <w:top w:val="nil"/>
                <w:left w:val="nil"/>
                <w:bottom w:val="nil"/>
                <w:right w:val="nil"/>
                <w:between w:val="nil"/>
              </w:pBdr>
              <w:spacing w:line="240" w:lineRule="auto"/>
            </w:pPr>
          </w:p>
        </w:tc>
        <w:tc>
          <w:tcPr>
            <w:tcW w:w="8370" w:type="dxa"/>
            <w:tcMar>
              <w:top w:w="100" w:type="dxa"/>
              <w:left w:w="100" w:type="dxa"/>
              <w:bottom w:w="100" w:type="dxa"/>
              <w:right w:w="100" w:type="dxa"/>
            </w:tcMar>
          </w:tcPr>
          <w:p w14:paraId="08B226F3" w14:textId="77777777" w:rsidR="00AF4086" w:rsidRDefault="00AF4086">
            <w:pPr>
              <w:widowControl w:val="0"/>
              <w:pBdr>
                <w:top w:val="nil"/>
                <w:left w:val="nil"/>
                <w:bottom w:val="nil"/>
                <w:right w:val="nil"/>
                <w:between w:val="nil"/>
              </w:pBdr>
              <w:spacing w:line="240" w:lineRule="auto"/>
            </w:pPr>
            <w:r>
              <w:rPr>
                <w:lang w:val="en-US"/>
              </w:rPr>
              <w:t>Galatasaray, Fenerbahce, Besiktas, Trabzonspor (team instances); player names (e.g., Icardi, Dzeko); Istanbul, Trabzon (city instances); Rams Park, Sukru Saracoglu (stadium instances); 2024-2025 (season instance); integer values for goals, cards, capacities; date values for match dates and transfer dates</w:t>
            </w:r>
          </w:p>
        </w:tc>
      </w:tr>
      <w:tr w:rsidR="00AF4086" w14:paraId="0DA0B9FD" w14:textId="77777777">
        <w:tc>
          <w:tcPr>
            <w:tcW w:w="630" w:type="dxa"/>
            <w:shd w:val="clear" w:color="auto" w:fill="EFEFEF"/>
            <w:tcMar>
              <w:top w:w="100" w:type="dxa"/>
              <w:left w:w="100" w:type="dxa"/>
              <w:bottom w:w="100" w:type="dxa"/>
              <w:right w:w="100" w:type="dxa"/>
            </w:tcMar>
          </w:tcPr>
          <w:p w14:paraId="79FDDFA1" w14:textId="77777777" w:rsidR="00AF4086" w:rsidRDefault="00AF4086">
            <w:pPr>
              <w:widowControl w:val="0"/>
              <w:pBdr>
                <w:top w:val="nil"/>
                <w:left w:val="nil"/>
                <w:bottom w:val="nil"/>
                <w:right w:val="nil"/>
                <w:between w:val="nil"/>
              </w:pBdr>
              <w:spacing w:line="240" w:lineRule="auto"/>
            </w:pPr>
          </w:p>
        </w:tc>
        <w:tc>
          <w:tcPr>
            <w:tcW w:w="8370" w:type="dxa"/>
            <w:shd w:val="clear" w:color="auto" w:fill="EFEFEF"/>
            <w:tcMar>
              <w:top w:w="100" w:type="dxa"/>
              <w:left w:w="100" w:type="dxa"/>
              <w:bottom w:w="100" w:type="dxa"/>
              <w:right w:w="100" w:type="dxa"/>
            </w:tcMar>
          </w:tcPr>
          <w:p w14:paraId="1B790AD1" w14:textId="77777777" w:rsidR="00AF4086" w:rsidRDefault="00C911C7">
            <w:pPr>
              <w:widowControl w:val="0"/>
              <w:numPr>
                <w:ilvl w:val="0"/>
                <w:numId w:val="2"/>
              </w:numPr>
              <w:pBdr>
                <w:top w:val="nil"/>
                <w:left w:val="nil"/>
                <w:bottom w:val="nil"/>
                <w:right w:val="nil"/>
                <w:between w:val="nil"/>
              </w:pBdr>
              <w:spacing w:line="240" w:lineRule="auto"/>
              <w:rPr>
                <w:b/>
              </w:rPr>
            </w:pPr>
            <w:r>
              <w:rPr>
                <w:b/>
              </w:rPr>
              <w:t>Objects</w:t>
            </w:r>
          </w:p>
        </w:tc>
      </w:tr>
      <w:tr w:rsidR="00AF4086" w14:paraId="1CEBAAE7" w14:textId="77777777">
        <w:tc>
          <w:tcPr>
            <w:tcW w:w="630" w:type="dxa"/>
            <w:tcMar>
              <w:top w:w="100" w:type="dxa"/>
              <w:left w:w="100" w:type="dxa"/>
              <w:bottom w:w="100" w:type="dxa"/>
              <w:right w:w="100" w:type="dxa"/>
            </w:tcMar>
          </w:tcPr>
          <w:p w14:paraId="6A0BCC04" w14:textId="77777777" w:rsidR="00AF4086" w:rsidRDefault="00AF4086">
            <w:pPr>
              <w:widowControl w:val="0"/>
              <w:pBdr>
                <w:top w:val="nil"/>
                <w:left w:val="nil"/>
                <w:bottom w:val="nil"/>
                <w:right w:val="nil"/>
                <w:between w:val="nil"/>
              </w:pBdr>
              <w:spacing w:line="240" w:lineRule="auto"/>
            </w:pPr>
          </w:p>
        </w:tc>
        <w:tc>
          <w:tcPr>
            <w:tcW w:w="8370" w:type="dxa"/>
            <w:tcMar>
              <w:top w:w="100" w:type="dxa"/>
              <w:left w:w="100" w:type="dxa"/>
              <w:bottom w:w="100" w:type="dxa"/>
              <w:right w:w="100" w:type="dxa"/>
            </w:tcMar>
          </w:tcPr>
          <w:p w14:paraId="619E9CA1" w14:textId="77777777" w:rsidR="00AF4086" w:rsidRDefault="00AF4086">
            <w:pPr>
              <w:widowControl w:val="0"/>
              <w:pBdr>
                <w:top w:val="nil"/>
                <w:left w:val="nil"/>
                <w:bottom w:val="nil"/>
                <w:right w:val="nil"/>
                <w:between w:val="nil"/>
              </w:pBdr>
              <w:spacing w:line="240" w:lineRule="auto"/>
              <w:rPr>
                <w:b/>
              </w:rPr>
            </w:pPr>
            <w:r>
              <w:rPr>
                <w:lang w:val="en-US"/>
              </w:rPr>
              <w:t>Classes: League, Season, Team, Player, Coach, Match, Stadium, Goal, Card (YellowCard, RedCard), Transfer, Position (Goalkeeper, Defender, Midfielder, Forward). Object Properties: playsFor, managedBy, playedAtStadium, homeTeam, awayTeam, scoredBy, assistedBy, transferredFrom, transferredTo, hasPosition, belongsToLeague, hasMatchWeek, receivedCard. Data Properties: birthDate, nationality, jerseyNumber, marketValue, stadiumCapacity, matchDate, goalMinute, transferFee, transferDate, seasonYear.</w:t>
            </w:r>
          </w:p>
        </w:tc>
      </w:tr>
    </w:tbl>
    <w:p w14:paraId="18080E4D" w14:textId="77777777" w:rsidR="00AF4086" w:rsidRDefault="00AF4086"/>
    <w:sectPr w:rsidR="00AF408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863D3"/>
    <w:multiLevelType w:val="multilevel"/>
    <w:tmpl w:val="DAE03F1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77F537C1"/>
    <w:multiLevelType w:val="multilevel"/>
    <w:tmpl w:val="2FC8874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107040931">
    <w:abstractNumId w:val="0"/>
  </w:num>
  <w:num w:numId="2" w16cid:durableId="8555758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086"/>
    <w:rsid w:val="003E02E1"/>
    <w:rsid w:val="00893697"/>
    <w:rsid w:val="00A63278"/>
    <w:rsid w:val="00A85CE2"/>
    <w:rsid w:val="00AF4086"/>
    <w:rsid w:val="00C911C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046BC"/>
  <w15:docId w15:val="{A38BF65C-FCF4-4AC6-A0E3-7B09B055E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00" w:after="120"/>
      <w:outlineLvl w:val="0"/>
    </w:pPr>
    <w:rPr>
      <w:sz w:val="40"/>
      <w:szCs w:val="40"/>
    </w:rPr>
  </w:style>
  <w:style w:type="paragraph" w:styleId="Balk2">
    <w:name w:val="heading 2"/>
    <w:basedOn w:val="Normal"/>
    <w:next w:val="Normal"/>
    <w:uiPriority w:val="9"/>
    <w:semiHidden/>
    <w:unhideWhenUsed/>
    <w:qFormat/>
    <w:pPr>
      <w:keepNext/>
      <w:keepLines/>
      <w:spacing w:before="360" w:after="120"/>
      <w:outlineLvl w:val="1"/>
    </w:pPr>
    <w:rPr>
      <w:sz w:val="32"/>
      <w:szCs w:val="32"/>
    </w:rPr>
  </w:style>
  <w:style w:type="paragraph" w:styleId="Balk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Bal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Balk5">
    <w:name w:val="heading 5"/>
    <w:basedOn w:val="Normal"/>
    <w:next w:val="Normal"/>
    <w:uiPriority w:val="9"/>
    <w:semiHidden/>
    <w:unhideWhenUsed/>
    <w:qFormat/>
    <w:pPr>
      <w:keepNext/>
      <w:keepLines/>
      <w:spacing w:before="240" w:after="80"/>
      <w:outlineLvl w:val="4"/>
    </w:pPr>
    <w:rPr>
      <w:color w:val="666666"/>
    </w:rPr>
  </w:style>
  <w:style w:type="paragraph" w:styleId="Balk6">
    <w:name w:val="heading 6"/>
    <w:basedOn w:val="Normal"/>
    <w:next w:val="Normal"/>
    <w:uiPriority w:val="9"/>
    <w:semiHidden/>
    <w:unhideWhenUsed/>
    <w:qFormat/>
    <w:pPr>
      <w:keepNext/>
      <w:keepLines/>
      <w:spacing w:before="240" w:after="80"/>
      <w:outlineLvl w:val="5"/>
    </w:pPr>
    <w:rPr>
      <w:i/>
      <w:color w:val="66666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KonuBal">
    <w:name w:val="Title"/>
    <w:basedOn w:val="Normal"/>
    <w:next w:val="Normal"/>
    <w:uiPriority w:val="10"/>
    <w:qFormat/>
    <w:pPr>
      <w:keepNext/>
      <w:keepLines/>
      <w:spacing w:after="60"/>
    </w:pPr>
    <w:rPr>
      <w:sz w:val="52"/>
      <w:szCs w:val="52"/>
    </w:rPr>
  </w:style>
  <w:style w:type="paragraph" w:styleId="Altyaz">
    <w:name w:val="Subtitle"/>
    <w:basedOn w:val="Normal"/>
    <w:next w:val="Normal"/>
    <w:uiPriority w:val="11"/>
    <w:qFormat/>
    <w:pPr>
      <w:keepNext/>
      <w:keepLines/>
      <w:spacing w:after="320"/>
    </w:pPr>
    <w:rPr>
      <w:color w:val="666666"/>
      <w:sz w:val="30"/>
      <w:szCs w:val="30"/>
    </w:rPr>
  </w:style>
  <w:style w:type="table" w:customStyle="1" w:styleId="a">
    <w:basedOn w:val="TableNormal1"/>
    <w:tblPr>
      <w:tblStyleRowBandSize w:val="1"/>
      <w:tblStyleColBandSize w:val="1"/>
      <w:tblCellMar>
        <w:top w:w="100" w:type="dxa"/>
        <w:left w:w="100" w:type="dxa"/>
        <w:bottom w:w="100" w:type="dxa"/>
        <w:right w:w="100" w:type="dxa"/>
      </w:tblCellMar>
    </w:tblPr>
  </w:style>
  <w:style w:type="paragraph" w:styleId="AklamaMetni">
    <w:name w:val="annotation text"/>
    <w:basedOn w:val="Normal"/>
    <w:link w:val="AklamaMetniChar"/>
    <w:uiPriority w:val="99"/>
    <w:semiHidden/>
    <w:unhideWhenUsed/>
    <w:pPr>
      <w:spacing w:line="240" w:lineRule="auto"/>
    </w:pPr>
    <w:rPr>
      <w:sz w:val="20"/>
      <w:szCs w:val="20"/>
    </w:rPr>
  </w:style>
  <w:style w:type="character" w:customStyle="1" w:styleId="AklamaMetniChar">
    <w:name w:val="Açıklama Metni Char"/>
    <w:basedOn w:val="VarsaylanParagrafYazTipi"/>
    <w:link w:val="AklamaMetni"/>
    <w:uiPriority w:val="99"/>
    <w:semiHidden/>
    <w:rPr>
      <w:sz w:val="20"/>
      <w:szCs w:val="20"/>
    </w:rPr>
  </w:style>
  <w:style w:type="character" w:styleId="AklamaBavurusu">
    <w:name w:val="annotation reference"/>
    <w:basedOn w:val="VarsaylanParagrafYazTipi"/>
    <w:uiPriority w:val="99"/>
    <w:semiHidden/>
    <w:unhideWhenUsed/>
    <w:rPr>
      <w:sz w:val="16"/>
      <w:szCs w:val="16"/>
    </w:rPr>
  </w:style>
  <w:style w:type="paragraph" w:styleId="BalonMetni">
    <w:name w:val="Balloon Text"/>
    <w:basedOn w:val="Normal"/>
    <w:link w:val="BalonMetniChar"/>
    <w:uiPriority w:val="99"/>
    <w:semiHidden/>
    <w:unhideWhenUsed/>
    <w:rsid w:val="00C911C7"/>
    <w:pPr>
      <w:spacing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C911C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D000D5A8C267324A8D284D9BBF94BF4A" ma:contentTypeVersion="4" ma:contentTypeDescription="Yeni belge oluşturun." ma:contentTypeScope="" ma:versionID="eeb1e2bdfbd5456b4ada1b585a4f3540">
  <xsd:schema xmlns:xsd="http://www.w3.org/2001/XMLSchema" xmlns:xs="http://www.w3.org/2001/XMLSchema" xmlns:p="http://schemas.microsoft.com/office/2006/metadata/properties" xmlns:ns2="c48ff282-27dd-4212-a595-0878348868ad" targetNamespace="http://schemas.microsoft.com/office/2006/metadata/properties" ma:root="true" ma:fieldsID="c4148a9c3c258817e4e16d7611fe15dd" ns2:_="">
    <xsd:import namespace="c48ff282-27dd-4212-a595-0878348868a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8ff282-27dd-4212-a595-0878348868a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ReferenceId xmlns="c48ff282-27dd-4212-a595-0878348868a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8F0FB49-56C2-4B55-93DD-52BE6C8FEA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8ff282-27dd-4212-a595-0878348868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4E2F10-FB53-4A47-B8F3-14A773BA0CF0}">
  <ds:schemaRefs>
    <ds:schemaRef ds:uri="http://schemas.openxmlformats.org/officeDocument/2006/bibliography"/>
  </ds:schemaRefs>
</ds:datastoreItem>
</file>

<file path=customXml/itemProps3.xml><?xml version="1.0" encoding="utf-8"?>
<ds:datastoreItem xmlns:ds="http://schemas.openxmlformats.org/officeDocument/2006/customXml" ds:itemID="{82694D68-10C9-4463-9501-1D5C5CFDD627}">
  <ds:schemaRefs>
    <ds:schemaRef ds:uri="http://schemas.microsoft.com/office/2006/metadata/properties"/>
    <ds:schemaRef ds:uri="http://schemas.microsoft.com/office/infopath/2007/PartnerControls"/>
    <ds:schemaRef ds:uri="c48ff282-27dd-4212-a595-0878348868ad"/>
  </ds:schemaRefs>
</ds:datastoreItem>
</file>

<file path=customXml/itemProps4.xml><?xml version="1.0" encoding="utf-8"?>
<ds:datastoreItem xmlns:ds="http://schemas.openxmlformats.org/officeDocument/2006/customXml" ds:itemID="{1D7F73FA-191C-4C7B-BB95-D304AFAF69B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540</Words>
  <Characters>3082</Characters>
  <Application>Microsoft Office Word</Application>
  <DocSecurity>0</DocSecurity>
  <Lines>25</Lines>
  <Paragraphs>7</Paragraphs>
  <ScaleCrop>false</ScaleCrop>
  <Company/>
  <LinksUpToDate>false</LinksUpToDate>
  <CharactersWithSpaces>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CEMİL K. 220316024</cp:lastModifiedBy>
  <cp:revision>4</cp:revision>
  <dcterms:created xsi:type="dcterms:W3CDTF">2020-09-24T08:51:00Z</dcterms:created>
  <dcterms:modified xsi:type="dcterms:W3CDTF">2026-04-28T14:14:00Z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0x010100D000D5A8C267324A8D284D9BBF94BF4A</vt:lpwstr>
  </property>
</Properties>
</file>