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практической работе №6</w:t>
        <w:br/>
        <w:t>Шаблоны Django</w:t>
      </w:r>
    </w:p>
    <w:p>
      <w:r>
        <w:t>ФИО: ______________________________________________</w:t>
      </w:r>
    </w:p>
    <w:p>
      <w:r>
        <w:t>Группа: ____________________    Преподаватель: ____________________</w:t>
      </w:r>
    </w:p>
    <w:p>
      <w:pPr>
        <w:pStyle w:val="Heading1"/>
      </w:pPr>
      <w:r>
        <w:t>Цель работы</w:t>
      </w:r>
    </w:p>
    <w:p>
      <w:r>
        <w:t>Освоить шаблоны Django: наследование, блоки, include, контекст, циклы, условия, фильтры и static-ресурсы.</w:t>
      </w:r>
    </w:p>
    <w:p>
      <w:pPr>
        <w:pStyle w:val="Heading1"/>
      </w:pPr>
      <w:r>
        <w:t>Базовый и дочерние шаблоны</w:t>
      </w:r>
    </w:p>
    <w:p>
      <w:r>
        <w:t>templates/base.html содержит общую HTML-структуру, навигацию и подключения CSS/JavaScript. Дочерние страницы используют extends и переопределяют блоки title и content.</w:t>
      </w:r>
    </w:p>
    <w:p>
      <w:pPr>
        <w:pStyle w:val="Heading1"/>
      </w:pPr>
      <w:r>
        <w:t>Переиспользуемые фрагменты</w:t>
      </w:r>
    </w:p>
    <w:p>
      <w:r>
        <w:t>Навигация вынесена в templates/includes/navigation.html. Карточка посетителя и статус посещения подключаются через include, поэтому разметка не дублируется.</w:t>
      </w:r>
    </w:p>
    <w:p>
      <w:pPr>
        <w:pStyle w:val="Heading1"/>
      </w:pPr>
      <w:r>
        <w:t>Работа с данными</w:t>
      </w:r>
    </w:p>
    <w:p>
      <w:r>
        <w:t>View передают контекст в render. В шаблонах используются обращение к атрибутам объектов, for/empty, if, фильтры length, default, date и capfirst. Именованные URL namespace webapp формируют ссылки через тег url.</w:t>
      </w:r>
    </w:p>
    <w:p>
      <w:pPr>
        <w:pStyle w:val="Heading1"/>
      </w:pPr>
      <w:r>
        <w:t>Static и ошибки</w:t>
      </w:r>
    </w:p>
    <w:p>
      <w:r>
        <w:t>Подключены Bootstrap, собственный CSS, JavaScript и SVG-иллюстрация через load static/static. Добавлен шаблон 404.html. Некорректные и отсутствующие идентификаторы обрабатываются корректно.</w:t>
      </w:r>
    </w:p>
    <w:p>
      <w:pPr>
        <w:pStyle w:val="Heading1"/>
      </w:pPr>
      <w:r>
        <w:t>Ограничения текущего этапа</w:t>
      </w:r>
    </w:p>
    <w:p>
      <w:r>
        <w:t>JSON остаётся источником данных. ORM, база данных и Django Forms не используются: их изучение относится к следующим практикам.</w:t>
      </w:r>
    </w:p>
    <w:p>
      <w:pPr>
        <w:pStyle w:val="Heading1"/>
      </w:pPr>
      <w:r>
        <w:t>Проверка</w:t>
      </w:r>
    </w:p>
    <w:p>
      <w:r>
        <w:t>Выполнены команды: python manage.py check; python manage.py test webapp; python -m pytest -v; python -m flake8 . --exclude=.venv. В браузере проверены главная, списки, детали и 404.</w:t>
      </w:r>
    </w:p>
    <w:p>
      <w:pPr>
        <w:pStyle w:val="Heading1"/>
      </w:pPr>
      <w:r>
        <w:t>Вывод</w:t>
      </w:r>
    </w:p>
    <w:p>
      <w:r>
        <w:t>Система получила единый адаптивный интерфейс на шаблонах Django с наследованием, компонентами и статическими ресурсами.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