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E9" w:rsidRPr="002346E9" w:rsidRDefault="00FD4F47" w:rsidP="005C4F88">
      <w:pPr>
        <w:ind w:firstLine="708"/>
        <w:jc w:val="both"/>
        <w:rPr>
          <w:b/>
        </w:rPr>
      </w:pPr>
      <w:r>
        <w:rPr>
          <w:b/>
        </w:rPr>
        <w:t>Описание р</w:t>
      </w:r>
      <w:r w:rsidR="002346E9">
        <w:rPr>
          <w:b/>
        </w:rPr>
        <w:t>ешения: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Загрузка данных.</w:t>
      </w:r>
    </w:p>
    <w:p w:rsidR="002346E9" w:rsidRDefault="00FD4F47" w:rsidP="002346E9">
      <w:pPr>
        <w:pStyle w:val="a4"/>
        <w:numPr>
          <w:ilvl w:val="0"/>
          <w:numId w:val="1"/>
        </w:numPr>
        <w:jc w:val="both"/>
      </w:pPr>
      <w:r>
        <w:t>Разбиение на тренировочную и тестовую выборки.</w:t>
      </w:r>
    </w:p>
    <w:p w:rsidR="00FD4F47" w:rsidRDefault="00FD4F47" w:rsidP="002346E9">
      <w:pPr>
        <w:pStyle w:val="a4"/>
        <w:numPr>
          <w:ilvl w:val="0"/>
          <w:numId w:val="1"/>
        </w:numPr>
        <w:jc w:val="both"/>
      </w:pPr>
      <w:r>
        <w:t>Детальное изучение данных: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</w:rPr>
        <w:t xml:space="preserve">Ввиду сильной </w:t>
      </w:r>
      <w:proofErr w:type="spellStart"/>
      <w:r w:rsidRPr="00FD4F47">
        <w:rPr>
          <w:rFonts w:cstheme="minorHAnsi"/>
        </w:rPr>
        <w:t>корелляции</w:t>
      </w:r>
      <w:proofErr w:type="spellEnd"/>
      <w:r w:rsidRPr="00FD4F47">
        <w:rPr>
          <w:rFonts w:cstheme="minorHAnsi"/>
        </w:rPr>
        <w:t xml:space="preserve"> между признаками POLICY_BEGIN_MONTH и POLICY_END_MONTH, можно сделать вывод, что полисы в подавляющем большинстве выдаются на целое число лет. В то же время, сезон выдачи полиса вряд ли как-то влияет на принятие клиентом решения о продлении полиса, так что данные признаки рассматривать не будем.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POLICY_SALES_CHANNEL, POLICY_SALES_CHANNEL_GROUP -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категориальные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признаки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POLICY_SALES_CHANNEL принимает достаточно много различных значений, при этом POLICY_SALES_CHANNEL_GROUP - это сгруппированные значения данного признака. В связи с этим POLICY_SALES_CHANNEL рассматривать не будем, а POLICY_SALES_CHANNEL_GROUP необходимо будет разбить на несколько признаков по категориям, используя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one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hot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encoding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POLICY_BRANCH - категориальный признак, принимающий 2 значения. Закодируем значения признака числами</w:t>
      </w:r>
      <w:r w:rsidR="000530DE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POLICY_MIN_AGE - числовой признак. Конкретный возраст вряд ли сильно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кореллирует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с вероятностью пролонгации полиса. Однако если разбить людей по возрастным группам (например, "18-25 лет", "25-40 лет", "40-65 лет", "65+ лет"), можно будет проследить зависимости.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POLICY_MIN_DRIVING_EXPERIENCE -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числовой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признак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Вероятно, в некоторых местах указан год начала вождения вместо опыта. Исправим (будем считать, что данные за 2016 год, судя по времени создания файла с описанием задания). Кроме того, лучше выделить несколько групп водителей с разным стажем, аналогично тому, как это сделано для возраста.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VEHICLE_MAKE и VEHICLE_MODEL - категориальные признаки. Их кодирование с помощью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one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hot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encoding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даст нам большое количество признаков со множеством нулей. Однако решение о пролонгации полиса зависит от марки и модели машины, поэтому попробуем их оставить и применим к ним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one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hot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encoding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(результаты тестирования над данными с учетом данных признаков дают прирост оценки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accuracy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на 0.05, так что оставим их при обучении итоговой модели)</w:t>
      </w:r>
      <w:r w:rsidR="000530DE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VEHICLE_IN_CREDIT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–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категориальный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признак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, значения 0 и 1, оставляем как есть.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VEHICLE_ENGINE_POWER, VEHICLE_SUM_INSURED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– числовые признаки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, необходимо отмасштабировать</w:t>
      </w:r>
      <w:r w:rsidR="000530DE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POLICY_INTERMEDIARY - категориальный признак с 1333 различных значений. Обойдемся без него.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INSURER_GENDER – категориальный признак, принимает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2 значения. Сделаем из него бинарный признак со значениями 0 и 1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POLICY_CLM_N, POLICY_CLM_GLT_N, POLICY_PRV_CLM_N, POLICY_PRV_CLM_GLT_N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–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категориальные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признаки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, необходим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one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hot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encoding</w:t>
      </w:r>
      <w:proofErr w:type="spell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В</w:t>
      </w:r>
      <w:proofErr w:type="gramEnd"/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данных признаках неопределенные значения обозначаются по-разному (как N и n/a). Необходимо привести к общему значению.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  <w:lang w:val="en-US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CLIENT_HAS_DAGO, CLIENT_HAS_OSAGO, POLICY_COURT_SIGN, POLICY_HAS_COMPLAINTS -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бинарные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признаки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обработка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не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требуется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FD4F47" w:rsidRPr="00FD4F47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CLAIM_AVG_ACC_ST_PRD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–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 xml:space="preserve"> числовой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признак</w:t>
      </w:r>
      <w:r w:rsidRPr="00FD4F47">
        <w:rPr>
          <w:rFonts w:cstheme="minorHAnsi"/>
          <w:color w:val="000000"/>
          <w:sz w:val="21"/>
          <w:szCs w:val="21"/>
          <w:shd w:val="clear" w:color="auto" w:fill="FFFFFF"/>
        </w:rPr>
        <w:t>, необходимо масштабирование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0530DE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POLICY_YEARS_RENEWED_N - 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числовой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 xml:space="preserve">В 46 примерах не определено значение. Установим для данных примеров значение 1, как наиболее </w:t>
      </w:r>
      <w:r w:rsidR="000530DE" w:rsidRPr="000530DE">
        <w:rPr>
          <w:rFonts w:cstheme="minorHAnsi"/>
          <w:color w:val="000000"/>
          <w:sz w:val="21"/>
          <w:szCs w:val="21"/>
          <w:shd w:val="clear" w:color="auto" w:fill="FFFFFF"/>
        </w:rPr>
        <w:t>часто встречающийся в выборке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 xml:space="preserve"> вариант.</w:t>
      </w:r>
    </w:p>
    <w:p w:rsidR="00FD4F47" w:rsidRPr="000530DE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POLICY_DEDUCT_VALUE – числовой признак, потребуется масштабирование</w:t>
      </w:r>
      <w:r w:rsidR="000530DE" w:rsidRPr="000530DE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0530DE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lastRenderedPageBreak/>
        <w:t>CLIENT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_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REGISTRATION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_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REGION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категориальный признак, 83 значения. Закодируем через о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ne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hot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encoding</w:t>
      </w: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:rsidR="00FD4F47" w:rsidRPr="000530DE" w:rsidRDefault="00FD4F47" w:rsidP="00FD4F47">
      <w:pPr>
        <w:pStyle w:val="a4"/>
        <w:numPr>
          <w:ilvl w:val="1"/>
          <w:numId w:val="1"/>
        </w:numPr>
        <w:spacing w:before="240"/>
        <w:jc w:val="both"/>
        <w:rPr>
          <w:rFonts w:cstheme="minorHAnsi"/>
        </w:rPr>
      </w:pPr>
      <w:r w:rsidRPr="000530DE">
        <w:rPr>
          <w:rFonts w:cstheme="minorHAnsi"/>
          <w:color w:val="000000"/>
          <w:sz w:val="21"/>
          <w:szCs w:val="21"/>
          <w:shd w:val="clear" w:color="auto" w:fill="FFFFFF"/>
        </w:rPr>
        <w:t>POLICY_PRICE_CHANGE – числовой признак, потребуется масштабирование.</w:t>
      </w:r>
    </w:p>
    <w:p w:rsidR="00FD4F47" w:rsidRDefault="00FD4F47" w:rsidP="00FD4F47">
      <w:pPr>
        <w:pStyle w:val="a4"/>
        <w:numPr>
          <w:ilvl w:val="0"/>
          <w:numId w:val="1"/>
        </w:numPr>
        <w:spacing w:before="240"/>
        <w:jc w:val="both"/>
      </w:pPr>
      <w:r>
        <w:t>Применение операций удаления, масштабирования</w:t>
      </w:r>
      <w:r w:rsidRPr="00FD4F47">
        <w:t xml:space="preserve"> и кодирования признаков для тренировочного набора</w:t>
      </w:r>
      <w:r>
        <w:t xml:space="preserve"> данных.</w:t>
      </w:r>
    </w:p>
    <w:p w:rsidR="00FD4F47" w:rsidRDefault="00FD4F47" w:rsidP="00FD4F47">
      <w:pPr>
        <w:pStyle w:val="a4"/>
        <w:numPr>
          <w:ilvl w:val="0"/>
          <w:numId w:val="1"/>
        </w:numPr>
        <w:spacing w:before="240"/>
        <w:jc w:val="both"/>
      </w:pPr>
      <w:r>
        <w:t>Разбиение тренировочной</w:t>
      </w:r>
      <w:r w:rsidR="000530DE" w:rsidRPr="000530DE">
        <w:t xml:space="preserve"> </w:t>
      </w:r>
      <w:r w:rsidR="000530DE">
        <w:t>выборки</w:t>
      </w:r>
      <w:r>
        <w:t xml:space="preserve"> на новую тренировочную и </w:t>
      </w:r>
      <w:proofErr w:type="spellStart"/>
      <w:r>
        <w:t>валидационную</w:t>
      </w:r>
      <w:proofErr w:type="spellEnd"/>
      <w:r>
        <w:t xml:space="preserve"> (для оценки качества модели).</w:t>
      </w:r>
    </w:p>
    <w:p w:rsidR="00FD4F47" w:rsidRDefault="00FD4F47" w:rsidP="00FD4F47">
      <w:pPr>
        <w:pStyle w:val="a4"/>
        <w:numPr>
          <w:ilvl w:val="0"/>
          <w:numId w:val="1"/>
        </w:numPr>
        <w:spacing w:before="240"/>
        <w:jc w:val="both"/>
      </w:pPr>
      <w:r w:rsidRPr="00FD4F47">
        <w:t>Обучение модели</w:t>
      </w:r>
      <w:r>
        <w:t>.</w:t>
      </w:r>
      <w:r w:rsidRPr="00FD4F47">
        <w:t xml:space="preserve"> </w:t>
      </w:r>
    </w:p>
    <w:p w:rsidR="000530DE" w:rsidRDefault="00FD4F47" w:rsidP="000530DE">
      <w:pPr>
        <w:pStyle w:val="a4"/>
        <w:spacing w:before="240"/>
        <w:ind w:left="1428"/>
        <w:jc w:val="both"/>
      </w:pPr>
      <w:r w:rsidRPr="00FD4F47">
        <w:rPr>
          <w:b/>
          <w:i/>
        </w:rPr>
        <w:t>Комментарий</w:t>
      </w:r>
      <w:r>
        <w:rPr>
          <w:i/>
        </w:rPr>
        <w:t xml:space="preserve">: </w:t>
      </w:r>
      <w:r w:rsidR="000530DE">
        <w:t xml:space="preserve">Для обучения было опробовано несколько </w:t>
      </w:r>
      <w:proofErr w:type="gramStart"/>
      <w:r w:rsidR="000530DE">
        <w:t>моделей</w:t>
      </w:r>
      <w:r w:rsidRPr="00FD4F47">
        <w:t>(</w:t>
      </w:r>
      <w:proofErr w:type="gramEnd"/>
      <w:r w:rsidRPr="00FD4F47">
        <w:t xml:space="preserve">логистическая регрессия, случайный лес, градиентный </w:t>
      </w:r>
      <w:proofErr w:type="spellStart"/>
      <w:r w:rsidRPr="00FD4F47">
        <w:t>бустинг</w:t>
      </w:r>
      <w:proofErr w:type="spellEnd"/>
      <w:r w:rsidRPr="00FD4F47">
        <w:t xml:space="preserve">, нейронная сеть с одним скрытым слоем) с различными параметрами. Качество модели оценивалось по метрике </w:t>
      </w:r>
      <w:proofErr w:type="spellStart"/>
      <w:r w:rsidRPr="00FD4F47">
        <w:t>accuracy</w:t>
      </w:r>
      <w:proofErr w:type="spellEnd"/>
      <w:r w:rsidRPr="00FD4F47">
        <w:t xml:space="preserve"> (т.к. в задании требуется максимизировать кол-во правильно классифицированных объектов, то есть TP+TN). Результаты показали, что лучше всего на имеющихся данных показывает себя градиентный </w:t>
      </w:r>
      <w:proofErr w:type="spellStart"/>
      <w:r w:rsidRPr="00FD4F47">
        <w:t>бустинг</w:t>
      </w:r>
      <w:proofErr w:type="spellEnd"/>
      <w:r w:rsidRPr="00FD4F47">
        <w:t xml:space="preserve">. Параметры обучения подбирались по сетке. </w:t>
      </w:r>
    </w:p>
    <w:p w:rsidR="000530DE" w:rsidRDefault="000530DE" w:rsidP="000530DE">
      <w:pPr>
        <w:pStyle w:val="a4"/>
        <w:numPr>
          <w:ilvl w:val="0"/>
          <w:numId w:val="1"/>
        </w:numPr>
        <w:spacing w:before="240"/>
        <w:jc w:val="both"/>
      </w:pPr>
      <w:r>
        <w:t>Применение операций удаления, масштабирования</w:t>
      </w:r>
      <w:r w:rsidRPr="00FD4F47">
        <w:t xml:space="preserve"> и кодирования признаков для </w:t>
      </w:r>
      <w:r>
        <w:t>тестового набора данных.</w:t>
      </w:r>
    </w:p>
    <w:p w:rsidR="000530DE" w:rsidRDefault="000530DE" w:rsidP="000530DE">
      <w:pPr>
        <w:pStyle w:val="a4"/>
        <w:numPr>
          <w:ilvl w:val="0"/>
          <w:numId w:val="1"/>
        </w:numPr>
        <w:spacing w:before="240"/>
        <w:jc w:val="both"/>
      </w:pPr>
      <w:r>
        <w:t>Получение прогнозов и вероятностей модели для тестовой выборки.</w:t>
      </w:r>
    </w:p>
    <w:p w:rsidR="000530DE" w:rsidRDefault="000530DE" w:rsidP="000530DE">
      <w:pPr>
        <w:pStyle w:val="a4"/>
        <w:numPr>
          <w:ilvl w:val="0"/>
          <w:numId w:val="1"/>
        </w:numPr>
        <w:spacing w:before="240"/>
        <w:jc w:val="both"/>
      </w:pPr>
      <w:r>
        <w:t xml:space="preserve">Запись полученных результатов в </w:t>
      </w:r>
      <w:r>
        <w:rPr>
          <w:lang w:val="en-US"/>
        </w:rPr>
        <w:t>csv</w:t>
      </w:r>
      <w:r w:rsidRPr="000530DE">
        <w:t>-</w:t>
      </w:r>
      <w:r>
        <w:t>файл.</w:t>
      </w:r>
    </w:p>
    <w:p w:rsidR="001A6652" w:rsidRDefault="001A6652" w:rsidP="001A6652">
      <w:pPr>
        <w:spacing w:before="240"/>
        <w:ind w:firstLine="708"/>
        <w:jc w:val="both"/>
      </w:pPr>
      <w:r w:rsidRPr="001A6652">
        <w:t>Полученная в итоге модель - лучшая из всех, с которыми были проведены эксперименты. Улучшить качество теоретически можно</w:t>
      </w:r>
      <w:r>
        <w:t xml:space="preserve"> при</w:t>
      </w:r>
      <w:r w:rsidRPr="001A6652">
        <w:t xml:space="preserve"> построении модели по сетке с большим числом и разбросом </w:t>
      </w:r>
      <w:proofErr w:type="spellStart"/>
      <w:r w:rsidRPr="001A6652">
        <w:t>гиперпараметров</w:t>
      </w:r>
      <w:proofErr w:type="spellEnd"/>
      <w:r w:rsidRPr="001A6652">
        <w:t xml:space="preserve">. </w:t>
      </w:r>
      <w:r w:rsidR="00D95026">
        <w:t>Другой способ – изменение качественного и количественного состава участвующих в обучении признаков.</w:t>
      </w:r>
      <w:bookmarkStart w:id="0" w:name="_GoBack"/>
      <w:bookmarkEnd w:id="0"/>
    </w:p>
    <w:p w:rsidR="00FD4F47" w:rsidRDefault="00FD4F47" w:rsidP="00FD4F47">
      <w:pPr>
        <w:spacing w:before="240"/>
        <w:ind w:left="708"/>
        <w:jc w:val="both"/>
      </w:pPr>
    </w:p>
    <w:p w:rsidR="00FD4F47" w:rsidRPr="00FD4F47" w:rsidRDefault="00FD4F47" w:rsidP="00FD4F47">
      <w:pPr>
        <w:spacing w:before="240"/>
        <w:jc w:val="both"/>
      </w:pPr>
    </w:p>
    <w:sectPr w:rsidR="00FD4F47" w:rsidRPr="00FD4F47" w:rsidSect="002346E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BCE"/>
    <w:multiLevelType w:val="hybridMultilevel"/>
    <w:tmpl w:val="D412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5F3C"/>
    <w:multiLevelType w:val="hybridMultilevel"/>
    <w:tmpl w:val="9936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50F4"/>
    <w:multiLevelType w:val="hybridMultilevel"/>
    <w:tmpl w:val="C43E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4408"/>
    <w:multiLevelType w:val="hybridMultilevel"/>
    <w:tmpl w:val="33F6C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A2EE9"/>
    <w:multiLevelType w:val="hybridMultilevel"/>
    <w:tmpl w:val="B55297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6C2350D8"/>
    <w:multiLevelType w:val="hybridMultilevel"/>
    <w:tmpl w:val="29DA04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36"/>
    <w:rsid w:val="000530DE"/>
    <w:rsid w:val="001A6652"/>
    <w:rsid w:val="002346E9"/>
    <w:rsid w:val="005802F8"/>
    <w:rsid w:val="005A6871"/>
    <w:rsid w:val="005C4F88"/>
    <w:rsid w:val="00716AB6"/>
    <w:rsid w:val="007A7F7B"/>
    <w:rsid w:val="00891936"/>
    <w:rsid w:val="00AA5098"/>
    <w:rsid w:val="00C560AD"/>
    <w:rsid w:val="00CB60B5"/>
    <w:rsid w:val="00D95026"/>
    <w:rsid w:val="00E07A21"/>
    <w:rsid w:val="00E46860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B02F6-D063-40EA-A9AE-399F750D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FB6F4-313E-430C-8E8F-B0972F76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2018-09-07T12:26:00Z</dcterms:created>
  <dcterms:modified xsi:type="dcterms:W3CDTF">2018-09-07T12:29:00Z</dcterms:modified>
</cp:coreProperties>
</file>