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rPr>
          <w:rFonts w:ascii="맑은 고딕" w:hAnsi="맑은 고딕" w:eastAsia="맑은 고딕" w:cs="맑은 고딕"/>
          <w:sz w:val="20"/>
        </w:rPr>
        <w:t>이윤선</w:t>
      </w:r>
    </w:p>
    <w:p w:rsidR="00796FDB" w:rsidRDefault="00000000">
      <w:pPr>
        <w:spacing w:after="40" w:line="260" w:lineRule="auto"/>
        <w:jc w:val="center"/>
      </w:pPr>
      <w:r>
        <w:rPr>
          <w:rFonts w:ascii="맑은 고딕" w:hAnsi="맑은 고딕" w:eastAsia="맑은 고딕" w:cs="맑은 고딕"/>
          <w:sz w:val="20"/>
        </w:rPr>
        <w:t>6</w:t>
      </w:r>
      <w:r>
        <w:rPr>
          <w:rFonts w:ascii="맑은 고딕" w:hAnsi="맑은 고딕" w:eastAsia="맑은 고딕" w:cs="맑은 고딕"/>
          <w:sz w:val="20"/>
        </w:rPr>
        <w:t>년</w:t>
      </w:r>
      <w:r w:rsidR="00CF77D2">
        <w:rPr>
          <w:rFonts w:hint="eastAsia" w:ascii="맑은 고딕" w:hAnsi="맑은 고딕" w:eastAsia="맑은 고딕" w:cs="맑은 고딕"/>
          <w:sz w:val="20"/>
        </w:rPr>
        <w:t>차</w:t>
      </w:r>
      <w:r>
        <w:rPr>
          <w:rFonts w:ascii="맑은 고딕" w:hAnsi="맑은 고딕" w:eastAsia="맑은 고딕" w:cs="맑은 고딕"/>
          <w:sz w:val="20"/>
        </w:rPr>
        <w:t xml:space="preserve"> AI </w:t>
      </w:r>
      <w:r>
        <w:rPr>
          <w:rFonts w:ascii="맑은 고딕" w:hAnsi="맑은 고딕" w:eastAsia="맑은 고딕" w:cs="맑은 고딕"/>
          <w:sz w:val="20"/>
        </w:rPr>
        <w:t>엔지니어</w:t>
      </w:r>
      <w:r>
        <w:rPr>
          <w:rFonts w:ascii="맑은 고딕" w:hAnsi="맑은 고딕" w:eastAsia="맑은 고딕" w:cs="맑은 고딕"/>
          <w:sz w:val="20"/>
        </w:rPr>
      </w:r>
    </w:p>
    <w:p w:rsidR="00796FDB" w:rsidRDefault="00000000">
      <w:pPr>
        <w:spacing w:after="120" w:line="260" w:lineRule="auto"/>
        <w:jc w:val="center"/>
      </w:pPr>
      <w:r>
        <w:rPr>
          <w:rFonts w:ascii="맑은 고딕" w:hAnsi="맑은 고딕" w:eastAsia="맑은 고딕" w:cs="맑은 고딕"/>
          <w:sz w:val="20"/>
        </w:rP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rPr>
          <w:rFonts w:ascii="맑은 고딕" w:hAnsi="맑은 고딕" w:eastAsia="맑은 고딕" w:cs="맑은 고딕"/>
          <w:sz w:val="26"/>
        </w:rPr>
        <w:t>PROFESSIONAL SUMMARY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AI Engineer | </w:t>
      </w:r>
      <w:proofErr w:type="spellStart"/>
      <w:r>
        <w:rPr>
          <w:rFonts w:ascii="맑은 고딕" w:eastAsia="맑은 고딕" w:hAnsi="맑은 고딕" w:cs="맑은 고딕"/>
          <w:b/>
          <w:bCs/>
          <w:sz w:val="20"/>
          <w:szCs w:val="22"/>
        </w:rPr>
        <w:t>MLOps</w:t>
      </w:r>
      <w:proofErr w:type="spellEnd"/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 Specialist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연구에서 시작해 인프라를 거쳐 서비스로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석사와 경력 초반 연구원 시절에 논문 7편과 특허 2건을 쓰며 모델을 연구했고, 인피닉에서는 사내 첫 Kubernetes를 도입해 20여 개 모델의 배포 체계를 만들었습니다.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지금은 TTS를 맡아 기존 시스템의 첫 응답 시간을 2.3초에서 0.33초로 줄였고, 신규 TTS 플랫폼을 단독으로 구축해 운영하고 있습니다.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MiCo AI (구 에이아이세스)</w:t>
      </w:r>
    </w:p>
    <w:p w:rsidR="00796FDB" w:rsidRDefault="00000000">
      <w:pPr>
        <w:spacing w:after="62" w:line="240" w:lineRule="auto"/>
      </w:pPr>
      <w:r>
        <w:rPr>
          <w:rFonts w:eastAsia="맑은 고딕" w:ascii="맑은 고딕" w:hAnsi="맑은 고딕" w:cs="맑은 고딕"/>
          <w:sz w:val="20"/>
        </w:rPr>
        <w:t>Manager  |  Apr 2025 – Present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47" w:line="240" w:lineRule="auto"/>
      </w:pPr>
      <w:r>
        <w:rPr>
          <w:rFonts w:ascii="맑은 고딕" w:eastAsia="맑은 고딕" w:hAnsi="맑은 고딕" w:cs="맑은 고딕"/>
          <w:i/>
          <w:iCs/>
          <w:color w:val="555555"/>
          <w:sz w:val="20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47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▸ 배경: 고객 상담 센터용 TTS를 차세대 플랫폼으로 전면 재구축 — 모델 선정(Qwen3-TTS)부터 서빙 아키텍처, 백엔드·프론트엔드, 배포·운영까지 전 구간을 단독으로 수행</w:t>
      </w:r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▸ 시스템 아키텍처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 w:ascii="맑은 고딕" w:hAnsi="맑은 고딕" w:cs="맑은 고딕"/>
          <w:sz w:val="20"/>
        </w:rP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▸ 기능 확장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 w:ascii="맑은 고딕" w:hAnsi="맑은 고딕" w:cs="맑은 고딕"/>
          <w:sz w:val="20"/>
        </w:rP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proofErr w:type="spellStart"/>
      <w:r>
        <w:rPr>
          <w:rFonts w:eastAsia="맑은 고딕" w:ascii="맑은 고딕" w:hAnsi="맑은 고딕" w:cs="맑은 고딕"/>
          <w:sz w:val="20"/>
        </w:rPr>
      </w:r>
      <w:proofErr w:type="spellEnd"/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proofErr w:type="spellStart"/>
      <w:r>
        <w:rPr>
          <w:rFonts w:eastAsia="맑은 고딕" w:ascii="맑은 고딕" w:hAnsi="맑은 고딕" w:cs="맑은 고딕"/>
          <w:sz w:val="20"/>
        </w:rPr>
      </w:r>
      <w:proofErr w:type="spellEnd"/>
      <w:r>
        <w:rPr>
          <w:rFonts w:eastAsia="맑은 고딕" w:ascii="맑은 고딕" w:hAnsi="맑은 고딕" w:cs="맑은 고딕"/>
          <w:sz w:val="20"/>
        </w:rPr>
      </w:r>
      <w:proofErr w:type="spellStart"/>
      <w:r>
        <w:rPr>
          <w:rFonts w:eastAsia="맑은 고딕" w:ascii="맑은 고딕" w:hAnsi="맑은 고딕" w:cs="맑은 고딕"/>
          <w:sz w:val="20"/>
        </w:rPr>
      </w:r>
      <w:proofErr w:type="spellEnd"/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proofErr w:type="spellStart"/>
      <w:r>
        <w:rPr>
          <w:rFonts w:eastAsia="맑은 고딕" w:ascii="맑은 고딕" w:hAnsi="맑은 고딕" w:cs="맑은 고딕"/>
          <w:sz w:val="20"/>
        </w:rPr>
      </w:r>
      <w:proofErr w:type="spellEnd"/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  <w:r>
        <w:rPr>
          <w:rFonts w:eastAsia="맑은 고딕" w:ascii="맑은 고딕" w:hAnsi="맑은 고딕" w:cs="맑은 고딕"/>
          <w:sz w:val="20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▸ 운영 고도화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 w:ascii="맑은 고딕" w:hAnsi="맑은 고딕" w:cs="맑은 고딕"/>
          <w:b w:val="0"/>
          <w:sz w:val="2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▸ 성과 (KPI)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✓ Throughput: 0.68 → 1.41 rps (FP8·executor 최적화) → 3.09 rps (vLLM 0.24 마이그레이션, +80%)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 w:ascii="맑은 고딕" w:hAnsi="맑은 고딕" w:cs="맑은 고딕"/>
          <w:b w:val="0"/>
          <w:sz w:val="2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 w:ascii="맑은 고딕" w:hAnsi="맑은 고딕" w:cs="맑은 고딕"/>
          <w:b w:val="0"/>
          <w:sz w:val="2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 w:ascii="맑은 고딕" w:hAnsi="맑은 고딕" w:cs="맑은 고딕"/>
          <w:b w:val="0"/>
          <w:sz w:val="2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▸ 핵심 엔지니어링 (7가지 문제 해결)</w:t>
      </w:r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1. 스트리밍 팝 노이즈:</w:t>
      </w:r>
      <w:r>
        <w:rPr>
          <w:rFonts w:ascii="맑은 고딕" w:eastAsia="맑은 고딕" w:hAnsi="맑은 고딕" w:cs="맑은 고딕"/>
          <w:b w:val="0"/>
          <w:bCs/>
          <w:sz w:val="20"/>
          <w:szCs w:val="22"/>
        </w:rPr>
        <w:t xml:space="preserve">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맑은 고딕" w:eastAsia="맑은 고딕" w:hAnsi="맑은 고딕" w:cs="맑은 고딕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2. 스토리지 누수:</w:t>
      </w:r>
      <w:r>
        <w:rPr>
          <w:rFonts w:ascii="맑은 고딕" w:eastAsia="맑은 고딕" w:hAnsi="맑은 고딕" w:cs="맑은 고딕"/>
          <w:b w:val="0"/>
          <w:bCs/>
          <w:sz w:val="20"/>
          <w:szCs w:val="22"/>
        </w:rPr>
        <w:t xml:space="preserve">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맑은 고딕" w:eastAsia="맑은 고딕" w:hAnsi="맑은 고딕" w:cs="맑은 고딕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3. 세션 보안:</w:t>
      </w:r>
      <w:r>
        <w:rPr>
          <w:rFonts w:ascii="맑은 고딕" w:eastAsia="맑은 고딕" w:hAnsi="맑은 고딕" w:cs="맑은 고딕"/>
          <w:b w:val="0"/>
          <w:bCs/>
          <w:sz w:val="20"/>
          <w:szCs w:val="22"/>
        </w:rPr>
        <w:t xml:space="preserve">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r>
        <w:rPr>
          <w:rFonts w:ascii="맑은 고딕" w:eastAsia="맑은 고딕" w:hAnsi="맑은 고딕" w:cs="맑은 고딕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4. ITN 정규화:</w:t>
      </w:r>
      <w:r>
        <w:rPr>
          <w:rFonts w:ascii="맑은 고딕" w:eastAsia="맑은 고딕" w:hAnsi="맑은 고딕" w:cs="맑은 고딕"/>
          <w:b w:val="0"/>
          <w:bCs/>
          <w:sz w:val="20"/>
          <w:szCs w:val="22"/>
        </w:rPr>
        <w:t xml:space="preserve"> URL과 이메일이 섞인 문장을 자연스러운 한국어 발음으로 읽어 주는 정규식 토크나이저를 직접 개발해 낭독 품질을 개선</w:t>
      </w:r>
      <w:proofErr w:type="spellStart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spacing w:after="47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5. CPU 스파이크(ReDoS 가드 오버헤드):</w:t>
      </w:r>
      <w:r>
        <w:rPr>
          <w:rFonts w:ascii="맑은 고딕" w:eastAsia="맑은 고딕" w:hAnsi="맑은 고딕" w:cs="맑은 고딕"/>
          <w:b w:val="0"/>
          <w:bCs/>
          <w:sz w:val="20"/>
          <w:szCs w:val="22"/>
        </w:rPr>
        <w:t xml:space="preserve">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6. 전면 백색소음 장애:</w:t>
      </w:r>
      <w:r>
        <w:rPr>
          <w:rFonts w:ascii="맑은 고딕" w:eastAsia="맑은 고딕" w:hAnsi="맑은 고딕" w:cs="맑은 고딕"/>
          <w:b w:val="0"/>
          <w:bCs/>
          <w:sz w:val="20"/>
          <w:szCs w:val="22"/>
        </w:rPr>
        <w:t xml:space="preserve">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7. 스트리밍 WAV 헤더 정리:</w:t>
      </w:r>
      <w:r>
        <w:rPr>
          <w:rFonts w:ascii="맑은 고딕" w:eastAsia="맑은 고딕" w:hAnsi="맑은 고딕" w:cs="맑은 고딕"/>
          <w:b w:val="0"/>
          <w:bCs/>
          <w:sz w:val="20"/>
          <w:szCs w:val="22"/>
        </w:rPr>
        <w:t xml:space="preserve">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▸ 기술 스택</w:t>
      </w:r>
    </w:p>
    <w:p w:rsidR="00796FDB" w:rsidRDefault="00000000">
      <w:pPr>
        <w:spacing w:after="78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Python 3.12, FastAPI, WebSocket, vLLM-Omni, Redis (Pub/Sub, Distributed Lock, TTL Cache), React 18, TypeScript, CUDA Optimization, FP8 Quantization</w:t>
      </w:r>
      <w:proofErr w:type="spellStart"/>
      <w:r>
        <w:rPr>
          <w:rFonts w:eastAsia="맑은 고딕" w:ascii="맑은 고딕" w:hAnsi="맑은 고딕" w:cs="맑은 고딕"/>
          <w:sz w:val="20"/>
        </w:rPr>
      </w:r>
      <w:proofErr w:type="spellEnd"/>
      <w:r>
        <w:rPr>
          <w:rFonts w:eastAsia="맑은 고딕" w:ascii="맑은 고딕" w:hAnsi="맑은 고딕" w:cs="맑은 고딕"/>
          <w:sz w:val="20"/>
        </w:rPr>
      </w:r>
      <w:proofErr w:type="spellStart"/>
      <w:r>
        <w:rPr>
          <w:rFonts w:eastAsia="맑은 고딕" w:ascii="맑은 고딕" w:hAnsi="맑은 고딕" w:cs="맑은 고딕"/>
          <w:sz w:val="20"/>
        </w:rPr>
      </w:r>
      <w:proofErr w:type="spellEnd"/>
      <w:r>
        <w:rPr>
          <w:rFonts w:eastAsia="맑은 고딕" w:ascii="맑은 고딕" w:hAnsi="맑은 고딕" w:cs="맑은 고딕"/>
          <w:sz w:val="20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성과: TTFB 2292ms → 334ms (85.4% 단축, 6.85배 개선 — 측정 로그 기록)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기술: Python, FastAPI, Streaming API, ZipVoice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기술: Triton Inference Server(Python Backend), Faster Whisper, Streaming ASR, gRPC/HTTP, Docker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Triton 기반 추론 환경을 구성·개선하고, 고객사 AIG의 요구사항 4건을 해결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배경: 상담 품질을 분석하려면 상담사와 고객의 발화부터 구분해야 했음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인피닉 (INFINIIC)</w:t>
      </w:r>
    </w:p>
    <w:p w:rsidR="00796FDB" w:rsidRDefault="00000000">
      <w:pPr>
        <w:spacing w:after="62" w:line="240" w:lineRule="auto"/>
      </w:pPr>
      <w:r>
        <w:rPr>
          <w:rFonts w:eastAsia="맑은 고딕" w:ascii="맑은 고딕" w:hAnsi="맑은 고딕" w:cs="맑은 고딕"/>
          <w:sz w:val="20"/>
        </w:rPr>
        <w:t>AI Engineer/MLOps Engineer  Aug 2022 – Apr 2025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</w:r>
      <w:proofErr w:type="spellEnd"/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/>
          <w:bCs/>
          <w:sz w:val="20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맑은 고딕" w:eastAsia="맑은 고딕" w:hAnsi="맑은 고딕" w:cs="맑은 고딕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기술: BART, T5, R3F Fine-tuning, Hugging Face, PyTorch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sz w:val="2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기술: Latent Diffusion, GAN, PyTorch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제1저자 논문 2편을 게재하고 국방기술학회에서 우수논문상을 수상 (2023.11)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한국자동차공학회에 제1저자 논문 2편을 게재하고, 제1발명자로 특허 2건을 등록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기술: Trans-Unet, LiDAR + Camera Sensor Fusion, PyTorch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이든티앤에스 (EDEN T&amp;S)</w:t>
      </w:r>
    </w:p>
    <w:p w:rsidR="00796FDB" w:rsidRDefault="00000000">
      <w:pPr>
        <w:spacing w:after="62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Engineer</w:t>
      </w:r>
      <w:r>
        <w:rPr>
          <w:rFonts w:eastAsia="맑은 고딕" w:ascii="맑은 고딕" w:hAnsi="맑은 고딕" w:cs="맑은 고딕"/>
          <w:sz w:val="24"/>
          <w:szCs w:val="24"/>
        </w:rPr>
        <w:t xml:space="preserve">  </w:t>
      </w:r>
      <w:r>
        <w:rPr>
          <w:rFonts w:ascii="맑은 고딕" w:eastAsia="맑은 고딕" w:hAnsi="맑은 고딕" w:cs="맑은 고딕"/>
          <w:i/>
          <w:iCs/>
          <w:color w:val="666666"/>
          <w:sz w:val="20"/>
          <w:szCs w:val="22"/>
        </w:rPr>
        <w:t>Apr</w:t>
      </w:r>
      <w:proofErr w:type="gramEnd"/>
      <w:r>
        <w:rPr>
          <w:rFonts w:ascii="맑은 고딕" w:eastAsia="맑은 고딕" w:hAnsi="맑은 고딕" w:cs="맑은 고딕"/>
          <w:i/>
          <w:iCs/>
          <w:color w:val="666666"/>
          <w:sz w:val="20"/>
          <w:szCs w:val="22"/>
        </w:rPr>
        <w:t xml:space="preserve"> 2022 – Aug 2022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40" w:lineRule="auto"/>
      </w:pPr>
      <w:r>
        <w:rPr>
          <w:rFonts w:eastAsia="맑은 고딕" w:ascii="맑은 고딕" w:hAnsi="맑은 고딕" w:cs="맑은 고딕"/>
          <w:b w:val="0"/>
          <w:sz w:val="2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이미지 로딩부터 라벨링, 저장까지 갖춘 어노테이션 툴을 혼자 설계하고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/>
          <w:bCs/>
          <w:sz w:val="20"/>
          <w:szCs w:val="22"/>
        </w:rPr>
        <w:t xml:space="preserve">• </w:t>
      </w:r>
      <w:r>
        <w:rPr>
          <w:rFonts w:ascii="맑은 고딕" w:eastAsia="맑은 고딕" w:hAnsi="맑은 고딕" w:cs="맑은 고딕"/>
          <w:sz w:val="20"/>
          <w:szCs w:val="22"/>
        </w:rPr>
        <w:t xml:space="preserve">기술: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PyQt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 xml:space="preserve">, Tesseract OCR,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ViT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>-based Table Detection, RNN Text Extraction</w:t>
      </w:r>
    </w:p>
    <w:p w:rsidR="00796FDB" w:rsidRDefault="00000000">
      <w:pPr>
        <w:spacing w:after="117" w:line="240" w:lineRule="auto"/>
        <w:ind w:left="300" w:hanging="300"/>
      </w:pPr>
      <w:r>
        <w:rPr>
          <w:rFonts w:eastAsia="맑은 고딕" w:ascii="맑은 고딕" w:hAnsi="맑은 고딕" w:cs="맑은 고딕"/>
          <w:sz w:val="20"/>
        </w:rP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큐헷지 (QUHEDGE)</w:t>
      </w:r>
    </w:p>
    <w:p w:rsidR="00796FDB" w:rsidRDefault="00000000">
      <w:pPr>
        <w:spacing w:after="62" w:line="240" w:lineRule="auto"/>
      </w:pPr>
      <w:r>
        <w:rPr>
          <w:rFonts w:ascii="맑은 고딕" w:eastAsia="맑은 고딕" w:hAnsi="맑은 고딕" w:cs="맑은 고딕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맑은 고딕" w:eastAsia="맑은 고딕" w:hAnsi="맑은 고딕" w:cs="맑은 고딕"/>
          <w:b w:val="0"/>
          <w:bCs/>
          <w:color w:val="333333"/>
          <w:sz w:val="24"/>
          <w:szCs w:val="24"/>
        </w:rPr>
      </w:r>
      <w:r>
        <w:rPr>
          <w:rFonts w:eastAsia="맑은 고딕" w:ascii="맑은 고딕" w:hAnsi="맑은 고딕" w:cs="맑은 고딕"/>
          <w:b w:val="0"/>
          <w:sz w:val="24"/>
          <w:szCs w:val="24"/>
        </w:rPr>
      </w:r>
      <w:r>
        <w:rPr>
          <w:rFonts w:ascii="맑은 고딕" w:eastAsia="맑은 고딕" w:hAnsi="맑은 고딕" w:cs="맑은 고딕"/>
          <w:b w:val="0"/>
          <w:i/>
          <w:iCs/>
          <w:color w:val="666666"/>
          <w:sz w:val="20"/>
          <w:szCs w:val="22"/>
        </w:rPr>
      </w:r>
      <w:proofErr w:type="gramEnd"/>
      <w:r>
        <w:rPr>
          <w:rFonts w:ascii="맑은 고딕" w:eastAsia="맑은 고딕" w:hAnsi="맑은 고딕" w:cs="맑은 고딕"/>
          <w:b w:val="0"/>
          <w:i/>
          <w:iCs/>
          <w:color w:val="666666"/>
          <w:sz w:val="20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배경: 여러 소스에 흩어진 금융 데이터를 손으로 모아 쓰고 있었음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기술: Python, Pandas, NumPy, SQL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KISTI</w:t>
      </w:r>
    </w:p>
    <w:p w:rsidR="00796FDB" w:rsidRDefault="00000000">
      <w:pPr>
        <w:spacing w:after="62" w:line="240" w:lineRule="auto"/>
      </w:pPr>
      <w:r>
        <w:rPr>
          <w:rFonts w:ascii="맑은 고딕" w:eastAsia="맑은 고딕" w:hAnsi="맑은 고딕" w:cs="맑은 고딕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맑은 고딕" w:eastAsia="맑은 고딕" w:hAnsi="맑은 고딕" w:cs="맑은 고딕"/>
          <w:b w:val="0"/>
          <w:bCs/>
          <w:color w:val="333333"/>
          <w:sz w:val="24"/>
          <w:szCs w:val="24"/>
        </w:rPr>
      </w:r>
      <w:r>
        <w:rPr>
          <w:rFonts w:eastAsia="맑은 고딕" w:ascii="맑은 고딕" w:hAnsi="맑은 고딕" w:cs="맑은 고딕"/>
          <w:b w:val="0"/>
          <w:sz w:val="24"/>
          <w:szCs w:val="24"/>
        </w:rPr>
      </w:r>
      <w:r>
        <w:rPr>
          <w:rFonts w:ascii="맑은 고딕" w:eastAsia="맑은 고딕" w:hAnsi="맑은 고딕" w:cs="맑은 고딕"/>
          <w:b w:val="0"/>
          <w:i/>
          <w:iCs/>
          <w:color w:val="666666"/>
          <w:sz w:val="20"/>
          <w:szCs w:val="22"/>
        </w:rPr>
      </w:r>
      <w:proofErr w:type="gramEnd"/>
      <w:r>
        <w:rPr>
          <w:rFonts w:ascii="맑은 고딕" w:eastAsia="맑은 고딕" w:hAnsi="맑은 고딕" w:cs="맑은 고딕"/>
          <w:b w:val="0"/>
          <w:i/>
          <w:iCs/>
          <w:color w:val="666666"/>
          <w:sz w:val="20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 w:val="0"/>
          <w:bCs/>
          <w:sz w:val="20"/>
          <w:szCs w:val="22"/>
        </w:rPr>
        <w:t>• 한국어 고어(古語) 데이터 정제 및 전처리 작업 수행</w:t>
      </w:r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PERSONAL PROJECTS</w:t>
      </w:r>
    </w:p>
    <w:p w:rsidR="00796FDB" w:rsidRDefault="00000000">
      <w:pPr>
        <w:spacing w:after="62" w:line="240" w:lineRule="auto"/>
      </w:pPr>
      <w:r>
        <w:rPr>
          <w:rFonts w:ascii="맑은 고딕" w:eastAsia="맑은 고딕" w:hAnsi="맑은 고딕" w:cs="맑은 고딕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맑은 고딕" w:eastAsia="맑은 고딕" w:hAnsi="맑은 고딕" w:cs="맑은 고딕"/>
          <w:b w:val="0"/>
          <w:bCs/>
          <w:color w:val="333333"/>
          <w:sz w:val="24"/>
          <w:szCs w:val="24"/>
        </w:rPr>
      </w:r>
      <w:r>
        <w:rPr>
          <w:rFonts w:eastAsia="맑은 고딕" w:ascii="맑은 고딕" w:hAnsi="맑은 고딕" w:cs="맑은 고딕"/>
          <w:b w:val="0"/>
          <w:sz w:val="24"/>
          <w:szCs w:val="24"/>
        </w:rPr>
      </w:r>
      <w:r>
        <w:rPr>
          <w:rFonts w:ascii="맑은 고딕" w:eastAsia="맑은 고딕" w:hAnsi="맑은 고딕" w:cs="맑은 고딕"/>
          <w:b w:val="0"/>
          <w:i/>
          <w:iCs/>
          <w:color w:val="666666"/>
          <w:sz w:val="20"/>
          <w:szCs w:val="22"/>
        </w:rPr>
      </w:r>
      <w:proofErr w:type="gramEnd"/>
      <w:r>
        <w:rPr>
          <w:rFonts w:ascii="맑은 고딕" w:eastAsia="맑은 고딕" w:hAnsi="맑은 고딕" w:cs="맑은 고딕"/>
          <w:b w:val="0"/>
          <w:i/>
          <w:iCs/>
          <w:color w:val="666666"/>
          <w:sz w:val="20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/>
          <w:bCs/>
          <w:sz w:val="20"/>
          <w:szCs w:val="22"/>
        </w:rPr>
        <w:t>• rag-agent</w:t>
      </w:r>
      <w:r>
        <w:rPr>
          <w:rFonts w:ascii="맑은 고딕" w:eastAsia="맑은 고딕" w:hAnsi="맑은 고딕" w:cs="맑은 고딕"/>
          <w:b w:val="0"/>
          <w:sz w:val="20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/>
          <w:bCs/>
          <w:sz w:val="20"/>
          <w:szCs w:val="22"/>
        </w:rPr>
        <w:t>• portfolio-mcp</w:t>
      </w:r>
      <w:r>
        <w:rPr>
          <w:rFonts w:ascii="맑은 고딕" w:eastAsia="맑은 고딕" w:hAnsi="맑은 고딕" w:cs="맑은 고딕"/>
          <w:b w:val="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/>
          <w:bCs/>
          <w:sz w:val="20"/>
          <w:szCs w:val="22"/>
        </w:rPr>
        <w:t>• pdm-agent</w:t>
      </w:r>
      <w:r>
        <w:rPr>
          <w:rFonts w:ascii="맑은 고딕" w:eastAsia="맑은 고딕" w:hAnsi="맑은 고딕" w:cs="맑은 고딕"/>
          <w:b w:val="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 w:ascii="맑은 고딕" w:hAnsi="맑은 고딕" w:cs="맑은 고딕"/>
          <w:b/>
          <w:bCs/>
          <w:sz w:val="20"/>
          <w:szCs w:val="22"/>
        </w:rPr>
        <w:t>• llm-bench</w:t>
      </w:r>
      <w:r>
        <w:rPr>
          <w:rFonts w:ascii="맑은 고딕" w:eastAsia="맑은 고딕" w:hAnsi="맑은 고딕" w:cs="맑은 고딕"/>
          <w:b w:val="0"/>
          <w:sz w:val="20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Start"/>
      <w:r>
        <w:rPr>
          <w:rFonts w:ascii="맑은 고딕" w:eastAsia="맑은 고딕" w:hAnsi="맑은 고딕" w:cs="맑은 고딕"/>
          <w:b w:val="0"/>
          <w:sz w:val="20"/>
          <w:szCs w:val="22"/>
        </w:rPr>
      </w:r>
      <w:proofErr w:type="spellEnd"/>
      <w:r>
        <w:rPr>
          <w:rFonts w:ascii="맑은 고딕" w:eastAsia="맑은 고딕" w:hAnsi="맑은 고딕" w:cs="맑은 고딕"/>
          <w:b w:val="0"/>
          <w:sz w:val="20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TECHNICAL SKILLS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Languages: </w:t>
      </w:r>
      <w:r>
        <w:rPr>
          <w:rFonts w:ascii="맑은 고딕" w:eastAsia="맑은 고딕" w:hAnsi="맑은 고딕" w:cs="맑은 고딕"/>
          <w:sz w:val="20"/>
          <w:szCs w:val="22"/>
        </w:rPr>
        <w:t>Python (Expert), TypeScript, Bash, SQL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AI/ML: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PyTorch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 xml:space="preserve">, Hugging Face,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vLLM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>, ONNX Runtime, Whisper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Model Serving: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vLLM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>, Triton Inference Server, ONNX Runtime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Backend: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FastAPI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gRPC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 xml:space="preserve">, WebSocket, REST APIs,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Asyncio</w:t>
      </w:r>
      <w:proofErr w:type="spellEnd"/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DevOps: </w:t>
      </w:r>
      <w:r>
        <w:rPr>
          <w:rFonts w:ascii="맑은 고딕" w:eastAsia="맑은 고딕" w:hAnsi="맑은 고딕" w:cs="맑은 고딕"/>
          <w:sz w:val="20"/>
          <w:szCs w:val="22"/>
        </w:rPr>
        <w:t xml:space="preserve">Kubernetes, Docker, GitLab CI, Jenkins,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ArgoCD</w:t>
      </w:r>
      <w:proofErr w:type="spellEnd"/>
      <w:r>
        <w:rPr>
          <w:rFonts w:ascii="맑은 고딕" w:eastAsia="맑은 고딕" w:hAnsi="맑은 고딕" w:cs="맑은 고딕"/>
          <w:sz w:val="20"/>
          <w:szCs w:val="22"/>
        </w:rPr>
        <w:t>, Harbor, Nginx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Data &amp; Storage: </w:t>
      </w:r>
      <w:r>
        <w:rPr>
          <w:rFonts w:ascii="맑은 고딕" w:eastAsia="맑은 고딕" w:hAnsi="맑은 고딕" w:cs="맑은 고딕"/>
          <w:sz w:val="20"/>
          <w:szCs w:val="22"/>
        </w:rPr>
        <w:t>Redis, PostgreSQL, MongoDB, S3, NFS</w:t>
      </w:r>
    </w:p>
    <w:p w:rsidR="00796FDB" w:rsidRDefault="00000000">
      <w:pPr>
        <w:spacing w:after="97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Monitoring: </w:t>
      </w:r>
      <w:r>
        <w:rPr>
          <w:rFonts w:ascii="맑은 고딕" w:eastAsia="맑은 고딕" w:hAnsi="맑은 고딕" w:cs="맑은 고딕"/>
          <w:sz w:val="20"/>
          <w:szCs w:val="22"/>
        </w:rPr>
        <w:t xml:space="preserve">Prometheus, Grafana, Loki, ELK Stack, </w:t>
      </w:r>
      <w:proofErr w:type="spellStart"/>
      <w:r>
        <w:rPr>
          <w:rFonts w:ascii="맑은 고딕" w:eastAsia="맑은 고딕" w:hAnsi="맑은 고딕" w:cs="맑은 고딕"/>
          <w:sz w:val="20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M.S. Computer Science  |  Inha University (2021.08)</w:t>
      </w:r>
      <w:proofErr w:type="gramStart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r>
        <w:rPr>
          <w:rFonts w:ascii="맑은 고딕" w:eastAsia="맑은 고딕" w:hAnsi="맑은 고딕" w:cs="맑은 고딕"/>
          <w:sz w:val="20"/>
          <w:szCs w:val="22"/>
        </w:rPr>
      </w:r>
      <w:proofErr w:type="gramEnd"/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B.S. Computer Science  |  Hannam University (2018.02)</w:t>
      </w:r>
      <w:proofErr w:type="gramStart"/>
      <w:r>
        <w:rPr>
          <w:rFonts w:ascii="맑은 고딕" w:eastAsia="맑은 고딕" w:hAnsi="맑은 고딕" w:cs="맑은 고딕"/>
          <w:b/>
          <w:bCs/>
          <w:sz w:val="20"/>
          <w:szCs w:val="22"/>
        </w:rPr>
      </w:r>
      <w:r>
        <w:rPr>
          <w:rFonts w:ascii="맑은 고딕" w:eastAsia="맑은 고딕" w:hAnsi="맑은 고딕" w:cs="맑은 고딕"/>
          <w:sz w:val="20"/>
          <w:szCs w:val="22"/>
        </w:rPr>
      </w:r>
      <w:proofErr w:type="gramEnd"/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spacing w:after="97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Certifications: </w:t>
      </w:r>
      <w:r>
        <w:rPr>
          <w:rFonts w:ascii="맑은 고딕" w:eastAsia="맑은 고딕" w:hAnsi="맑은 고딕" w:cs="맑은 고딕"/>
          <w:sz w:val="20"/>
          <w:szCs w:val="22"/>
        </w:rPr>
        <w:t>Linux Master (2016), Data Analytics Semi-Professional (2021)</w:t>
      </w:r>
    </w:p>
    <w:p w:rsidR="00796FDB" w:rsidRDefault="00000000">
      <w:pPr>
        <w:spacing w:after="97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>Language: English (Intermediate, OPIc IM1)</w:t>
      </w:r>
      <w:r>
        <w:rPr>
          <w:rFonts w:ascii="맑은 고딕" w:eastAsia="맑은 고딕" w:hAnsi="맑은 고딕" w:cs="맑은 고딕"/>
          <w:sz w:val="20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rPr>
          <w:rFonts w:ascii="맑은 고딕" w:hAnsi="맑은 고딕" w:eastAsia="맑은 고딕" w:cs="맑은 고딕"/>
          <w:sz w:val="26"/>
        </w:rPr>
        <w:t>PUBLICATIONS &amp; PATENTS</w:t>
      </w:r>
    </w:p>
    <w:p w:rsidR="00796FDB" w:rsidRDefault="00000000">
      <w:pPr>
        <w:spacing w:after="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Publications (First Author):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국방 데이터 확보를 위한 생성모델 Latent Diffusion 실험  |  국방기술학회 (2023) 우수논문상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GAN을 활용한 데이터 생성 연구 동향  |  한국항공우주학회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비정형, 정형 데이터의 이미지 학습을 활용한 시장예측  |  스마트미디어학회 (2021)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Trend of Malware Detection Using Deep Learning  |  ACM International Conference 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Deep Learning을 활용한 악성코드 탐지 방법 동향 분석  |  한국정보기술학회 (2018)</w:t>
      </w:r>
    </w:p>
    <w:p w:rsidR="00796FDB" w:rsidRDefault="00000000">
      <w:pPr>
        <w:spacing w:after="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Patents (First Inventor):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Sensor Fusion-based Semantic Segmentation Method  |  Reg. No. 1025382250000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 w:ascii="맑은 고딕" w:hAnsi="맑은 고딕" w:cs="맑은 고딕"/>
          <w:sz w:val="20"/>
        </w:rPr>
        <w:t>• 3D Interpretation Method for Semantic Segmentation  |  Reg. No. 1025382310000</w:t>
      </w:r>
    </w:p>
    <w:p w:rsidR="00796FDB" w:rsidRDefault="00000000">
      <w:pPr>
        <w:spacing w:after="0" w:line="240" w:lineRule="auto"/>
      </w:pPr>
      <w:r>
        <w:rPr>
          <w:rFonts w:ascii="맑은 고딕" w:eastAsia="맑은 고딕" w:hAnsi="맑은 고딕" w:cs="맑은 고딕"/>
          <w:b/>
          <w:bCs/>
          <w:sz w:val="20"/>
          <w:szCs w:val="22"/>
        </w:rPr>
        <w:t xml:space="preserve">Awards: </w:t>
      </w:r>
      <w:r>
        <w:rPr>
          <w:rFonts w:ascii="맑은 고딕" w:eastAsia="맑은 고딕" w:hAnsi="맑은 고딕" w:cs="맑은 고딕"/>
          <w:sz w:val="20"/>
          <w:szCs w:val="22"/>
        </w:rPr>
        <w:t>Outstanding Paper Award – Korea Defense Technology Society (Nov 2023)</w:t>
      </w:r>
    </w:p>
    <w:sectPr w:rsidR="00796FDB">
      <w:pgSz w:w="11906" w:h="16838"/>
      <w:pgMar w:top="1077" w:right="1247" w:bottom="907" w:left="124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