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AIG 요구사항 해결 4건, Triton 기반 추론 환경 최적화로 동시 처리 채널 확장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 (한국과학기술정보연구원)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