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67 — Enterprise Release Command Center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Milestone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67 contains Sprint 766.</w:t>
      </w:r>
    </w:p>
    <w:p>
      <w:r>
        <w:t>The platform now provides a unified command center spanning:</w:t>
      </w:r>
    </w:p>
    <w:p>
      <w:pPr>
        <w:pStyle w:val="ListBullet"/>
      </w:pPr>
      <w:r>
        <w:t>release authorization;</w:t>
      </w:r>
    </w:p>
    <w:p>
      <w:pPr>
        <w:pStyle w:val="ListBullet"/>
      </w:pPr>
      <w:r>
        <w:t>immutable authorization history;</w:t>
      </w:r>
    </w:p>
    <w:p>
      <w:pPr>
        <w:pStyle w:val="ListBullet"/>
      </w:pPr>
      <w:r>
        <w:t>promotion governance;</w:t>
      </w:r>
    </w:p>
    <w:p>
      <w:pPr>
        <w:pStyle w:val="ListBullet"/>
      </w:pPr>
      <w:r>
        <w:t>progressive rollout;</w:t>
      </w:r>
    </w:p>
    <w:p>
      <w:pPr>
        <w:pStyle w:val="ListBullet"/>
      </w:pPr>
      <w:r>
        <w:t>rollback governance;</w:t>
      </w:r>
    </w:p>
    <w:p>
      <w:pPr>
        <w:pStyle w:val="ListBullet"/>
      </w:pPr>
      <w:r>
        <w:t>environment status;</w:t>
      </w:r>
    </w:p>
    <w:p>
      <w:pPr>
        <w:pStyle w:val="ListBullet"/>
      </w:pPr>
      <w:r>
        <w:t>incident visibility;</w:t>
      </w:r>
    </w:p>
    <w:p>
      <w:pPr>
        <w:pStyle w:val="ListBullet"/>
      </w:pPr>
      <w:r>
        <w:t>operational analytics;</w:t>
      </w:r>
    </w:p>
    <w:p>
      <w:pPr>
        <w:pStyle w:val="ListBullet"/>
      </w:pPr>
      <w:r>
        <w:t>compliance audit exploration.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67 — Enterprise Release Command Center</dc:title>
  <dc:subject>Milestone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