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68 API Contracts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POST /release-intelligence/risk/evaluate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Evaluates a release risk profile.</w:t>
      </w:r>
    </w:p>
    <w:p>
      <w:r>
        <w:t xml:space="preserve">Returns HTTP </w:t>
      </w:r>
      <w:r>
        <w:rPr>
          <w:rFonts w:ascii="Consolas" w:hAnsi="Consolas"/>
          <w:sz w:val="18"/>
        </w:rPr>
        <w:t>200</w:t>
      </w:r>
      <w:r>
        <w:t xml:space="preserve"> when below the blocking threshold and HTTP </w:t>
      </w:r>
      <w:r>
        <w:rPr>
          <w:rFonts w:ascii="Consolas" w:hAnsi="Consolas"/>
          <w:sz w:val="18"/>
        </w:rPr>
        <w:t>409</w:t>
      </w:r>
      <w:r>
        <w:t xml:space="preserve"> when blocked.</w:t>
      </w:r>
    </w:p>
    <w:p>
      <w:pPr>
        <w:pStyle w:val="Heading1"/>
      </w:pPr>
      <w:r>
        <w:t>POST /release-intelligence/performance/analyze</w:t>
      </w:r>
    </w:p>
    <w:p>
      <w:r>
        <w:t>Analyzes deployment records and returns KPIs, per-strategy performance, a preferred strategy, and recommendations.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68 API Contracts</dc:title>
  <dc:subject>POST /release-intelligence/risk/evaluate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