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RELEASE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ServicePro 8.0.0-alpha.1 — Remediation Tracker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rPr>
          <w:b/>
        </w:rPr>
        <w:t>Status:</w:t>
      </w:r>
      <w:r>
        <w:t xml:space="preserve"> Closed for locally testable release blockers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866"/>
        <w:gridCol w:w="4153"/>
        <w:gridCol w:w="2257"/>
        <w:gridCol w:w="184"/>
      </w:tblGrid>
      <w:tr>
        <w:trPr>
          <w:tblHeader w:val="true"/>
        </w:trPr>
        <w:tc>
          <w:tcPr>
            <w:tcW w:type="dxa" w:w="90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66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415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Resolution</w:t>
            </w:r>
          </w:p>
        </w:tc>
        <w:tc>
          <w:tcPr>
            <w:tcW w:type="dxa" w:w="2257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  <w:tc>
          <w:tcPr>
            <w:tcW w:type="dxa" w:w="184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Commit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RB-01</w:t>
            </w:r>
          </w:p>
        </w:tc>
        <w:tc>
          <w:tcPr>
            <w:tcW w:type="dxa" w:w="1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Payment application implementation missing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Restored validation, partial/full status transitions, timestamps, JSON audit events, and transactional PostgreSQL row locking/audit writes</w:t>
            </w:r>
          </w:p>
        </w:tc>
        <w:tc>
          <w:tcPr>
            <w:tcW w:type="dxa" w:w="2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Payment domain and Sprint 58/60 tests; PostgreSQL partial/full payment flow</w:t>
            </w:r>
          </w:p>
        </w:tc>
        <w:tc>
          <w:tcPr>
            <w:tcW w:type="dxa" w:w="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1eb9e96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RB-02</w:t>
            </w:r>
          </w:p>
        </w:tc>
        <w:tc>
          <w:tcPr>
            <w:tcW w:type="dxa" w:w="186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Seven release tests had drifted from current architecture</w:t>
            </w:r>
          </w:p>
        </w:tc>
        <w:tc>
          <w:tcPr>
            <w:tcW w:type="dxa" w:w="415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Reconciled navigation, Cloudflare static assets, migration invariants, and legitimate duplicate-table expectations</w:t>
            </w:r>
          </w:p>
        </w:tc>
        <w:tc>
          <w:tcPr>
            <w:tcW w:type="dxa" w:w="225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Complete suite</w:t>
            </w:r>
          </w:p>
        </w:tc>
        <w:tc>
          <w:tcPr>
            <w:tcW w:type="dxa" w:w="18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ad4d169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RB-03</w:t>
            </w:r>
          </w:p>
        </w:tc>
        <w:tc>
          <w:tcPr>
            <w:tcW w:type="dxa" w:w="1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Runtime environment values were inconsistently normalized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Added centralized normalization and validation without exposing secrets</w:t>
            </w:r>
          </w:p>
        </w:tc>
        <w:tc>
          <w:tcPr>
            <w:tcW w:type="dxa" w:w="2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Configuration normalization tests</w:t>
            </w:r>
          </w:p>
        </w:tc>
        <w:tc>
          <w:tcPr>
            <w:tcW w:type="dxa" w:w="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5008ac1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RB-04</w:t>
            </w:r>
          </w:p>
        </w:tc>
        <w:tc>
          <w:tcPr>
            <w:tcW w:type="dxa" w:w="186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Package scripts referenced missing files</w:t>
            </w:r>
          </w:p>
        </w:tc>
        <w:tc>
          <w:tcPr>
            <w:tcW w:type="dxa" w:w="415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Removed never-implemented commands and added a 619-command integrity gate</w:t>
            </w:r>
          </w:p>
        </w:tc>
        <w:tc>
          <w:tcPr>
            <w:tcW w:type="dxa" w:w="225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npm run scripts:check; complete suite</w:t>
            </w:r>
          </w:p>
        </w:tc>
        <w:tc>
          <w:tcPr>
            <w:tcW w:type="dxa" w:w="18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69fe643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RB-05</w:t>
            </w:r>
          </w:p>
        </w:tc>
        <w:tc>
          <w:tcPr>
            <w:tcW w:type="dxa" w:w="1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Frontend installation/build was not deterministic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Established npm lockfile ownership, documented clean install, and corrected CSS compatibility warning</w:t>
            </w:r>
          </w:p>
        </w:tc>
        <w:tc>
          <w:tcPr>
            <w:tcW w:type="dxa" w:w="2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Clean npm ci; typecheck; 43-route Next.js build</w:t>
            </w:r>
          </w:p>
        </w:tc>
        <w:tc>
          <w:tcPr>
            <w:tcW w:type="dxa" w:w="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5220b02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RB-06</w:t>
            </w:r>
          </w:p>
        </w:tc>
        <w:tc>
          <w:tcPr>
            <w:tcW w:type="dxa" w:w="186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Production manifests allowed unsafe or ephemeral configuration</w:t>
            </w:r>
          </w:p>
        </w:tc>
        <w:tc>
          <w:tcPr>
            <w:tcW w:type="dxa" w:w="415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Aligned version, persistent PostgreSQL, pre-deploy migration, explicit secret/origin inputs, and fail-closed Compose settings</w:t>
            </w:r>
          </w:p>
        </w:tc>
        <w:tc>
          <w:tcPr>
            <w:tcW w:type="dxa" w:w="225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Render validator, deployment tests, Compose validation</w:t>
            </w:r>
          </w:p>
        </w:tc>
        <w:tc>
          <w:tcPr>
            <w:tcW w:type="dxa" w:w="18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e9b1169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RB-07</w:t>
            </w:r>
          </w:p>
        </w:tc>
        <w:tc>
          <w:tcPr>
            <w:tcW w:type="dxa" w:w="1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Blank PostgreSQL migration failed at late CRM/AI migrations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Made migration 779 additive/compatible, removed undeclared pgvector dependency from 780, and implemented live CRM/marketing adapters</w:t>
            </w:r>
          </w:p>
        </w:tc>
        <w:tc>
          <w:tcPr>
            <w:tcW w:type="dxa" w:w="2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Blank 685-migration run, idempotent replay, regression test</w:t>
            </w:r>
          </w:p>
        </w:tc>
        <w:tc>
          <w:tcPr>
            <w:tcW w:type="dxa" w:w="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8a6c0a3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RB-08</w:t>
            </w:r>
          </w:p>
        </w:tc>
        <w:tc>
          <w:tcPr>
            <w:tcW w:type="dxa" w:w="186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Dashboard test failed near local/UTC midnight</w:t>
            </w:r>
          </w:p>
        </w:tc>
        <w:tc>
          <w:tcPr>
            <w:tcW w:type="dxa" w:w="415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Made test data use one UTC instant instead of mixing local noon with UTC comparison</w:t>
            </w:r>
          </w:p>
        </w:tc>
        <w:tc>
          <w:tcPr>
            <w:tcW w:type="dxa" w:w="225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Focused test and complete 763-file suite</w:t>
            </w:r>
          </w:p>
        </w:tc>
        <w:tc>
          <w:tcPr>
            <w:tcW w:type="dxa" w:w="18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Pending certification commit</w:t>
            </w:r>
          </w:p>
        </w:tc>
      </w:tr>
    </w:tbl>
    <w:p>
      <w:pPr>
        <w:spacing w:after="40"/>
      </w:pPr>
    </w:p>
    <w:p>
      <w:r>
        <w:t>No known locally reproducible blocker remains open.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RELEASE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ServicePro 8.0.0-alpha.1 — Remediation Tracker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