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Security Regression Checklist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pPr>
        <w:pStyle w:val="ListBullet"/>
      </w:pPr>
      <w:r>
        <w:t>Session cookies are HTTP-only.</w:t>
      </w:r>
    </w:p>
    <w:p>
      <w:pPr>
        <w:pStyle w:val="ListBullet"/>
      </w:pPr>
      <w:r>
        <w:t>Secure cookies are enabled in production.</w:t>
      </w:r>
    </w:p>
    <w:p>
      <w:pPr>
        <w:pStyle w:val="ListBullet"/>
      </w:pPr>
      <w:r>
        <w:t>CSRF protection is enabled on browser forms.</w:t>
      </w:r>
    </w:p>
    <w:p>
      <w:pPr>
        <w:pStyle w:val="ListBullet"/>
      </w:pPr>
      <w:r>
        <w:t>API routes require scoped credentials.</w:t>
      </w:r>
    </w:p>
    <w:p>
      <w:pPr>
        <w:pStyle w:val="ListBullet"/>
      </w:pPr>
      <w:r>
        <w:t>Tenant IDs are enforced on all tenant data reads.</w:t>
      </w:r>
    </w:p>
    <w:p>
      <w:pPr>
        <w:pStyle w:val="ListBullet"/>
      </w:pPr>
      <w:r>
        <w:t>Password hashes are never logged.</w:t>
      </w:r>
    </w:p>
    <w:p>
      <w:pPr>
        <w:pStyle w:val="ListBullet"/>
      </w:pPr>
      <w:r>
        <w:t>Secrets are not committed to the repository.</w:t>
      </w:r>
    </w:p>
    <w:p>
      <w:pPr>
        <w:pStyle w:val="ListBullet"/>
      </w:pPr>
      <w:r>
        <w:t>Upload MIME types and sizes are restricted.</w:t>
      </w:r>
    </w:p>
    <w:p>
      <w:pPr>
        <w:pStyle w:val="ListBullet"/>
      </w:pPr>
      <w:r>
        <w:t>Audit events are generated for sensitive actions.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Regression Checklist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