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112 - Document Retention and Compliance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Endpoints to wire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Navigation note: use Word's Navigation Pane to move through the heading hierarchy. The source document's linked table of contents is retained below.</w:t>
      </w:r>
    </w:p>
    <w:p>
      <w:r>
        <w:t>Apply this patch over Sprint 111.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GET  /api/v1/retention/policies</w:t>
        <w:br/>
        <w:t>POST /api/v1/retention/policies</w:t>
        <w:br/>
        <w:t>GET  /api/v1/retention/classifications</w:t>
        <w:br/>
        <w:t>POST /api/v1/retention/classifications</w:t>
        <w:br/>
        <w:t>GET  /api/v1/retention/legal-holds</w:t>
        <w:br/>
        <w:t>POST /api/v1/retention/legal-holds</w:t>
        <w:br/>
        <w:t>POST /api/v1/retention/legal-holds/:id/release</w:t>
        <w:br/>
        <w:t>GET  /api/v1/retention/reviews</w:t>
        <w:br/>
        <w:t>POST /api/v1/retention/reviews</w:t>
        <w:br/>
        <w:t>POST /api/v1/retention/reviews/:id/approve</w:t>
        <w:br/>
        <w:t>POST /api/v1/retention/reviews/:id/reject</w:t>
        <w:br/>
        <w:t>POST /api/v1/retention/reviews/:id/delete</w:t>
        <w:br/>
        <w:t>POST /api/v1/retention/export-jobs</w:t>
        <w:br/>
        <w:t>POST /api/v1/retention/export-jobs/:id/start</w:t>
        <w:br/>
        <w:t>POST /api/v1/retention/export-jobs/:id/complete</w:t>
        <w:br/>
        <w:t>GET  /api/v1/retention/summary</w:t>
      </w:r>
    </w:p>
    <w:p>
      <w:pPr>
        <w:pStyle w:val="Heading1"/>
      </w:pPr>
      <w:r>
        <w:t>Seed</w:t>
      </w:r>
    </w:p>
    <w:p>
      <w:pPr>
        <w:pStyle w:val="NoSpacing"/>
        <w:spacing w:before="100" w:after="140"/>
        <w:ind w:left="259"/>
        <w:shd w:fill="F3F6FA"/>
      </w:pPr>
      <w:r>
        <w:rPr>
          <w:rFonts w:ascii="Consolas" w:hAnsi="Consolas"/>
          <w:color w:val="243447"/>
          <w:sz w:val="15"/>
        </w:rPr>
        <w:t>npm run seed:retention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112 - Document Retention and Compliance</dc:title>
  <dc:subject>Endpoints to wire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