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140 - Security Incident Response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Apply this patch over Sprint 139.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/api/v1/security-incidents/incidents</w:t>
        <w:br/>
        <w:t>POST /api/v1/security-incidents/incidents</w:t>
        <w:br/>
        <w:t>POST /api/v1/security-incidents/incidents/:id/transition</w:t>
        <w:br/>
        <w:t>POST /api/v1/security-incidents/incidents/:id/start-investigation</w:t>
        <w:br/>
        <w:t>POST /api/v1/security-incidents/incidents/:id/tasks</w:t>
        <w:br/>
        <w:t>GET  /api/v1/security-incidents/tasks</w:t>
        <w:br/>
        <w:t>POST /api/v1/security-incidents/tasks/:id/complete</w:t>
        <w:br/>
        <w:t>POST /api/v1/security-incidents/incidents/:id/evidence</w:t>
        <w:br/>
        <w:t>GET  /api/v1/security-incidents/incidents/:id/evidence</w:t>
        <w:br/>
        <w:t>POST /api/v1/security-incidents/incidents/:id/communications</w:t>
        <w:br/>
        <w:t>POST /api/v1/security-incidents/communications/:id/approve</w:t>
        <w:br/>
        <w:t>POST /api/v1/security-incidents/communications/:id/send</w:t>
        <w:br/>
        <w:t>POST /api/v1/security-incidents/incidents/:id/reviews</w:t>
        <w:br/>
        <w:t>POST /api/v1/security-incidents/reviews/:id/complete</w:t>
        <w:br/>
        <w:t>POST /api/v1/security-incidents/incidents/:id/actions</w:t>
        <w:br/>
        <w:t>POST /api/v1/security-incidents/actions/:id/complete</w:t>
        <w:br/>
        <w:t>POST /api/v1/security-incidents/actions/:id/accept-risk</w:t>
        <w:br/>
        <w:t>GET  /api/v1/security-incidents/metrics</w:t>
      </w:r>
    </w:p>
    <w:p>
      <w:pPr>
        <w:pStyle w:val="Heading1"/>
      </w:pPr>
      <w:r>
        <w:t>Seed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seed:security-incident-response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140 - Security Incident Response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