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144 - Governance Dashboards and Executive Reporting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143.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/api/v1/governance-reporting/kpis</w:t>
        <w:br/>
        <w:t>POST /api/v1/governance-reporting/kpis</w:t>
        <w:br/>
        <w:t>POST /api/v1/governance-reporting/kpis/:id/activate</w:t>
        <w:br/>
        <w:t>POST /api/v1/governance-reporting/dashboards</w:t>
        <w:br/>
        <w:t>POST /api/v1/governance-reporting/dashboards/:id/publish</w:t>
        <w:br/>
        <w:t>GET  /api/v1/governance-reporting/dashboards/:id/widgets</w:t>
        <w:br/>
        <w:t>POST /api/v1/governance-reporting/dashboards/:id/widgets</w:t>
        <w:br/>
        <w:t>POST /api/v1/governance-reporting/templates</w:t>
        <w:br/>
        <w:t>POST /api/v1/governance-reporting/templates/:id/activate</w:t>
        <w:br/>
        <w:t>POST /api/v1/governance-reporting/snapshots</w:t>
        <w:br/>
        <w:t>POST /api/v1/governance-reporting/snapshots/:id/generate</w:t>
        <w:br/>
        <w:t>POST /api/v1/governance-reporting/snapshots/:id/fail</w:t>
        <w:br/>
        <w:t>POST /api/v1/governance-reporting/deliveries</w:t>
        <w:br/>
        <w:t>POST /api/v1/governance-reporting/deliveries/:id/send</w:t>
        <w:br/>
        <w:t>POST /api/v1/governance-reporting/deliveries/:id/fail</w:t>
        <w:br/>
        <w:t>POST /api/v1/governance-reporting/exports</w:t>
        <w:br/>
        <w:t>POST /api/v1/governance-reporting/exports/:id/start</w:t>
        <w:br/>
        <w:t>POST /api/v1/governance-reporting/exports/:id/complete</w:t>
        <w:br/>
        <w:t>GET  /api/v1/governance-reporting/metrics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seed:governance-reporting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144 - Governance Dashboards and Executive Reporting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