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158 - Cross-Border Privacy Data Transfer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Adds transfer records, transfer-impact assessments, contractual and technical safeguards, approval workflow, suspension and termination controls, expiration monitoring, and tenant-scoped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/api/v1/privacy/data-transfers</w:t>
      </w:r>
      <w:r>
        <w:t xml:space="preserve">, </w:t>
      </w:r>
      <w:r>
        <w:rPr>
          <w:rFonts w:ascii="Consolas" w:hAnsi="Consolas"/>
          <w:sz w:val="18"/>
        </w:rPr>
        <w:t>/api/v1/privacy/transfer-assessments</w:t>
      </w:r>
      <w:r>
        <w:t xml:space="preserve">, </w:t>
      </w:r>
      <w:r>
        <w:rPr>
          <w:rFonts w:ascii="Consolas" w:hAnsi="Consolas"/>
          <w:sz w:val="18"/>
        </w:rPr>
        <w:t>/api/v1/privacy/transfer-safeguards</w:t>
      </w:r>
      <w:r>
        <w:t xml:space="preserve">, </w:t>
      </w:r>
      <w:r>
        <w:rPr>
          <w:rFonts w:ascii="Consolas" w:hAnsi="Consolas"/>
          <w:sz w:val="18"/>
        </w:rPr>
        <w:t>/api/v1/privacy/transfer-approvals</w:t>
      </w:r>
      <w:r>
        <w:t xml:space="preserve">, and </w:t>
      </w:r>
      <w:r>
        <w:rPr>
          <w:rFonts w:ascii="Consolas" w:hAnsi="Consolas"/>
          <w:sz w:val="18"/>
        </w:rPr>
        <w:t>/api/v1/privacy/transfer-metrics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158 - Cross-Border Privacy Data Transfer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