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161 - Business Continuity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Adds BCP and disaster-recovery plans, service RTO/RPO objectives, ordered recovery procedures and checklists, exercises, evidence and findings, objective-breach detection, and recovery dashboards.</w:t>
      </w:r>
    </w:p>
    <w:p>
      <w:r>
        <w:t xml:space="preserve">Endpoints: </w:t>
      </w:r>
      <w:r>
        <w:rPr>
          <w:rFonts w:ascii="Consolas" w:hAnsi="Consolas"/>
          <w:sz w:val="18"/>
        </w:rPr>
        <w:t>/api/v1/governance/continuity-plans</w:t>
      </w:r>
      <w:r>
        <w:t xml:space="preserve">, </w:t>
      </w:r>
      <w:r>
        <w:rPr>
          <w:rFonts w:ascii="Consolas" w:hAnsi="Consolas"/>
          <w:sz w:val="18"/>
        </w:rPr>
        <w:t>/api/v1/governance/recovery-procedures</w:t>
      </w:r>
      <w:r>
        <w:t xml:space="preserve">, </w:t>
      </w:r>
      <w:r>
        <w:rPr>
          <w:rFonts w:ascii="Consolas" w:hAnsi="Consolas"/>
          <w:sz w:val="18"/>
        </w:rPr>
        <w:t>/api/v1/governance/continuity-exercises</w:t>
      </w:r>
      <w:r>
        <w:t xml:space="preserve">, and </w:t>
      </w:r>
      <w:r>
        <w:rPr>
          <w:rFonts w:ascii="Consolas" w:hAnsi="Consolas"/>
          <w:sz w:val="18"/>
        </w:rPr>
        <w:t>/api/v1/governance/continuity-metrics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161 - Business Continuity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