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Sprint20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Sprint 20 introduces enterprise and AI-oriented database structures.</w:t>
      </w:r>
    </w:p>
    <w:p>
      <w:r>
        <w:t>Included:</w:t>
      </w:r>
    </w:p>
    <w:p>
      <w:pPr>
        <w:pStyle w:val="ListBullet"/>
      </w:pPr>
      <w:r>
        <w:t>AI recommendation queue</w:t>
      </w:r>
    </w:p>
    <w:p>
      <w:pPr>
        <w:pStyle w:val="ListBullet"/>
      </w:pPr>
      <w:r>
        <w:t>Predictive maintenance records</w:t>
      </w:r>
    </w:p>
    <w:p>
      <w:pPr>
        <w:pStyle w:val="ListBullet"/>
      </w:pPr>
      <w:r>
        <w:t>Business insight snapshots</w:t>
      </w:r>
    </w:p>
    <w:p>
      <w:pPr>
        <w:pStyle w:val="ListBullet"/>
      </w:pPr>
      <w:r>
        <w:t>Enterprise locations</w:t>
      </w:r>
    </w:p>
    <w:p>
      <w:pPr>
        <w:pStyle w:val="ListBullet"/>
      </w:pPr>
      <w:r>
        <w:t>Technician productivity metrics</w:t>
      </w:r>
    </w:p>
    <w:p>
      <w:pPr>
        <w:pStyle w:val="ListBullet"/>
      </w:pPr>
      <w:r>
        <w:t>Customer lifetime value snapshots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Sprint20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