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258 — Long Term Support Channels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Runtime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 xml:space="preserve">Phase 15 capability domain: </w:t>
      </w:r>
      <w:r>
        <w:rPr>
          <w:rFonts w:ascii="Consolas" w:hAnsi="Consolas"/>
          <w:sz w:val="18"/>
        </w:rPr>
        <w:t>long-term-support-channels</w:t>
      </w:r>
      <w:r>
        <w:t>.</w:t>
      </w:r>
    </w:p>
    <w:p>
      <w:pPr>
        <w:pStyle w:val="ListBullet"/>
      </w:pPr>
      <w:r>
        <w:t>Create, list, retrieve, and transition tenant-scoped records.</w:t>
      </w:r>
    </w:p>
    <w:p>
      <w:pPr>
        <w:pStyle w:val="ListBullet"/>
      </w:pPr>
      <w:r>
        <w:t>Supported transitions: activate, pause, complete, retire, and fail.</w:t>
      </w:r>
    </w:p>
    <w:p>
      <w:pPr>
        <w:pStyle w:val="ListBullet"/>
      </w:pPr>
      <w:r>
        <w:t>Phase metrics include totals and counts by domain.</w:t>
      </w:r>
    </w:p>
    <w:p>
      <w:pPr>
        <w:pStyle w:val="ListBullet"/>
      </w:pPr>
      <w:r>
        <w:t>API prefix: /api/v1/post-ga-lts/long-term-support-channels.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258 — Long Term Support Channels</dc:title>
  <dc:subject>Runtime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