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263 — Operational Resilience Exercises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15 capability domain: </w:t>
      </w:r>
      <w:r>
        <w:rPr>
          <w:rFonts w:ascii="Consolas" w:hAnsi="Consolas"/>
          <w:sz w:val="18"/>
        </w:rPr>
        <w:t>operational-resilience-exercises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/api/v1/post-ga-lts/operational-resilience-exercises.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263 — Operational Resilience Exercises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