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269 — Semantic Enterprise Search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16 capability domain: </w:t>
      </w:r>
      <w:r>
        <w:rPr>
          <w:rFonts w:ascii="Consolas" w:hAnsi="Consolas"/>
          <w:sz w:val="18"/>
        </w:rPr>
        <w:t>semantic-enterprise-search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/api/v1/enterprise-intelligence/semantic-enterprise-search.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269 — Semantic Enterprise Search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