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271 — Reasoning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16 capability domain: </w:t>
      </w:r>
      <w:r>
        <w:rPr>
          <w:rFonts w:ascii="Consolas" w:hAnsi="Consolas"/>
          <w:sz w:val="18"/>
        </w:rPr>
        <w:t>reasoning-orchestration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/api/v1/enterprise-intelligence/reasoning-orchestration.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271 — Reasoning Orchestration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