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274 — Natural Language Reporting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16 capability domain: </w:t>
      </w:r>
      <w:r>
        <w:rPr>
          <w:rFonts w:ascii="Consolas" w:hAnsi="Consolas"/>
          <w:sz w:val="18"/>
        </w:rPr>
        <w:t>natural-language-reporting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/api/v1/enterprise-intelligence/natural-language-reporting.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274 — Natural Language Reporting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