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282 — Localization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17 capability domain: </w:t>
      </w:r>
      <w:r>
        <w:rPr>
          <w:rFonts w:ascii="Consolas" w:hAnsi="Consolas"/>
          <w:sz w:val="18"/>
        </w:rPr>
        <w:t>localization-management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/api/v1/global-scale/localization-management.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282 — Localization Management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