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287 — Edge Synchronization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17 capability domain: </w:t>
      </w:r>
      <w:r>
        <w:rPr>
          <w:rFonts w:ascii="Consolas" w:hAnsi="Consolas"/>
          <w:sz w:val="18"/>
        </w:rPr>
        <w:t>edge-synchronization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/api/v1/global-scale/edge-synchronization.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287 — Edge Synchronization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