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288 — Regional Configuration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regional-configuration-management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/api/v1/global-scale/regional-configuration-management.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288 — Regional Configuration Management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