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310 — Industry Solutions Release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18 capability domain: </w:t>
      </w:r>
      <w:r>
        <w:rPr>
          <w:rFonts w:ascii="Consolas" w:hAnsi="Consolas"/>
          <w:sz w:val="18"/>
        </w:rPr>
        <w:t>industry-solutions-release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/api/v1/industry-solutions/industry-solutions-release.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310 — Industry Solutions Release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