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339 — Version3 Release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20 capability domain: </w:t>
      </w:r>
      <w:r>
        <w:rPr>
          <w:rFonts w:ascii="Consolas" w:hAnsi="Consolas"/>
          <w:sz w:val="18"/>
        </w:rPr>
        <w:t>version3-release-readiness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/api/v1/version3-foundation/version3-release-readiness.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339 — Version3 Release Readiness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