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347 — Security Hardening Dependency Remediation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347 — Security Hardening Dependency Remediation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