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447 — Error Budget Governance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28: Version 4 Post-GA Reliability.</w:t>
      </w:r>
    </w:p>
    <w:p>
      <w:pPr>
        <w:pStyle w:val="ListBullet"/>
      </w:pPr>
      <w:r>
        <w:t>API domain: error-budget-governance</w:t>
      </w:r>
    </w:p>
    <w:p>
      <w:pPr>
        <w:pStyle w:val="ListBullet"/>
      </w:pPr>
      <w:r>
        <w:t>Base route: /api/v1/version4-post-ga/error-budget-governance</w:t>
      </w:r>
    </w:p>
    <w:p>
      <w:pPr>
        <w:pStyle w:val="ListBullet"/>
      </w:pPr>
      <w:r>
        <w:t>Migration: 447_error_budget_governance.sql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447 — Error Budget Governance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