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456 — Support Entitlement Enforcement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28: Version 4 Post-GA Reliability.</w:t>
      </w:r>
    </w:p>
    <w:p>
      <w:pPr>
        <w:pStyle w:val="ListBullet"/>
      </w:pPr>
      <w:r>
        <w:t>API domain: support-entitlement-enforcement</w:t>
      </w:r>
    </w:p>
    <w:p>
      <w:pPr>
        <w:pStyle w:val="ListBullet"/>
      </w:pPr>
      <w:r>
        <w:t>Base route: /api/v1/version4-post-ga/support-entitlement-enforcement</w:t>
      </w:r>
    </w:p>
    <w:p>
      <w:pPr>
        <w:pStyle w:val="ListBullet"/>
      </w:pPr>
      <w:r>
        <w:t>Migration: 456_support_entitlement_enforcement.sql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456 — Support Entitlement Enforcement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