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457 — Customer Health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customer-health-monitoring</w:t>
      </w:r>
    </w:p>
    <w:p>
      <w:pPr>
        <w:pStyle w:val="ListBullet"/>
      </w:pPr>
      <w:r>
        <w:t>Base route: /api/v1/version4-post-ga/customer-health-monitoring</w:t>
      </w:r>
    </w:p>
    <w:p>
      <w:pPr>
        <w:pStyle w:val="ListBullet"/>
      </w:pPr>
      <w:r>
        <w:t>Migration: 457_customer_health_monitoring.sql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457 — Customer Health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