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463 — Self Healing Runbooks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29: Autonomous Service Operations.</w:t>
      </w:r>
    </w:p>
    <w:p>
      <w:pPr>
        <w:pStyle w:val="ListBullet"/>
      </w:pPr>
      <w:r>
        <w:t>API domain: self-healing-runbooks</w:t>
      </w:r>
    </w:p>
    <w:p>
      <w:pPr>
        <w:pStyle w:val="ListBullet"/>
      </w:pPr>
      <w:r>
        <w:t>Base route: /api/v1/autonomous-operations/self-healing-runbooks</w:t>
      </w:r>
    </w:p>
    <w:p>
      <w:pPr>
        <w:pStyle w:val="ListBullet"/>
      </w:pPr>
      <w:r>
        <w:t>Migration: 463_self_healing_runbooks.sql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463 — Self Healing Runbooks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