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466 — Parts Demand Optimization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29: Autonomous Service Operations.</w:t>
      </w:r>
    </w:p>
    <w:p>
      <w:pPr>
        <w:pStyle w:val="ListBullet"/>
      </w:pPr>
      <w:r>
        <w:t>API domain: parts-demand-optimization</w:t>
      </w:r>
    </w:p>
    <w:p>
      <w:pPr>
        <w:pStyle w:val="ListBullet"/>
      </w:pPr>
      <w:r>
        <w:t>Base route: /api/v1/autonomous-operations/parts-demand-optimization</w:t>
      </w:r>
    </w:p>
    <w:p>
      <w:pPr>
        <w:pStyle w:val="ListBullet"/>
      </w:pPr>
      <w:r>
        <w:t>Migration: 466_parts_demand_optimization.sql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466 — Parts Demand Optimization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