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Sprint47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Sprint 47 adds scheduling and workforce planning contracts.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Sprint47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