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479 — Edge Rule Engine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30: Connected Assets and Edge Operations.</w:t>
      </w:r>
    </w:p>
    <w:p>
      <w:pPr>
        <w:pStyle w:val="ListBullet"/>
      </w:pPr>
      <w:r>
        <w:t>API domain: edge-rule-engine</w:t>
      </w:r>
    </w:p>
    <w:p>
      <w:pPr>
        <w:pStyle w:val="ListBullet"/>
      </w:pPr>
      <w:r>
        <w:t>Base route: /api/v1/connected-edge/edge-rule-engine</w:t>
      </w:r>
    </w:p>
    <w:p>
      <w:pPr>
        <w:pStyle w:val="ListBullet"/>
      </w:pPr>
      <w:r>
        <w:t>Migration: 479_edge_rule_engine.sql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479 — Edge Rule Engine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